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50BD7" w14:textId="33657BCA" w:rsidR="00861836" w:rsidRDefault="00695CD8">
      <w:r w:rsidRPr="00695CD8">
        <w:t>Данная модель представляет собой своеобразную модель социально-ориентированной рыночной экономики, в которой расширение конкурентных начал увязано с особой развитой социальной инфраструктурой, которая в значительной степени сглаживает так называемые «фиаско рынка».</w:t>
      </w:r>
    </w:p>
    <w:p w14:paraId="574AB80B" w14:textId="6D9B9B95" w:rsidR="00695CD8" w:rsidRDefault="000076BF">
      <w:r>
        <w:t>Роль государства</w:t>
      </w:r>
    </w:p>
    <w:p w14:paraId="5285EB59" w14:textId="45D495E2" w:rsidR="00695CD8" w:rsidRDefault="00695CD8">
      <w:r w:rsidRPr="00695CD8">
        <w:t>В данной экономической модели государство хоть и играет весомую роль в жизни общества, оно не устанавливает экономические цели (данная сфера лежит в плоскости индивидуальных рыночных решений). Однако, тем не менее, государство создает надежные социальные и правовые рамочные условия для наиболее эффективной реализации экономической инициативы. Эти рамочные условия находят свое воплощение в гражданском обществе, которому имманентно социальное равенство</w:t>
      </w:r>
      <w:r>
        <w:t xml:space="preserve"> </w:t>
      </w:r>
      <w:proofErr w:type="gramStart"/>
      <w:r w:rsidRPr="00695CD8">
        <w:t>индивидов</w:t>
      </w:r>
      <w:r>
        <w:t xml:space="preserve"> </w:t>
      </w:r>
      <w:r w:rsidRPr="00695CD8">
        <w:t xml:space="preserve"> (</w:t>
      </w:r>
      <w:proofErr w:type="gramEnd"/>
      <w:r w:rsidRPr="00695CD8">
        <w:t>а именно: равенстве стартовых возможностей, прав, эффективная правовая защита собственности и т. д.). Эти социально-правовые рамочные условия фактически состоят из двух основополагающих компонентов: хозяйственного и гражданского права, с одной стороны, и с другой – системы мер по поддержанию высокоэффективной конкурентной среды.</w:t>
      </w:r>
    </w:p>
    <w:p w14:paraId="60C92240" w14:textId="0BDCE75D" w:rsidR="00695CD8" w:rsidRDefault="00695CD8">
      <w:r w:rsidRPr="00695CD8">
        <w:t>Таким образом, в германской модели ключевой, важнейшей задачей государства является</w:t>
      </w:r>
      <w:r>
        <w:t xml:space="preserve"> </w:t>
      </w:r>
      <w:r w:rsidRPr="00695CD8">
        <w:t>обеспечение баланса между социальной справедливостью и рыночной эффективностью.</w:t>
      </w:r>
      <w:r>
        <w:t xml:space="preserve"> </w:t>
      </w:r>
      <w:r w:rsidRPr="00695CD8">
        <w:t>Хоть трактовка государства, как защитника и источника правовых норм, эффективно регулирующего хозяйственную деятельность и конкурентные условия, не выходит за пределы экономической традиции Запада, но в то же время, понимание государства и концепция социально-ориентированной рыночной экономики в германской модели обладает уникальными характерными особенностями. В частности, основной специфической чертой германской модели является достаточно активное</w:t>
      </w:r>
      <w:r w:rsidR="000076BF">
        <w:t xml:space="preserve"> </w:t>
      </w:r>
      <w:r w:rsidR="000076BF" w:rsidRPr="000076BF">
        <w:t>государственное вмешательство в работу рыночного механизма.</w:t>
      </w:r>
    </w:p>
    <w:p w14:paraId="497EB702" w14:textId="77777777" w:rsidR="000076BF" w:rsidRDefault="000076BF"/>
    <w:p w14:paraId="528AD0CD" w14:textId="1157B967" w:rsidR="00695CD8" w:rsidRDefault="000076BF">
      <w:r w:rsidRPr="000076BF">
        <w:t>Основные характерные черты германской модели</w:t>
      </w:r>
    </w:p>
    <w:p w14:paraId="6D7064EE" w14:textId="4791099D" w:rsidR="000076BF" w:rsidRDefault="000076BF">
      <w:r w:rsidRPr="000076BF">
        <w:t>В наиболее общем виде, германская модель, характеризуется такими специфическими чертами:</w:t>
      </w:r>
    </w:p>
    <w:p w14:paraId="222A9C10" w14:textId="72C0999F" w:rsidR="000076BF" w:rsidRDefault="000076BF" w:rsidP="000076BF">
      <w:pPr>
        <w:pStyle w:val="a3"/>
        <w:numPr>
          <w:ilvl w:val="0"/>
          <w:numId w:val="1"/>
        </w:numPr>
      </w:pPr>
      <w:r w:rsidRPr="000076BF">
        <w:t xml:space="preserve">индивидуальная </w:t>
      </w:r>
      <w:proofErr w:type="gramStart"/>
      <w:r w:rsidRPr="000076BF">
        <w:t>свобода</w:t>
      </w:r>
      <w:r>
        <w:t xml:space="preserve"> </w:t>
      </w:r>
      <w:r w:rsidRPr="000076BF">
        <w:t xml:space="preserve"> как</w:t>
      </w:r>
      <w:proofErr w:type="gramEnd"/>
      <w:r w:rsidRPr="000076BF">
        <w:t xml:space="preserve"> основополагающее условие децентрализованного принятия решений и эффективного функционирования рыночного механизма (весьма значимую роль, при этом, играет активная государственная политика поддержания конкуренции);</w:t>
      </w:r>
    </w:p>
    <w:p w14:paraId="61D25F86" w14:textId="485C1543" w:rsidR="000076BF" w:rsidRDefault="000076BF" w:rsidP="000076BF">
      <w:pPr>
        <w:pStyle w:val="a3"/>
        <w:numPr>
          <w:ilvl w:val="0"/>
          <w:numId w:val="1"/>
        </w:numPr>
      </w:pPr>
      <w:r w:rsidRPr="000076BF">
        <w:t xml:space="preserve">социальное </w:t>
      </w:r>
      <w:proofErr w:type="gramStart"/>
      <w:r w:rsidRPr="000076BF">
        <w:t>равенство</w:t>
      </w:r>
      <w:r>
        <w:t xml:space="preserve"> </w:t>
      </w:r>
      <w:r w:rsidRPr="000076BF">
        <w:t>,</w:t>
      </w:r>
      <w:proofErr w:type="gramEnd"/>
      <w:r w:rsidRPr="000076BF">
        <w:t xml:space="preserve"> которое подразумевает, что если рыночное распределение доходов обуславливается объемами</w:t>
      </w:r>
      <w:r>
        <w:t xml:space="preserve"> </w:t>
      </w:r>
      <w:r w:rsidRPr="000076BF">
        <w:t>инвестиций</w:t>
      </w:r>
      <w:r>
        <w:t xml:space="preserve"> </w:t>
      </w:r>
      <w:r w:rsidRPr="000076BF">
        <w:t xml:space="preserve"> или различных индивидуальных усилий, то достижение относительного равенства требует активной социальной политики. Таким образом, германской модели экономики присуща достаточно мощная социальная политика, которая опирается на поиск компромисса между группами с, можно сказать, противоположными интересами, а также на активное и прямое участие государства в предоставлении социальных</w:t>
      </w:r>
    </w:p>
    <w:p w14:paraId="574458BB" w14:textId="21FBF420" w:rsidR="000076BF" w:rsidRDefault="000076BF" w:rsidP="000076BF">
      <w:pPr>
        <w:pStyle w:val="a3"/>
        <w:numPr>
          <w:ilvl w:val="0"/>
          <w:numId w:val="1"/>
        </w:numPr>
      </w:pPr>
      <w:r w:rsidRPr="000076BF">
        <w:t>всяческое стимулирование организационных и технологических инноваций;</w:t>
      </w:r>
    </w:p>
    <w:p w14:paraId="59D13037" w14:textId="541F50C0" w:rsidR="000076BF" w:rsidRDefault="000076BF" w:rsidP="000076BF">
      <w:pPr>
        <w:pStyle w:val="a3"/>
        <w:numPr>
          <w:ilvl w:val="0"/>
          <w:numId w:val="1"/>
        </w:numPr>
      </w:pPr>
      <w:proofErr w:type="spellStart"/>
      <w:r w:rsidRPr="000076BF">
        <w:t>антициклическое</w:t>
      </w:r>
      <w:proofErr w:type="spellEnd"/>
      <w:r w:rsidRPr="000076BF">
        <w:t xml:space="preserve"> регулирование;</w:t>
      </w:r>
    </w:p>
    <w:p w14:paraId="5069B9EE" w14:textId="34D62F4B" w:rsidR="000076BF" w:rsidRDefault="000076BF" w:rsidP="000076BF">
      <w:pPr>
        <w:pStyle w:val="a3"/>
        <w:numPr>
          <w:ilvl w:val="0"/>
          <w:numId w:val="1"/>
        </w:numPr>
      </w:pPr>
      <w:r w:rsidRPr="000076BF">
        <w:t>проведение эффективной структурной политики;</w:t>
      </w:r>
    </w:p>
    <w:p w14:paraId="17E10F0A" w14:textId="3C8B99CC" w:rsidR="000076BF" w:rsidRDefault="000076BF" w:rsidP="000076BF">
      <w:pPr>
        <w:pStyle w:val="a3"/>
        <w:numPr>
          <w:ilvl w:val="0"/>
          <w:numId w:val="1"/>
        </w:numPr>
      </w:pPr>
      <w:r w:rsidRPr="000076BF">
        <w:t>всестороннее поощрение и защита конкуренции.</w:t>
      </w:r>
    </w:p>
    <w:p w14:paraId="529803A5" w14:textId="2E9A958A" w:rsidR="000076BF" w:rsidRDefault="000076BF" w:rsidP="000076BF"/>
    <w:p w14:paraId="7B678FA5" w14:textId="41D90B45" w:rsidR="000076BF" w:rsidRDefault="000076BF" w:rsidP="000076BF">
      <w:r>
        <w:t>Промышленность и банковская схема.</w:t>
      </w:r>
    </w:p>
    <w:p w14:paraId="3E92209F" w14:textId="19538C9B" w:rsidR="000076BF" w:rsidRDefault="000076BF" w:rsidP="000076BF">
      <w:r w:rsidRPr="000076BF">
        <w:t>Так называемый</w:t>
      </w:r>
      <w:r>
        <w:t xml:space="preserve"> </w:t>
      </w:r>
      <w:r w:rsidRPr="000076BF">
        <w:t>«рейнский капитализм»</w:t>
      </w:r>
      <w:r>
        <w:t xml:space="preserve"> </w:t>
      </w:r>
      <w:r w:rsidRPr="000076BF">
        <w:t>является следующей важной</w:t>
      </w:r>
      <w:r>
        <w:t xml:space="preserve"> </w:t>
      </w:r>
      <w:r w:rsidR="00DA6385" w:rsidRPr="00DA6385">
        <w:t>отличительной особенностью германской экономической модели. Речь идет о весьма значительной роли банков в</w:t>
      </w:r>
      <w:r w:rsidR="00DA6385">
        <w:t xml:space="preserve"> </w:t>
      </w:r>
      <w:r w:rsidR="00DA6385" w:rsidRPr="00DA6385">
        <w:t>экономической системе</w:t>
      </w:r>
      <w:r w:rsidR="00DA6385">
        <w:t xml:space="preserve"> </w:t>
      </w:r>
      <w:r w:rsidR="00DA6385" w:rsidRPr="00DA6385">
        <w:t>страны. Более того, в Германии банки являются</w:t>
      </w:r>
      <w:r w:rsidR="00DA6385">
        <w:t xml:space="preserve"> </w:t>
      </w:r>
      <w:r w:rsidR="00DA6385" w:rsidRPr="00DA6385">
        <w:t>акционерами</w:t>
      </w:r>
      <w:r w:rsidR="00DA6385">
        <w:t xml:space="preserve"> </w:t>
      </w:r>
      <w:r w:rsidR="00DA6385" w:rsidRPr="00DA6385">
        <w:lastRenderedPageBreak/>
        <w:t xml:space="preserve">крупнейших промышленных компаний. Это и объясняет причины активного вмешательства банков в процесс принятия самых различных </w:t>
      </w:r>
      <w:proofErr w:type="gramStart"/>
      <w:r w:rsidR="00DA6385" w:rsidRPr="00DA6385">
        <w:t>бизнес решений</w:t>
      </w:r>
      <w:proofErr w:type="gramEnd"/>
      <w:r w:rsidR="00DA6385" w:rsidRPr="00DA6385">
        <w:t>. Таким образом, в экономике Германии позиции банков в контексте их реального влияния на бизнес и экономику страны в целом оказываются гораздо более сильными, чем в других государствах.</w:t>
      </w:r>
      <w:r w:rsidR="00DA6385">
        <w:t xml:space="preserve"> </w:t>
      </w:r>
    </w:p>
    <w:p w14:paraId="3545DA32" w14:textId="53D0795E" w:rsidR="00DA6385" w:rsidRDefault="00DA6385" w:rsidP="000076BF"/>
    <w:p w14:paraId="7FCCF6BE" w14:textId="7522D0EE" w:rsidR="00DA6385" w:rsidRDefault="00DA6385" w:rsidP="000076BF"/>
    <w:p w14:paraId="53B628AE" w14:textId="0E437C8C" w:rsidR="00DA6385" w:rsidRDefault="00DA6385" w:rsidP="000076BF"/>
    <w:p w14:paraId="4E0DB876" w14:textId="7F6A6A25" w:rsidR="00DA6385" w:rsidRDefault="00DA6385" w:rsidP="000076BF"/>
    <w:p w14:paraId="30770122" w14:textId="77777777" w:rsidR="00DA6385" w:rsidRDefault="00DA6385" w:rsidP="000076BF"/>
    <w:p w14:paraId="59824CE5" w14:textId="3F8D00AF" w:rsidR="00DA6385" w:rsidRDefault="00DA6385" w:rsidP="00DA6385">
      <w:r>
        <w:t>«Рейнский капитализм», также известный как «социальная рыночная экономика», возник в 1950-е годы в ФРГ. Концепцию разработал экономист Альфред Мюллер-</w:t>
      </w:r>
      <w:proofErr w:type="spellStart"/>
      <w:r>
        <w:t>Армак</w:t>
      </w:r>
      <w:proofErr w:type="spellEnd"/>
      <w:r>
        <w:t xml:space="preserve">.  </w:t>
      </w:r>
    </w:p>
    <w:p w14:paraId="27FC7B17" w14:textId="443756C8" w:rsidR="00DA6385" w:rsidRDefault="00DA6385" w:rsidP="00DA6385">
      <w:r>
        <w:t xml:space="preserve">Суть рейнского капитализма заключается в сочетании конкуренции, свободного ценообразования и частной собственности на средства производства с социальным выравниванием с помощью системы социального страхования и прогрессивной шкалы налогообложения.  </w:t>
      </w:r>
    </w:p>
    <w:p w14:paraId="69BE5C94" w14:textId="1A091D63" w:rsidR="00DA6385" w:rsidRDefault="00DA6385" w:rsidP="00DA6385">
      <w:r>
        <w:t>Некоторые особенности рейнского капитализма:</w:t>
      </w:r>
    </w:p>
    <w:p w14:paraId="46F28E47" w14:textId="6AB91390" w:rsidR="00DA6385" w:rsidRDefault="00DA6385" w:rsidP="00DA6385">
      <w:pPr>
        <w:pStyle w:val="a3"/>
        <w:numPr>
          <w:ilvl w:val="0"/>
          <w:numId w:val="2"/>
        </w:numPr>
      </w:pPr>
      <w:r>
        <w:t xml:space="preserve">Ориентация на долгосрочные интересы и производство. В отличие от </w:t>
      </w:r>
      <w:proofErr w:type="spellStart"/>
      <w:r>
        <w:t>неоамериканской</w:t>
      </w:r>
      <w:proofErr w:type="spellEnd"/>
      <w:r>
        <w:t xml:space="preserve"> модели, для которой доминирует мотив кратковременной прибыли, рейнская модель ориентирована на долговременное развитие. </w:t>
      </w:r>
    </w:p>
    <w:p w14:paraId="624924F0" w14:textId="593068C8" w:rsidR="00DA6385" w:rsidRDefault="00DA6385" w:rsidP="00DA6385">
      <w:pPr>
        <w:pStyle w:val="a3"/>
        <w:numPr>
          <w:ilvl w:val="0"/>
          <w:numId w:val="2"/>
        </w:numPr>
      </w:pPr>
      <w:r>
        <w:t xml:space="preserve">Роль банков. Банки являются основными поставщиками капитала для германской промышленности. При этом существует «перекрёстное владение акциями»: банки владеют значительной долей капитала фирм, а предприятия, в свою очередь, являются акционерами крупных банков. </w:t>
      </w:r>
    </w:p>
    <w:p w14:paraId="2B1B01A7" w14:textId="3130A8F5" w:rsidR="00DA6385" w:rsidRDefault="00DA6385" w:rsidP="00DA6385">
      <w:pPr>
        <w:pStyle w:val="a3"/>
        <w:numPr>
          <w:ilvl w:val="0"/>
          <w:numId w:val="2"/>
        </w:numPr>
      </w:pPr>
      <w:r>
        <w:t xml:space="preserve">Устройство предприятий. Отраслевые союзы и союзы предпринимателей определяют правила игры для остальных участников рынка. К этим правилам относятся уровень заработной платы, продолжительность трудовой недели и отпусков, разрешение или запрещение сверхурочной работы, сменной работы и работы по выходным. </w:t>
      </w:r>
    </w:p>
    <w:p w14:paraId="05072284" w14:textId="32CE92DA" w:rsidR="000076BF" w:rsidRPr="00695CD8" w:rsidRDefault="00DA6385" w:rsidP="00DA6385">
      <w:r>
        <w:t xml:space="preserve">Рейнский капитализм пользовался всемирным признанием, так как ему удалось сочетать экономический рост и рост занятости с расширением социального государства. </w:t>
      </w:r>
    </w:p>
    <w:sectPr w:rsidR="000076BF" w:rsidRPr="00695C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30C08"/>
    <w:multiLevelType w:val="hybridMultilevel"/>
    <w:tmpl w:val="9B9ADE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A2B7593"/>
    <w:multiLevelType w:val="hybridMultilevel"/>
    <w:tmpl w:val="C526B5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E93"/>
    <w:rsid w:val="000076BF"/>
    <w:rsid w:val="00695CD8"/>
    <w:rsid w:val="00861836"/>
    <w:rsid w:val="00DA6385"/>
    <w:rsid w:val="00E33E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1C5FE"/>
  <w15:chartTrackingRefBased/>
  <w15:docId w15:val="{097BD4B7-08F5-4605-ACEB-2F75B1216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7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76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720</Words>
  <Characters>4108</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Иванов</dc:creator>
  <cp:keywords/>
  <dc:description/>
  <cp:lastModifiedBy>Владимир Иванов</cp:lastModifiedBy>
  <cp:revision>2</cp:revision>
  <dcterms:created xsi:type="dcterms:W3CDTF">2025-03-11T15:39:00Z</dcterms:created>
  <dcterms:modified xsi:type="dcterms:W3CDTF">2025-03-11T16:14:00Z</dcterms:modified>
</cp:coreProperties>
</file>