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675" w:rsidRDefault="00B8621F" w:rsidP="00B8621F">
      <w:pPr>
        <w:jc w:val="center"/>
        <w:rPr>
          <w:u w:val="single"/>
        </w:rPr>
        <w:pPrChange w:id="0" w:author="Microsoft account" w:date="2014-12-14T16:09:00Z">
          <w:pPr/>
        </w:pPrChange>
      </w:pPr>
      <w:r w:rsidRPr="00B8621F">
        <w:rPr>
          <w:u w:val="single"/>
          <w:rPrChange w:id="1" w:author="Microsoft account" w:date="2014-12-14T16:09:00Z">
            <w:rPr/>
          </w:rPrChange>
        </w:rPr>
        <w:t>Graphics Report – 100265937 – Thomas Rogers</w:t>
      </w:r>
    </w:p>
    <w:p w:rsidR="00B8621F" w:rsidRPr="00B8621F" w:rsidRDefault="00B8621F" w:rsidP="00B8621F">
      <w:pPr>
        <w:jc w:val="center"/>
        <w:rPr>
          <w:b/>
          <w:u w:val="single"/>
        </w:rPr>
      </w:pPr>
    </w:p>
    <w:p w:rsidR="00B8621F" w:rsidRDefault="00B8621F" w:rsidP="00B8621F">
      <w:pPr>
        <w:rPr>
          <w:b/>
          <w:u w:val="single"/>
        </w:rPr>
      </w:pPr>
      <w:r w:rsidRPr="00B8621F">
        <w:rPr>
          <w:b/>
          <w:u w:val="single"/>
        </w:rPr>
        <w:t>Introduction:</w:t>
      </w:r>
    </w:p>
    <w:p w:rsidR="00B8621F" w:rsidRDefault="00B8621F" w:rsidP="00B8621F">
      <w:r>
        <w:tab/>
        <w:t xml:space="preserve">Computer Graphics and data visualization </w:t>
      </w:r>
      <w:r w:rsidR="00A76E1E">
        <w:t xml:space="preserve">are two inextricably linked concepts, the process of visualizing data on a computer requires us to render out primitives, linking them to unique data points in our datum. The benefits of this type of interactive </w:t>
      </w:r>
      <w:r w:rsidR="003826BD">
        <w:t xml:space="preserve">data visualization is two-fold, first, the speed at which modern computers operate allow us to visualize data much faster than by hand, additionally, the interactions we can perform (such as highlighting, altering data </w:t>
      </w:r>
      <w:proofErr w:type="spellStart"/>
      <w:r w:rsidR="003826BD">
        <w:t>etc</w:t>
      </w:r>
      <w:proofErr w:type="spellEnd"/>
      <w:r w:rsidR="003826BD">
        <w:t xml:space="preserve">) can be done much quicker and more efficiently. Despite this, there are some technological challenges in creating a data visualizer. There are some assumptions we have to make about our data that could be much easier to make by hand, and there are some computational requirements we must abide by – The need to store radically different primitives, for instance, for each chart. </w:t>
      </w:r>
    </w:p>
    <w:p w:rsidR="003826BD" w:rsidRDefault="003826BD" w:rsidP="00B8621F">
      <w:r>
        <w:tab/>
        <w:t xml:space="preserve">This report intends to go over the work I have performed and the reasons for the decisions I made. I will go over the methods that I used, evaluation of these methods, and a discussion of the strengths and weaknesses of the work I </w:t>
      </w:r>
      <w:r w:rsidR="000338F0">
        <w:t>undertook</w:t>
      </w:r>
      <w:r>
        <w:t>.</w:t>
      </w:r>
    </w:p>
    <w:p w:rsidR="003826BD" w:rsidRDefault="003826BD" w:rsidP="00B8621F"/>
    <w:p w:rsidR="003826BD" w:rsidRDefault="003826BD" w:rsidP="00B8621F">
      <w:pPr>
        <w:rPr>
          <w:b/>
          <w:u w:val="single"/>
        </w:rPr>
      </w:pPr>
      <w:r>
        <w:rPr>
          <w:b/>
          <w:u w:val="single"/>
        </w:rPr>
        <w:t>Methods:</w:t>
      </w:r>
    </w:p>
    <w:p w:rsidR="003826BD" w:rsidRDefault="007E7F65" w:rsidP="00B8621F">
      <w:r>
        <w:tab/>
        <w:t>A good place to start with my implementation is the front-end, name</w:t>
      </w:r>
      <w:r w:rsidR="00437BAC">
        <w:t xml:space="preserve">ly the menu system implemented. I created this menu system to ensure that users of the program would be able to interact, add, and organise charts. It’s dynamic based on how </w:t>
      </w:r>
      <w:r w:rsidR="00522FF8">
        <w:t xml:space="preserve">many charts are present, and whether data has been loaded into memory. The menu system allows users to create an </w:t>
      </w:r>
      <w:proofErr w:type="spellStart"/>
      <w:r w:rsidR="00522FF8">
        <w:t>OpenFileDialog</w:t>
      </w:r>
      <w:proofErr w:type="spellEnd"/>
      <w:r w:rsidR="00522FF8">
        <w:t xml:space="preserve">. </w:t>
      </w:r>
    </w:p>
    <w:p w:rsidR="00522FF8" w:rsidRDefault="00522FF8" w:rsidP="00B8621F">
      <w:r>
        <w:tab/>
        <w:t xml:space="preserve">This </w:t>
      </w:r>
      <w:proofErr w:type="spellStart"/>
      <w:r>
        <w:t>OpenFileDialog</w:t>
      </w:r>
      <w:proofErr w:type="spellEnd"/>
      <w:r>
        <w:t xml:space="preserve"> is abstracted out into its own class, this was to ensure that it could be used in other applications, and to open other files other than CSV. While this feature was never necessary, I still believe it to be an important principle to adhere by, as it allows us to build on top of the application later. This </w:t>
      </w:r>
      <w:proofErr w:type="spellStart"/>
      <w:r>
        <w:t>OpenFileDialog</w:t>
      </w:r>
      <w:proofErr w:type="spellEnd"/>
      <w:r>
        <w:t xml:space="preserve"> returns a </w:t>
      </w:r>
      <w:proofErr w:type="spellStart"/>
      <w:r>
        <w:t>wpath</w:t>
      </w:r>
      <w:proofErr w:type="spellEnd"/>
      <w:r>
        <w:t xml:space="preserve"> object, which is passed into the CSV parser. By returning a path we ensure that </w:t>
      </w:r>
      <w:r w:rsidR="0077334A">
        <w:t>any data passed to other classes can be handled by that class, further ensuring the abstract nature of the program.</w:t>
      </w:r>
    </w:p>
    <w:p w:rsidR="0077334A" w:rsidRDefault="0077334A" w:rsidP="00B8621F">
      <w:r>
        <w:tab/>
        <w:t xml:space="preserve">The menu system further allows you to add Charts, which are stored as a vector of pointers in the </w:t>
      </w:r>
      <w:proofErr w:type="spellStart"/>
      <w:r>
        <w:t>OGLWindow</w:t>
      </w:r>
      <w:proofErr w:type="spellEnd"/>
      <w:r>
        <w:t xml:space="preserve"> class. These charts derive from a base class, </w:t>
      </w:r>
      <w:proofErr w:type="spellStart"/>
      <w:r>
        <w:t>OGLChart</w:t>
      </w:r>
      <w:proofErr w:type="spellEnd"/>
      <w:r>
        <w:t xml:space="preserve">, which </w:t>
      </w:r>
      <w:r w:rsidR="00900F43">
        <w:t xml:space="preserve">holds a rendering Method. This method is used by all the classes, and the charts are created by an overridden method known as </w:t>
      </w:r>
      <w:proofErr w:type="spellStart"/>
      <w:r w:rsidR="00900F43">
        <w:t>InitSources</w:t>
      </w:r>
      <w:proofErr w:type="spellEnd"/>
      <w:r w:rsidR="00900F43">
        <w:t xml:space="preserve">. This method is in charge of filling a Map of </w:t>
      </w:r>
      <w:proofErr w:type="spellStart"/>
      <w:r w:rsidR="00900F43">
        <w:t>OGLShapes</w:t>
      </w:r>
      <w:proofErr w:type="spellEnd"/>
      <w:r w:rsidR="00900F43">
        <w:t xml:space="preserve">* and </w:t>
      </w:r>
      <w:proofErr w:type="spellStart"/>
      <w:r w:rsidR="00900F43">
        <w:t>DataCell</w:t>
      </w:r>
      <w:proofErr w:type="spellEnd"/>
      <w:r w:rsidR="00900F43">
        <w:t>, which is rendered out in the Base class. This object oriented approach to rendering is something that also held over to the Shape class.</w:t>
      </w:r>
    </w:p>
    <w:p w:rsidR="00900F43" w:rsidRDefault="00900F43" w:rsidP="00B8621F">
      <w:r>
        <w:tab/>
        <w:t xml:space="preserve">Each shape is rendered out in the base class, which cycles through a list of </w:t>
      </w:r>
      <w:proofErr w:type="spellStart"/>
      <w:r>
        <w:t>vertexs</w:t>
      </w:r>
      <w:proofErr w:type="spellEnd"/>
      <w:r>
        <w:t xml:space="preserve"> that are created by the derived class. The Shape class allows us to pass in an </w:t>
      </w:r>
      <w:proofErr w:type="spellStart"/>
      <w:r>
        <w:t>Unsigned_Int</w:t>
      </w:r>
      <w:proofErr w:type="spellEnd"/>
      <w:r>
        <w:t xml:space="preserve">, which determines what type of rendering </w:t>
      </w:r>
      <w:proofErr w:type="spellStart"/>
      <w:r>
        <w:t>GL_</w:t>
      </w:r>
      <w:proofErr w:type="gramStart"/>
      <w:r>
        <w:t>Begin</w:t>
      </w:r>
      <w:proofErr w:type="spellEnd"/>
      <w:r>
        <w:t>(</w:t>
      </w:r>
      <w:proofErr w:type="gramEnd"/>
      <w:r>
        <w:t xml:space="preserve">) will use. This also allows us to create polygonal shapes in the base class, which allows us to create a </w:t>
      </w:r>
      <w:proofErr w:type="spellStart"/>
      <w:r>
        <w:t>spiderplot</w:t>
      </w:r>
      <w:proofErr w:type="spellEnd"/>
      <w:r>
        <w:t xml:space="preserve"> with the user of generalised shapes. </w:t>
      </w:r>
    </w:p>
    <w:p w:rsidR="00900F43" w:rsidRDefault="00900F43" w:rsidP="00B8621F">
      <w:r>
        <w:tab/>
        <w:t xml:space="preserve">By having shapes be an integral and permanent member of the Chart class we can also use them to detect </w:t>
      </w:r>
      <w:proofErr w:type="spellStart"/>
      <w:r>
        <w:t>mouseover</w:t>
      </w:r>
      <w:proofErr w:type="spellEnd"/>
      <w:r>
        <w:t xml:space="preserve"> and other interactions. </w:t>
      </w:r>
      <w:r w:rsidR="00AD4C7E">
        <w:t xml:space="preserve">These are performed two fold, one of which is a binding box, a simple and </w:t>
      </w:r>
      <w:proofErr w:type="spellStart"/>
      <w:r w:rsidR="00AD4C7E">
        <w:t>unintensive</w:t>
      </w:r>
      <w:proofErr w:type="spellEnd"/>
      <w:r w:rsidR="00AD4C7E">
        <w:t xml:space="preserve"> way to detect if the mouse is near the object, then via a line intersections test. </w:t>
      </w:r>
      <w:r w:rsidR="00956DF5">
        <w:t xml:space="preserve">These interactions are the glue that binds the application together. By allowing us </w:t>
      </w:r>
      <w:r w:rsidR="00956DF5">
        <w:lastRenderedPageBreak/>
        <w:t xml:space="preserve">to detect whether a mouse is over we are able to highlight specific shapes and use them to create strings based on </w:t>
      </w:r>
      <w:proofErr w:type="spellStart"/>
      <w:r w:rsidR="00956DF5">
        <w:t>datacells</w:t>
      </w:r>
      <w:proofErr w:type="spellEnd"/>
      <w:r w:rsidR="00956DF5">
        <w:t xml:space="preserve">. This forms the basis of the highlighting information in my application. </w:t>
      </w:r>
    </w:p>
    <w:p w:rsidR="00AD4C7E" w:rsidRDefault="00AD4C7E" w:rsidP="00B8621F">
      <w:r>
        <w:tab/>
        <w:t xml:space="preserve">The </w:t>
      </w:r>
      <w:proofErr w:type="spellStart"/>
      <w:r>
        <w:t>DataCells</w:t>
      </w:r>
      <w:proofErr w:type="spellEnd"/>
      <w:r>
        <w:t xml:space="preserve"> are classes that can store any type of information, based on the &lt;boost&gt; any class. It Decays the information from a type that you pass in, then casts it to a pointer. It later uses the C++11 auto keyword in order to determine the type of the object. This is done by dynamically casting the object out as the type, and determining if the pointer is Not Null. </w:t>
      </w:r>
      <w:r w:rsidR="008D2100">
        <w:t xml:space="preserve">This allows us to </w:t>
      </w:r>
      <w:r w:rsidR="00026E21">
        <w:t xml:space="preserve">store any object. The </w:t>
      </w:r>
      <w:proofErr w:type="spellStart"/>
      <w:r w:rsidR="00026E21">
        <w:t>CSVParser</w:t>
      </w:r>
      <w:proofErr w:type="spellEnd"/>
      <w:r w:rsidR="00026E21">
        <w:t xml:space="preserve"> converts a string from a csv into a </w:t>
      </w:r>
      <w:proofErr w:type="spellStart"/>
      <w:r w:rsidR="00026E21">
        <w:t>DataCell</w:t>
      </w:r>
      <w:proofErr w:type="spellEnd"/>
      <w:r w:rsidR="00026E21">
        <w:t xml:space="preserve">. The CSV parser also uses heuristics to determine whether or not there was a header, and if there is, we pass it as a name to the </w:t>
      </w:r>
      <w:proofErr w:type="spellStart"/>
      <w:r w:rsidR="00026E21">
        <w:t>DataColumn</w:t>
      </w:r>
      <w:proofErr w:type="spellEnd"/>
      <w:r w:rsidR="00026E21">
        <w:t xml:space="preserve">. All of these are then stored in a </w:t>
      </w:r>
      <w:proofErr w:type="spellStart"/>
      <w:r w:rsidR="00026E21">
        <w:t>datatable</w:t>
      </w:r>
      <w:proofErr w:type="spellEnd"/>
      <w:r w:rsidR="00026E21">
        <w:t xml:space="preserve">, which is used to fill the Data part of the Menu allowing us to pass information to the charts.  </w:t>
      </w:r>
    </w:p>
    <w:p w:rsidR="00E87676" w:rsidRDefault="00E87676" w:rsidP="00B8621F">
      <w:r>
        <w:tab/>
        <w:t xml:space="preserve">Text is created with </w:t>
      </w:r>
      <w:proofErr w:type="spellStart"/>
      <w:r>
        <w:t>GLFont</w:t>
      </w:r>
      <w:proofErr w:type="spellEnd"/>
      <w:r>
        <w:t xml:space="preserve"> module created by Brad Fish (Brad Fish, 2001). It creates textured primitives that use a </w:t>
      </w:r>
      <w:proofErr w:type="spellStart"/>
      <w:r>
        <w:t>glf</w:t>
      </w:r>
      <w:proofErr w:type="spellEnd"/>
      <w:r>
        <w:t xml:space="preserve"> file and determines the position based on texture size and location of the letter in the texture.</w:t>
      </w:r>
    </w:p>
    <w:p w:rsidR="00EC4DFD" w:rsidRDefault="00EC4DFD" w:rsidP="00B8621F">
      <w:r>
        <w:tab/>
        <w:t xml:space="preserve">Additional to this, a colour </w:t>
      </w:r>
      <w:proofErr w:type="spellStart"/>
      <w:r>
        <w:t>struct</w:t>
      </w:r>
      <w:proofErr w:type="spellEnd"/>
      <w:r>
        <w:t xml:space="preserve"> was created that stores 4 members, Red Green Blue and Alpha. The alpha property allows me to render multiple charts out </w:t>
      </w:r>
      <w:r w:rsidR="00820664">
        <w:t xml:space="preserve">on screen at once and composite them over each other. </w:t>
      </w:r>
    </w:p>
    <w:p w:rsidR="00820664" w:rsidRDefault="00820664" w:rsidP="00B8621F"/>
    <w:p w:rsidR="00820664" w:rsidRDefault="00820664" w:rsidP="00B8621F">
      <w:pPr>
        <w:rPr>
          <w:b/>
          <w:u w:val="single"/>
        </w:rPr>
      </w:pPr>
      <w:r w:rsidRPr="00820664">
        <w:rPr>
          <w:b/>
          <w:u w:val="single"/>
        </w:rPr>
        <w:t>Evaluation and Result</w:t>
      </w:r>
    </w:p>
    <w:p w:rsidR="00820664" w:rsidRDefault="00820664" w:rsidP="00B8621F">
      <w:r>
        <w:tab/>
        <w:t xml:space="preserve">At first, the application used a vector of vectors to allocate the data. This proved very inefficient, requiring a lot of memory allocation and copy. To alleviate this I did a number of things, first, I ran a heuristic on the data in the csv parser to determine size. While this is initially a very costly procedure, it is much cheaper than the constant copy and memory allocation of reallocating vectors. We use this heuristic to </w:t>
      </w:r>
      <w:proofErr w:type="spellStart"/>
      <w:r>
        <w:t>preallocate</w:t>
      </w:r>
      <w:proofErr w:type="spellEnd"/>
      <w:r>
        <w:t xml:space="preserve"> the vectors. This means</w:t>
      </w:r>
      <w:r w:rsidR="0033156B">
        <w:t xml:space="preserve"> that there is no need for copy. Further to this I also defined the Move method in the </w:t>
      </w:r>
      <w:proofErr w:type="spellStart"/>
      <w:r w:rsidR="0033156B">
        <w:t>datacell</w:t>
      </w:r>
      <w:proofErr w:type="spellEnd"/>
      <w:r w:rsidR="0033156B">
        <w:t xml:space="preserve"> class, which meant that rather than copying the data each time it would merely be moved to a new area of memory rather than copied each time. </w:t>
      </w:r>
    </w:p>
    <w:p w:rsidR="0033156B" w:rsidRPr="00820664" w:rsidRDefault="0033156B" w:rsidP="00B8621F">
      <w:pPr>
        <w:rPr>
          <w:rPrChange w:id="2" w:author="Microsoft account" w:date="2014-12-14T16:09:00Z">
            <w:rPr/>
          </w:rPrChange>
        </w:rPr>
      </w:pPr>
      <w:r>
        <w:tab/>
        <w:t xml:space="preserve">While storing shapes in the chart class may at first seem less efficient than simply rendering shapes out each time, it is important to note that the </w:t>
      </w:r>
      <w:proofErr w:type="spellStart"/>
      <w:r>
        <w:t>tradeoff</w:t>
      </w:r>
      <w:proofErr w:type="spellEnd"/>
      <w:r>
        <w:t xml:space="preserve"> is what allows more interactions to be possible.</w:t>
      </w:r>
      <w:bookmarkStart w:id="3" w:name="_GoBack"/>
      <w:bookmarkEnd w:id="3"/>
    </w:p>
    <w:sectPr w:rsidR="0033156B" w:rsidRPr="008206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ba6d6ecf8ab1e6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EFB"/>
    <w:rsid w:val="00026E21"/>
    <w:rsid w:val="000338F0"/>
    <w:rsid w:val="0033156B"/>
    <w:rsid w:val="003826BD"/>
    <w:rsid w:val="00437BAC"/>
    <w:rsid w:val="00522FF8"/>
    <w:rsid w:val="0077334A"/>
    <w:rsid w:val="007E7F65"/>
    <w:rsid w:val="00820664"/>
    <w:rsid w:val="008D2100"/>
    <w:rsid w:val="00900F43"/>
    <w:rsid w:val="00925675"/>
    <w:rsid w:val="00956DF5"/>
    <w:rsid w:val="009D7EFB"/>
    <w:rsid w:val="00A76E1E"/>
    <w:rsid w:val="00AD4C7E"/>
    <w:rsid w:val="00B8621F"/>
    <w:rsid w:val="00E87676"/>
    <w:rsid w:val="00EC4D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C35978-69C5-486B-B6E2-D9CD786C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2014-12-14T16:08:00Z</dcterms:created>
  <dcterms:modified xsi:type="dcterms:W3CDTF">2014-12-14T17:56:00Z</dcterms:modified>
</cp:coreProperties>
</file>