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20CD" w14:textId="77777777" w:rsidR="00CA5232" w:rsidRDefault="00227B4C">
      <w:pPr>
        <w:pStyle w:val="Ttulo"/>
        <w:spacing w:before="200" w:after="160" w:line="276" w:lineRule="auto"/>
        <w:jc w:val="center"/>
      </w:pPr>
      <w:r>
        <w:t>POLÍTICA DE CANCELAMENTO, REEMBOLSO E DISPUTAS DE PAGAMENTO</w:t>
      </w:r>
    </w:p>
    <w:p w14:paraId="5E5C4C16" w14:textId="3DB7BED7" w:rsidR="00CA5232" w:rsidRDefault="00227B4C">
      <w:pPr>
        <w:spacing w:after="400" w:line="276" w:lineRule="auto"/>
        <w:jc w:val="center"/>
      </w:pPr>
      <w:r>
        <w:t>Documento Complementar ao Contrato de Prestação de Serviços de Intermediação Tecnológica para Eventos</w:t>
      </w:r>
    </w:p>
    <w:p w14:paraId="15DFCC40" w14:textId="77777777" w:rsidR="00CA5232" w:rsidRDefault="00227B4C" w:rsidP="003F1F60">
      <w:pPr>
        <w:pStyle w:val="Ttulo1"/>
        <w:spacing w:before="360" w:line="276" w:lineRule="auto"/>
        <w:jc w:val="center"/>
      </w:pPr>
      <w:r>
        <w:t>1. OBJETO E APLICAÇÃO</w:t>
      </w:r>
    </w:p>
    <w:p w14:paraId="45AB6813" w14:textId="1006A13B" w:rsidR="00CA5232" w:rsidRDefault="00227B4C">
      <w:pPr>
        <w:spacing w:after="160" w:line="276" w:lineRule="auto"/>
        <w:jc w:val="both"/>
      </w:pPr>
      <w:r>
        <w:rPr>
          <w:b/>
          <w:bCs/>
        </w:rPr>
        <w:t>1.1.</w:t>
      </w:r>
      <w:r>
        <w:t xml:space="preserve"> Esta Política detalha as regras de cancelamento e reembolso de Inscrições, bem como o tratamento de Contestações, Chargebacks e Estornos relacionados a vendas realizadas na Plataforma, complementando o Contrato de Prestação de Serviços de Intermediação Tecnológica para Eventos</w:t>
      </w:r>
      <w:r w:rsidR="001922B8">
        <w:t>.</w:t>
      </w:r>
    </w:p>
    <w:p w14:paraId="5BC47CEA" w14:textId="77777777" w:rsidR="00CA5232" w:rsidRDefault="00227B4C">
      <w:pPr>
        <w:spacing w:after="160" w:line="276" w:lineRule="auto"/>
        <w:jc w:val="both"/>
      </w:pPr>
      <w:r>
        <w:rPr>
          <w:b/>
          <w:bCs/>
        </w:rPr>
        <w:t>1.2.</w:t>
      </w:r>
      <w:r>
        <w:t xml:space="preserve"> Os termos em maiúscula não definidos nesta Política têm o significado a eles atribuído no Contrato Principal.</w:t>
      </w:r>
    </w:p>
    <w:p w14:paraId="1BF8F8F3" w14:textId="77777777" w:rsidR="00CA5232" w:rsidRDefault="00227B4C" w:rsidP="003F1F60">
      <w:pPr>
        <w:pStyle w:val="Ttulo1"/>
        <w:spacing w:before="360" w:line="276" w:lineRule="auto"/>
        <w:jc w:val="center"/>
      </w:pPr>
      <w:r>
        <w:t>2. DEFINIÇÕES ESPECÍFICAS</w:t>
      </w:r>
    </w:p>
    <w:p w14:paraId="397330E2" w14:textId="77777777" w:rsidR="00CA5232" w:rsidRDefault="00227B4C">
      <w:pPr>
        <w:spacing w:after="140" w:line="276" w:lineRule="auto"/>
        <w:jc w:val="both"/>
      </w:pPr>
      <w:r>
        <w:rPr>
          <w:b/>
          <w:bCs/>
        </w:rPr>
        <w:t>“</w:t>
      </w:r>
      <w:proofErr w:type="spellStart"/>
      <w:r>
        <w:rPr>
          <w:b/>
          <w:bCs/>
        </w:rPr>
        <w:t>Chargeback</w:t>
      </w:r>
      <w:proofErr w:type="spellEnd"/>
      <w:r>
        <w:rPr>
          <w:b/>
          <w:bCs/>
        </w:rPr>
        <w:t xml:space="preserve">”: </w:t>
      </w:r>
      <w:r>
        <w:t>cancelamento de compra feita por cartão de débito ou crédito, motivado pelo não reconhecimento da transação pelo titular ou pelo descumprimento de regras das administradoras de cartão.</w:t>
      </w:r>
    </w:p>
    <w:p w14:paraId="13272732" w14:textId="77777777" w:rsidR="00CA5232" w:rsidRDefault="00227B4C">
      <w:pPr>
        <w:spacing w:after="140" w:line="276" w:lineRule="auto"/>
        <w:jc w:val="both"/>
      </w:pPr>
      <w:r>
        <w:rPr>
          <w:b/>
          <w:bCs/>
        </w:rPr>
        <w:t xml:space="preserve">“Contestação”: </w:t>
      </w:r>
      <w:r>
        <w:t>questionamento de cobrança apresentado pelo titular do cartão junto à operadora, por diferentes motivos, inclusive suspeita de fraude.</w:t>
      </w:r>
    </w:p>
    <w:p w14:paraId="60175B84" w14:textId="77777777" w:rsidR="00CA5232" w:rsidRDefault="00227B4C">
      <w:pPr>
        <w:spacing w:after="140" w:line="276" w:lineRule="auto"/>
        <w:jc w:val="both"/>
      </w:pPr>
      <w:r>
        <w:rPr>
          <w:b/>
          <w:bCs/>
        </w:rPr>
        <w:t xml:space="preserve">“Estorno”: </w:t>
      </w:r>
      <w:r>
        <w:t>devolução de valor lançado indevidamente em uma transação.</w:t>
      </w:r>
    </w:p>
    <w:p w14:paraId="7B1EB330" w14:textId="77777777" w:rsidR="00CA5232" w:rsidRDefault="00227B4C" w:rsidP="003F1F60">
      <w:pPr>
        <w:pStyle w:val="Ttulo1"/>
        <w:spacing w:before="360" w:line="276" w:lineRule="auto"/>
        <w:jc w:val="center"/>
      </w:pPr>
      <w:r>
        <w:t>3. DO DIREITO DE ARREPENDIMENTO DO PARTICIPANTE</w:t>
      </w:r>
    </w:p>
    <w:p w14:paraId="63CD2947" w14:textId="77777777" w:rsidR="00CA5232" w:rsidRDefault="00227B4C">
      <w:pPr>
        <w:spacing w:after="160" w:line="276" w:lineRule="auto"/>
        <w:jc w:val="both"/>
      </w:pPr>
      <w:r>
        <w:rPr>
          <w:b/>
          <w:bCs/>
        </w:rPr>
        <w:t>3.1.</w:t>
      </w:r>
      <w:r>
        <w:t xml:space="preserve"> O Participante pode solicitar o cancelamento da Inscrição em até 7 (sete) dias corridos contados da aquisição, nos termos do art. 49 do Código de Defesa do Consumidor, sendo o estorno processado pela Plataforma de forma automática e direta ao Participante, independentemente de autorização prévia do Organizador, e corresponderá ao valor integral pago, incluindo a Taxa de Serviço, nos termos do art. 49, parágrafo único do CDC, que veda qualquer retenção a título de custos administrativos ou de intermediação quando o cancelamento ocorrer dentro do prazo legal de arrependimento.</w:t>
      </w:r>
    </w:p>
    <w:p w14:paraId="50B577C3" w14:textId="77777777" w:rsidR="00CA5232" w:rsidRDefault="00227B4C">
      <w:pPr>
        <w:spacing w:after="160" w:line="276" w:lineRule="auto"/>
        <w:jc w:val="both"/>
      </w:pPr>
      <w:r>
        <w:rPr>
          <w:b/>
          <w:bCs/>
        </w:rPr>
        <w:t>3.2.</w:t>
      </w:r>
      <w:r>
        <w:t xml:space="preserve"> Caso a data do Evento esteja compreendida dentro desse prazo de 7 (sete) dias, o direito de arrependimento permanece assegurado até, no mínimo, 48 (quarenta e oito) horas antes do horário de início do Evento, ressalvada regra mais favorável ao Participante eventualmente informada no ato da compra.</w:t>
      </w:r>
    </w:p>
    <w:p w14:paraId="5CC04E0D" w14:textId="77777777" w:rsidR="00CA5232" w:rsidRDefault="00227B4C">
      <w:pPr>
        <w:spacing w:after="160" w:line="276" w:lineRule="auto"/>
        <w:jc w:val="both"/>
      </w:pPr>
      <w:r>
        <w:rPr>
          <w:b/>
          <w:bCs/>
        </w:rPr>
        <w:t>3.3.</w:t>
      </w:r>
      <w:r>
        <w:t xml:space="preserve"> Solicitações de cancelamento recebidas fora do prazo legal de 7 (sete) dias serão comunicadas ao Organizador para análise, observado o regulamento próprio do Evento, quando houver, e respeitada a legislação aplicável.</w:t>
      </w:r>
    </w:p>
    <w:p w14:paraId="587F3D3C" w14:textId="77777777" w:rsidR="00CA5232" w:rsidRDefault="00227B4C" w:rsidP="003F1F60">
      <w:pPr>
        <w:pStyle w:val="Ttulo1"/>
        <w:spacing w:before="360" w:line="276" w:lineRule="auto"/>
        <w:jc w:val="center"/>
      </w:pPr>
      <w:r>
        <w:t>4. DO CANCELAMENTO E DA REMARCAÇÃO DE EVENTOS POR INICIATIVA DO ORGANIZADOR</w:t>
      </w:r>
    </w:p>
    <w:p w14:paraId="245D11F2" w14:textId="77777777" w:rsidR="00CA5232" w:rsidRDefault="00227B4C">
      <w:pPr>
        <w:spacing w:after="160" w:line="276" w:lineRule="auto"/>
        <w:jc w:val="both"/>
      </w:pPr>
      <w:r>
        <w:rPr>
          <w:b/>
          <w:bCs/>
        </w:rPr>
        <w:lastRenderedPageBreak/>
        <w:t>4.1.</w:t>
      </w:r>
      <w:r>
        <w:t xml:space="preserve"> Em caso de alteração de data, horário, local, modificação substancial das condições anunciadas ou cancelamento definitivo do Evento, o Organizador deverá notificar a Plataforma por escrito em até 24 (vinte e quatro) horas da decisão, e realizar a devida comunicação a todos os Participantes inscritos.</w:t>
      </w:r>
    </w:p>
    <w:p w14:paraId="21864104" w14:textId="655BC9AE" w:rsidR="00CA5232" w:rsidRDefault="00227B4C">
      <w:pPr>
        <w:spacing w:after="160" w:line="276" w:lineRule="auto"/>
        <w:jc w:val="both"/>
      </w:pPr>
      <w:r>
        <w:rPr>
          <w:b/>
          <w:bCs/>
        </w:rPr>
        <w:t>4.2.</w:t>
      </w:r>
      <w:r>
        <w:t xml:space="preserve"> É de exclusiva obrigação do Organizador arcar com o </w:t>
      </w:r>
      <w:bookmarkStart w:id="0" w:name="OLE_LINK1"/>
      <w:r>
        <w:t xml:space="preserve">reembolso integral de todos os Participantes </w:t>
      </w:r>
      <w:bookmarkEnd w:id="0"/>
      <w:r>
        <w:t xml:space="preserve">caso o Evento não ocorra ou não seja entregue na totalidade anunciada, </w:t>
      </w:r>
      <w:bookmarkStart w:id="1" w:name="OLE_LINK3"/>
      <w:r>
        <w:t>incluindo eventual Taxa de Serviço já cobrada</w:t>
      </w:r>
      <w:r w:rsidR="00B35B4B">
        <w:t xml:space="preserve"> e</w:t>
      </w:r>
      <w:r w:rsidR="00EE426E">
        <w:t xml:space="preserve"> efetivamente</w:t>
      </w:r>
      <w:r w:rsidR="00B35B4B">
        <w:t xml:space="preserve"> paga pelo próprio usuário</w:t>
      </w:r>
      <w:bookmarkEnd w:id="1"/>
      <w:r>
        <w:t>, salvo disposição em contrário expressamente acordada com a Plataforma. Para os fins desta cláusula, o valor da Taxa de Serviço será reembolsado ao Participante pela Plataforma e constituirá crédito de regresso da Plataforma contra o Organizador, a ser executado na forma prevista na Cláusula 1</w:t>
      </w:r>
      <w:r w:rsidR="00B35B4B">
        <w:t>1</w:t>
      </w:r>
      <w:r>
        <w:t xml:space="preserve"> do Contrato Principal, uma vez que referida taxa não compõe o saldo disponível do Organizador.</w:t>
      </w:r>
    </w:p>
    <w:p w14:paraId="3678F099" w14:textId="77777777" w:rsidR="00CA5232" w:rsidRDefault="00227B4C">
      <w:pPr>
        <w:spacing w:after="160" w:line="276" w:lineRule="auto"/>
        <w:jc w:val="both"/>
      </w:pPr>
      <w:r>
        <w:rPr>
          <w:b/>
          <w:bCs/>
        </w:rPr>
        <w:t>4.3.</w:t>
      </w:r>
      <w:r>
        <w:t xml:space="preserve"> Em caso de remarcação, o Participante que não puder ou não quiser comparecer na nova data terá direito ao reembolso integral do valor pago.</w:t>
      </w:r>
    </w:p>
    <w:p w14:paraId="58B2F59F" w14:textId="77777777" w:rsidR="00CA5232" w:rsidRDefault="00227B4C" w:rsidP="003F1F60">
      <w:pPr>
        <w:pStyle w:val="Ttulo1"/>
        <w:spacing w:before="360" w:line="276" w:lineRule="auto"/>
        <w:jc w:val="center"/>
      </w:pPr>
      <w:r>
        <w:t>5. DO PROCEDIMENTO OPERACIONAL DE REEMBOLSO</w:t>
      </w:r>
    </w:p>
    <w:p w14:paraId="6485BF02" w14:textId="77777777" w:rsidR="00CA5232" w:rsidRDefault="00227B4C">
      <w:pPr>
        <w:spacing w:after="160" w:line="276" w:lineRule="auto"/>
        <w:jc w:val="both"/>
      </w:pPr>
      <w:r>
        <w:rPr>
          <w:b/>
          <w:bCs/>
        </w:rPr>
        <w:t>5.1.</w:t>
      </w:r>
      <w:r>
        <w:t xml:space="preserve"> Cabe ao </w:t>
      </w:r>
      <w:r w:rsidRPr="0000512E">
        <w:rPr>
          <w:color w:val="000000" w:themeColor="text1"/>
        </w:rPr>
        <w:t xml:space="preserve">Organizador processar prontamente os cancelamentos </w:t>
      </w:r>
      <w:r>
        <w:t xml:space="preserve">e reembolsos devidos, </w:t>
      </w:r>
      <w:r>
        <w:rPr>
          <w:color w:val="000000" w:themeColor="text1"/>
        </w:rPr>
        <w:t>exclusivamente pelas ferramentas disponibilizadas na Plataforma</w:t>
      </w:r>
      <w:r>
        <w:t>.</w:t>
      </w:r>
    </w:p>
    <w:p w14:paraId="79FD9F4B" w14:textId="77777777" w:rsidR="00CA5232" w:rsidRDefault="00227B4C">
      <w:pPr>
        <w:spacing w:after="160" w:line="276" w:lineRule="auto"/>
        <w:jc w:val="both"/>
      </w:pPr>
      <w:r>
        <w:rPr>
          <w:b/>
          <w:bCs/>
        </w:rPr>
        <w:t>5.2.</w:t>
      </w:r>
      <w:r>
        <w:t xml:space="preserve"> Não havendo providência do Organizador dentro de prazo razoável, a Plataforma poderá processar o reembolso diretamente, debitando o valor correspondente de Repasses devidos ao Organizador, sem prejuízo da retenção cautelar prevista no item 6.4 e do direito de regresso previsto no Contrato Principal.</w:t>
      </w:r>
    </w:p>
    <w:p w14:paraId="11D4EBD9" w14:textId="77777777" w:rsidR="00B47AB7" w:rsidRDefault="00227B4C">
      <w:pPr>
        <w:spacing w:after="160" w:line="276" w:lineRule="auto"/>
        <w:jc w:val="both"/>
      </w:pPr>
      <w:r>
        <w:rPr>
          <w:b/>
          <w:bCs/>
        </w:rPr>
        <w:t>5.3.</w:t>
      </w:r>
      <w:r>
        <w:t xml:space="preserve"> O reembolso corresponde, nos casos previstos nos itens 3 e 4, ao valor integral pago pelo Participante. </w:t>
      </w:r>
    </w:p>
    <w:p w14:paraId="4F7EEE16" w14:textId="4596093B" w:rsidR="00CA5232" w:rsidRDefault="00227B4C">
      <w:pPr>
        <w:spacing w:after="160" w:line="276" w:lineRule="auto"/>
        <w:jc w:val="both"/>
      </w:pPr>
      <w:r>
        <w:rPr>
          <w:b/>
          <w:bCs/>
        </w:rPr>
        <w:t xml:space="preserve">Importante: </w:t>
      </w:r>
      <w:r>
        <w:t>o valor de qualquer reembolso é descontado do saldo disponível dentro da Plataforma, já realizados ou retidos; não havendo saldo suficiente, a Plataforma poderá cobrá-lo diretamente do Organizador, inclusive por meio</w:t>
      </w:r>
      <w:r w:rsidR="002F52F1">
        <w:t>s</w:t>
      </w:r>
      <w:r>
        <w:t xml:space="preserve"> previstos na Cláusula 11 do Contrato Principal.</w:t>
      </w:r>
    </w:p>
    <w:p w14:paraId="5380971C" w14:textId="77777777" w:rsidR="00CA5232" w:rsidRDefault="00227B4C" w:rsidP="003F1F60">
      <w:pPr>
        <w:pStyle w:val="Ttulo1"/>
        <w:spacing w:before="360" w:line="276" w:lineRule="auto"/>
        <w:jc w:val="center"/>
      </w:pPr>
      <w:r>
        <w:t>6. DAS CONTESTAÇÕES E CHARGEBACKS</w:t>
      </w:r>
    </w:p>
    <w:p w14:paraId="0731F434" w14:textId="77777777" w:rsidR="00CA5232" w:rsidRDefault="00227B4C">
      <w:pPr>
        <w:spacing w:after="160" w:line="276" w:lineRule="auto"/>
        <w:jc w:val="both"/>
      </w:pPr>
      <w:r>
        <w:rPr>
          <w:b/>
          <w:bCs/>
        </w:rPr>
        <w:t>6.1.</w:t>
      </w:r>
      <w:r>
        <w:t xml:space="preserve"> Contestações são analisadas pelas bandeiras, operadoras de cartão, processadoras de pagamento ou pela própria Plataforma, conforme o caso.</w:t>
      </w:r>
    </w:p>
    <w:p w14:paraId="22721901" w14:textId="11735AE2" w:rsidR="00CA5232" w:rsidRDefault="00227B4C">
      <w:pPr>
        <w:spacing w:after="160" w:line="276" w:lineRule="auto"/>
        <w:jc w:val="both"/>
      </w:pPr>
      <w:bookmarkStart w:id="2" w:name="OLE_LINK4"/>
      <w:r>
        <w:rPr>
          <w:b/>
          <w:bCs/>
        </w:rPr>
        <w:t>6.2.</w:t>
      </w:r>
      <w:r>
        <w:t xml:space="preserve"> Dinâmica financeira do Estorno e do </w:t>
      </w:r>
      <w:proofErr w:type="spellStart"/>
      <w:r>
        <w:t>Chargeback</w:t>
      </w:r>
      <w:proofErr w:type="spellEnd"/>
      <w:r>
        <w:t>: quando um Estorno é efetuado ou ocorre Contestação de uma compra pelo titular do cartão, o Participante recebe o valor integral pago</w:t>
      </w:r>
      <w:r w:rsidR="005D5F97">
        <w:t xml:space="preserve"> (composto pelo valor do ingresso, mais Taxa de Serviço)</w:t>
      </w:r>
      <w:r>
        <w:t xml:space="preserve">. Do saldo do Organizador será debitado o valor líquido por ele recebido, acrescido de uma Taxa Administrativa de Estorno de 2% (dois por cento), calculada sobre o subtotal pago pelo </w:t>
      </w:r>
      <w:r w:rsidR="005D5F97">
        <w:t>usuário</w:t>
      </w:r>
      <w:r w:rsidR="001922B8">
        <w:t xml:space="preserve"> (valor da inscrição mais eventuais produtos adicionais, desconsiderada a Taxa de Serviço)</w:t>
      </w:r>
      <w:r w:rsidR="005D5F97">
        <w:t>.</w:t>
      </w:r>
    </w:p>
    <w:bookmarkEnd w:id="2"/>
    <w:p w14:paraId="0E35F1FD" w14:textId="77777777" w:rsidR="002F2FEC" w:rsidRDefault="00227B4C">
      <w:pPr>
        <w:spacing w:after="160" w:line="276" w:lineRule="auto"/>
        <w:jc w:val="both"/>
      </w:pPr>
      <w:r>
        <w:rPr>
          <w:b/>
          <w:bCs/>
        </w:rPr>
        <w:t>6.3.</w:t>
      </w:r>
      <w:r>
        <w:t xml:space="preserve"> Os valores relativos a Estornos decorrentes de </w:t>
      </w:r>
      <w:proofErr w:type="spellStart"/>
      <w:r>
        <w:t>Chargeback</w:t>
      </w:r>
      <w:proofErr w:type="spellEnd"/>
      <w:r>
        <w:t xml:space="preserve"> são debitados do Organizador </w:t>
      </w:r>
      <w:proofErr w:type="gramStart"/>
      <w:r>
        <w:t>no momento em que</w:t>
      </w:r>
      <w:proofErr w:type="gramEnd"/>
      <w:r>
        <w:t xml:space="preserve"> processados pela instituição financeira ou pelo arranjo de pagamento, em caráter imediato, em razão da própria sistemática de funcionamento das bandeiras e processadoras de pagamento, ainda que a Contestação que os originou venha a ser posteriormente examinada. Essa </w:t>
      </w:r>
      <w:r>
        <w:lastRenderedPageBreak/>
        <w:t>responsabilidade constitui hipótese de exercício do direito de regresso previsto na Cláusula 10 do Contrato Principal, por representar valor que a Plataforma foi obrigada a restituir ao Participante.</w:t>
      </w:r>
      <w:r>
        <w:br/>
      </w:r>
      <w:r>
        <w:br/>
      </w:r>
      <w:r>
        <w:rPr>
          <w:b/>
          <w:bCs/>
        </w:rPr>
        <w:t>6.3.1.</w:t>
      </w:r>
      <w:r>
        <w:t xml:space="preserve"> Caso a Plataforma obtenha êxito em reverter o Estorno perante a instituição financeira ou o arranjo de pagamento, o valor efetivamente recuperado será restituído ao Organizador, deduzidos os custos administrativos comprovadamente incorridos nesse processo.</w:t>
      </w:r>
    </w:p>
    <w:p w14:paraId="46913A58" w14:textId="77777777" w:rsidR="00CA5232" w:rsidRDefault="00227B4C">
      <w:pPr>
        <w:spacing w:after="160" w:line="276" w:lineRule="auto"/>
        <w:jc w:val="both"/>
      </w:pPr>
      <w:r>
        <w:rPr>
          <w:b/>
          <w:bCs/>
        </w:rPr>
        <w:t>6.4.</w:t>
      </w:r>
      <w:r>
        <w:t xml:space="preserve"> A Plataforma poderá conduzir diretamente disputas abertas por Participantes, iniciando cancelamentos sem necessidade de aprovação prévia do Organizador, quando: (i) o Organizador não cumprir a política de reembolso ou o Código de Defesa do Consumidor; (</w:t>
      </w:r>
      <w:proofErr w:type="spellStart"/>
      <w:r>
        <w:t>ii</w:t>
      </w:r>
      <w:proofErr w:type="spellEnd"/>
      <w:r>
        <w:t>) houver indícios de fraude na compra, atribuíveis ao Participante ou ao Organizador; (</w:t>
      </w:r>
      <w:proofErr w:type="spellStart"/>
      <w:r>
        <w:t>iii</w:t>
      </w:r>
      <w:proofErr w:type="spellEnd"/>
      <w:r>
        <w:t>) o Evento for alterado ou cancelado de forma a prejudicar Participantes; (</w:t>
      </w:r>
      <w:proofErr w:type="spellStart"/>
      <w:r>
        <w:t>iv</w:t>
      </w:r>
      <w:proofErr w:type="spellEnd"/>
      <w:r>
        <w:t>) ocorrer erro técnico no processamento da transação; (v) for verificado volume de reclamações ou de cancelamentos relacionados a um Evento específico fora do padrão usual do Organizador, podendo, nessa última hipótese, a Plataforma reter cautelarmente o repasse dos valores ainda não liberados e solicitar o estorno das compras diretamente aos Participantes.</w:t>
      </w:r>
    </w:p>
    <w:p w14:paraId="4C782E17" w14:textId="77777777" w:rsidR="00CA5232" w:rsidRDefault="00227B4C" w:rsidP="00FF5CA8">
      <w:pPr>
        <w:pStyle w:val="Ttulo1"/>
        <w:spacing w:before="360" w:line="276" w:lineRule="auto"/>
        <w:jc w:val="center"/>
      </w:pPr>
      <w:r>
        <w:t>7. DOS ESTORNOS E DA INSUFICIÊNCIA DE SALDO</w:t>
      </w:r>
    </w:p>
    <w:p w14:paraId="398D0651" w14:textId="77777777" w:rsidR="00CA5232" w:rsidRDefault="00227B4C">
      <w:pPr>
        <w:spacing w:after="160" w:line="276" w:lineRule="auto"/>
        <w:jc w:val="both"/>
      </w:pPr>
      <w:r>
        <w:rPr>
          <w:b/>
          <w:bCs/>
        </w:rPr>
        <w:t>7.1.</w:t>
      </w:r>
      <w:r>
        <w:t xml:space="preserve"> Quando a venda contestada ou estornada ainda não tiver sido repassada, o Repasse correspondente será simplesmente cancelado.</w:t>
      </w:r>
    </w:p>
    <w:p w14:paraId="723822B8" w14:textId="281E6290" w:rsidR="00CA5232" w:rsidRDefault="00227B4C">
      <w:pPr>
        <w:spacing w:after="160" w:line="276" w:lineRule="auto"/>
        <w:jc w:val="both"/>
      </w:pPr>
      <w:r>
        <w:rPr>
          <w:b/>
          <w:bCs/>
        </w:rPr>
        <w:t>7.2.</w:t>
      </w:r>
      <w:r>
        <w:t xml:space="preserve"> Quando o valor já tiver sido transferido ao Organizador, será descontado de </w:t>
      </w:r>
      <w:r w:rsidR="006C106C">
        <w:t>S</w:t>
      </w:r>
      <w:r>
        <w:t xml:space="preserve">aldo </w:t>
      </w:r>
      <w:r w:rsidR="006C106C">
        <w:t>D</w:t>
      </w:r>
      <w:r>
        <w:t>isponível e/ou Saldos Futuros; na insuficiência destes, a Conta do Organizador apresentará saldo negativo, regularizado mediante: (i) retenção automática de saldos remanescentes ou receitas geradas em outros Eventos atuais ou futuros do mesmo Organizador; ou, subsidiariamente, (</w:t>
      </w:r>
      <w:proofErr w:type="spellStart"/>
      <w:r>
        <w:t>ii</w:t>
      </w:r>
      <w:proofErr w:type="spellEnd"/>
      <w:r>
        <w:t xml:space="preserve">) cobrança direta do Organizador, inclusive por boleto, ou outras vias extrajudiciais ou judiciais cabíveis, podendo incluir o protesto do título e a negativação do Organizador em cadastros de proteção ao crédito, nos termos do item </w:t>
      </w:r>
      <w:r w:rsidR="005D5F97">
        <w:t>12.1</w:t>
      </w:r>
      <w:r>
        <w:t xml:space="preserve"> do Contrato Principal.</w:t>
      </w:r>
    </w:p>
    <w:p w14:paraId="3FA6EF43" w14:textId="0ADBE892" w:rsidR="001922B8" w:rsidRDefault="001922B8">
      <w:pPr>
        <w:spacing w:after="160" w:line="276" w:lineRule="auto"/>
        <w:jc w:val="both"/>
      </w:pPr>
      <w:r w:rsidRPr="001922B8">
        <w:rPr>
          <w:b/>
          <w:bCs/>
        </w:rPr>
        <w:t>7.3.</w:t>
      </w:r>
      <w:r>
        <w:t xml:space="preserve"> Sobre o procedimento de estorno, se aplica a mesma dinâmica disposta no item 6.2. </w:t>
      </w:r>
    </w:p>
    <w:p w14:paraId="6E98F01E" w14:textId="77777777" w:rsidR="00CA5232" w:rsidRDefault="00227B4C" w:rsidP="00FF5CA8">
      <w:pPr>
        <w:pStyle w:val="Ttulo1"/>
        <w:spacing w:before="360" w:line="276" w:lineRule="auto"/>
        <w:jc w:val="center"/>
      </w:pPr>
      <w:r>
        <w:t>8. DA ATUAÇÃO DA PLATAFORMA NA RESOLUÇÃO DE DISPUTAS</w:t>
      </w:r>
    </w:p>
    <w:p w14:paraId="7C4091BA" w14:textId="77777777" w:rsidR="00CA5232" w:rsidRDefault="00227B4C">
      <w:pPr>
        <w:spacing w:after="160" w:line="276" w:lineRule="auto"/>
        <w:jc w:val="both"/>
      </w:pPr>
      <w:r>
        <w:rPr>
          <w:b/>
          <w:bCs/>
        </w:rPr>
        <w:t>8.1.</w:t>
      </w:r>
      <w:r>
        <w:t xml:space="preserve"> A Plataforma poderá atuar como mediadora entre Organizador e Participante em casos de disputa relacionada a cancelamento, reembolso ou qualidade do Evento, sem que essa atuação implique reconhecimento de responsabilidade pela Plataforma sobre o Evento em si.</w:t>
      </w:r>
    </w:p>
    <w:p w14:paraId="54237CE3" w14:textId="77777777" w:rsidR="00CA5232" w:rsidRDefault="00227B4C">
      <w:pPr>
        <w:spacing w:after="160" w:line="276" w:lineRule="auto"/>
        <w:jc w:val="both"/>
      </w:pPr>
      <w:r>
        <w:rPr>
          <w:b/>
          <w:bCs/>
        </w:rPr>
        <w:t>8.2.</w:t>
      </w:r>
      <w:r>
        <w:t xml:space="preserve"> A mediação realizada pela Plataforma não substitui nem impede o recurso de qualquer das partes a órgãos de defesa do consumidor ou ao Poder Judiciário.</w:t>
      </w:r>
    </w:p>
    <w:p w14:paraId="707AF517" w14:textId="77777777" w:rsidR="00CA5232" w:rsidRDefault="00227B4C" w:rsidP="00FF5CA8">
      <w:pPr>
        <w:pStyle w:val="Ttulo1"/>
        <w:spacing w:before="360" w:line="276" w:lineRule="auto"/>
        <w:jc w:val="center"/>
      </w:pPr>
      <w:r>
        <w:t>9. DISPOSIÇÕES FINAIS</w:t>
      </w:r>
    </w:p>
    <w:p w14:paraId="38197163" w14:textId="6D7B23EE" w:rsidR="00CA5232" w:rsidRDefault="00227B4C">
      <w:pPr>
        <w:spacing w:after="160" w:line="276" w:lineRule="auto"/>
        <w:jc w:val="both"/>
      </w:pPr>
      <w:r>
        <w:rPr>
          <w:b/>
          <w:bCs/>
        </w:rPr>
        <w:t>9.1.</w:t>
      </w:r>
      <w:r>
        <w:t xml:space="preserve"> Esta Política poderá ser atualizada na forma da Cláusula 2</w:t>
      </w:r>
      <w:r w:rsidR="005D5F97">
        <w:t>2</w:t>
      </w:r>
      <w:r>
        <w:t xml:space="preserve"> do Contrato Principal.</w:t>
      </w:r>
    </w:p>
    <w:p w14:paraId="431FAA5F" w14:textId="77777777" w:rsidR="00CA5232" w:rsidRDefault="00227B4C">
      <w:pPr>
        <w:spacing w:after="160" w:line="276" w:lineRule="auto"/>
        <w:jc w:val="both"/>
      </w:pPr>
      <w:r>
        <w:rPr>
          <w:b/>
          <w:bCs/>
        </w:rPr>
        <w:lastRenderedPageBreak/>
        <w:t>9.2.</w:t>
      </w:r>
      <w:r>
        <w:t xml:space="preserve"> Em caso de dúvida sobre o procedimento aplicável a um cancelamento específico, o Organizador deve buscar orientação pelos canais oficiais de suporte da Plataforma, devidamente informados no rodapé de seu site oficial. </w:t>
      </w:r>
    </w:p>
    <w:sectPr w:rsidR="00CA52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CDC34" w14:textId="77777777" w:rsidR="00523286" w:rsidRDefault="00523286">
      <w:r>
        <w:separator/>
      </w:r>
    </w:p>
  </w:endnote>
  <w:endnote w:type="continuationSeparator" w:id="0">
    <w:p w14:paraId="0B0B7A6F" w14:textId="77777777" w:rsidR="00523286" w:rsidRDefault="00523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FAA5B" w14:textId="77777777" w:rsidR="003F1F60" w:rsidRDefault="003F1F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0C93" w14:textId="77777777" w:rsidR="00CA5232" w:rsidRDefault="00227B4C">
    <w:pPr>
      <w:jc w:val="center"/>
    </w:pPr>
    <w:r>
      <w:rPr>
        <w:rFonts w:ascii="Arial" w:eastAsia="Arial" w:hAnsi="Arial" w:cs="Arial"/>
        <w:color w:val="999999"/>
        <w:sz w:val="16"/>
        <w:szCs w:val="16"/>
      </w:rPr>
      <w:t xml:space="preserve">Página </w:t>
    </w:r>
    <w:r>
      <w:rPr>
        <w:rFonts w:ascii="Arial" w:eastAsia="Arial" w:hAnsi="Arial" w:cs="Arial"/>
        <w:color w:val="999999"/>
        <w:sz w:val="16"/>
        <w:szCs w:val="16"/>
      </w:rPr>
      <w:fldChar w:fldCharType="begin"/>
    </w:r>
    <w:r>
      <w:rPr>
        <w:rFonts w:ascii="Arial" w:eastAsia="Arial" w:hAnsi="Arial" w:cs="Arial"/>
        <w:color w:val="999999"/>
        <w:sz w:val="16"/>
        <w:szCs w:val="16"/>
      </w:rPr>
      <w:instrText>PAGE</w:instrText>
    </w:r>
    <w:r>
      <w:rPr>
        <w:rFonts w:ascii="Arial" w:eastAsia="Arial" w:hAnsi="Arial" w:cs="Arial"/>
        <w:color w:val="999999"/>
        <w:sz w:val="16"/>
        <w:szCs w:val="16"/>
      </w:rPr>
      <w:fldChar w:fldCharType="separate"/>
    </w:r>
    <w:r w:rsidR="00862306">
      <w:rPr>
        <w:rFonts w:ascii="Arial" w:eastAsia="Arial" w:hAnsi="Arial" w:cs="Arial"/>
        <w:noProof/>
        <w:color w:val="999999"/>
        <w:sz w:val="16"/>
        <w:szCs w:val="16"/>
      </w:rPr>
      <w:t>1</w:t>
    </w:r>
    <w:r>
      <w:rPr>
        <w:rFonts w:ascii="Arial" w:eastAsia="Arial" w:hAnsi="Arial" w:cs="Arial"/>
        <w:color w:val="999999"/>
        <w:sz w:val="16"/>
        <w:szCs w:val="16"/>
      </w:rPr>
      <w:fldChar w:fldCharType="end"/>
    </w:r>
    <w:r>
      <w:rPr>
        <w:rFonts w:ascii="Arial" w:eastAsia="Arial" w:hAnsi="Arial" w:cs="Arial"/>
        <w:color w:val="999999"/>
        <w:sz w:val="16"/>
        <w:szCs w:val="16"/>
      </w:rPr>
      <w:t xml:space="preserve"> de </w:t>
    </w:r>
    <w:r>
      <w:rPr>
        <w:rFonts w:ascii="Arial" w:eastAsia="Arial" w:hAnsi="Arial" w:cs="Arial"/>
        <w:color w:val="999999"/>
        <w:sz w:val="16"/>
        <w:szCs w:val="16"/>
      </w:rPr>
      <w:fldChar w:fldCharType="begin"/>
    </w:r>
    <w:r>
      <w:rPr>
        <w:rFonts w:ascii="Arial" w:eastAsia="Arial" w:hAnsi="Arial" w:cs="Arial"/>
        <w:color w:val="999999"/>
        <w:sz w:val="16"/>
        <w:szCs w:val="16"/>
      </w:rPr>
      <w:instrText>NUMPAGES</w:instrText>
    </w:r>
    <w:r>
      <w:rPr>
        <w:rFonts w:ascii="Arial" w:eastAsia="Arial" w:hAnsi="Arial" w:cs="Arial"/>
        <w:color w:val="999999"/>
        <w:sz w:val="16"/>
        <w:szCs w:val="16"/>
      </w:rPr>
      <w:fldChar w:fldCharType="separate"/>
    </w:r>
    <w:r w:rsidR="00862306">
      <w:rPr>
        <w:rFonts w:ascii="Arial" w:eastAsia="Arial" w:hAnsi="Arial" w:cs="Arial"/>
        <w:noProof/>
        <w:color w:val="999999"/>
        <w:sz w:val="16"/>
        <w:szCs w:val="16"/>
      </w:rPr>
      <w:t>2</w:t>
    </w:r>
    <w:r>
      <w:rPr>
        <w:rFonts w:ascii="Arial" w:eastAsia="Arial" w:hAnsi="Arial" w:cs="Arial"/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84354" w14:textId="77777777" w:rsidR="003F1F60" w:rsidRDefault="003F1F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28DB4" w14:textId="77777777" w:rsidR="00523286" w:rsidRDefault="00523286">
      <w:r>
        <w:separator/>
      </w:r>
    </w:p>
  </w:footnote>
  <w:footnote w:type="continuationSeparator" w:id="0">
    <w:p w14:paraId="09A96AC8" w14:textId="77777777" w:rsidR="00523286" w:rsidRDefault="00523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BDD2" w14:textId="77777777" w:rsidR="003F1F60" w:rsidRDefault="003F1F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C1C0C" w14:textId="77777777" w:rsidR="003F1F60" w:rsidRDefault="003F1F6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F389D" w14:textId="77777777" w:rsidR="003F1F60" w:rsidRDefault="003F1F6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533"/>
    <w:multiLevelType w:val="hybridMultilevel"/>
    <w:tmpl w:val="3C225BD0"/>
    <w:lvl w:ilvl="0" w:tplc="9EFCD42C">
      <w:start w:val="1"/>
      <w:numFmt w:val="bullet"/>
      <w:lvlText w:val="•"/>
      <w:lvlJc w:val="left"/>
      <w:pPr>
        <w:ind w:left="720" w:hanging="360"/>
      </w:pPr>
    </w:lvl>
    <w:lvl w:ilvl="1" w:tplc="36FE0A90">
      <w:numFmt w:val="decimal"/>
      <w:lvlText w:val=""/>
      <w:lvlJc w:val="left"/>
    </w:lvl>
    <w:lvl w:ilvl="2" w:tplc="834C5B84">
      <w:numFmt w:val="decimal"/>
      <w:lvlText w:val=""/>
      <w:lvlJc w:val="left"/>
    </w:lvl>
    <w:lvl w:ilvl="3" w:tplc="3050ED4A">
      <w:numFmt w:val="decimal"/>
      <w:lvlText w:val=""/>
      <w:lvlJc w:val="left"/>
    </w:lvl>
    <w:lvl w:ilvl="4" w:tplc="DB3C2AFA">
      <w:numFmt w:val="decimal"/>
      <w:lvlText w:val=""/>
      <w:lvlJc w:val="left"/>
    </w:lvl>
    <w:lvl w:ilvl="5" w:tplc="04B86FD2">
      <w:numFmt w:val="decimal"/>
      <w:lvlText w:val=""/>
      <w:lvlJc w:val="left"/>
    </w:lvl>
    <w:lvl w:ilvl="6" w:tplc="366EA574">
      <w:numFmt w:val="decimal"/>
      <w:lvlText w:val=""/>
      <w:lvlJc w:val="left"/>
    </w:lvl>
    <w:lvl w:ilvl="7" w:tplc="FC46BDD2">
      <w:numFmt w:val="decimal"/>
      <w:lvlText w:val=""/>
      <w:lvlJc w:val="left"/>
    </w:lvl>
    <w:lvl w:ilvl="8" w:tplc="D180D052">
      <w:numFmt w:val="decimal"/>
      <w:lvlText w:val=""/>
      <w:lvlJc w:val="left"/>
    </w:lvl>
  </w:abstractNum>
  <w:abstractNum w:abstractNumId="1" w15:restartNumberingAfterBreak="0">
    <w:nsid w:val="320C2C72"/>
    <w:multiLevelType w:val="hybridMultilevel"/>
    <w:tmpl w:val="8E2E14A6"/>
    <w:lvl w:ilvl="0" w:tplc="62AE3E08">
      <w:start w:val="1"/>
      <w:numFmt w:val="bullet"/>
      <w:lvlText w:val="●"/>
      <w:lvlJc w:val="left"/>
      <w:pPr>
        <w:ind w:left="720" w:hanging="360"/>
      </w:pPr>
    </w:lvl>
    <w:lvl w:ilvl="1" w:tplc="1E6C617A">
      <w:start w:val="1"/>
      <w:numFmt w:val="bullet"/>
      <w:lvlText w:val="○"/>
      <w:lvlJc w:val="left"/>
      <w:pPr>
        <w:ind w:left="1440" w:hanging="360"/>
      </w:pPr>
    </w:lvl>
    <w:lvl w:ilvl="2" w:tplc="EF22A612">
      <w:start w:val="1"/>
      <w:numFmt w:val="bullet"/>
      <w:lvlText w:val="■"/>
      <w:lvlJc w:val="left"/>
      <w:pPr>
        <w:ind w:left="2160" w:hanging="360"/>
      </w:pPr>
    </w:lvl>
    <w:lvl w:ilvl="3" w:tplc="B490A23E">
      <w:start w:val="1"/>
      <w:numFmt w:val="bullet"/>
      <w:lvlText w:val="●"/>
      <w:lvlJc w:val="left"/>
      <w:pPr>
        <w:ind w:left="2880" w:hanging="360"/>
      </w:pPr>
    </w:lvl>
    <w:lvl w:ilvl="4" w:tplc="C7268E30">
      <w:start w:val="1"/>
      <w:numFmt w:val="bullet"/>
      <w:lvlText w:val="○"/>
      <w:lvlJc w:val="left"/>
      <w:pPr>
        <w:ind w:left="3600" w:hanging="360"/>
      </w:pPr>
    </w:lvl>
    <w:lvl w:ilvl="5" w:tplc="714268B2">
      <w:start w:val="1"/>
      <w:numFmt w:val="bullet"/>
      <w:lvlText w:val="■"/>
      <w:lvlJc w:val="left"/>
      <w:pPr>
        <w:ind w:left="4320" w:hanging="360"/>
      </w:pPr>
    </w:lvl>
    <w:lvl w:ilvl="6" w:tplc="0660CA38">
      <w:start w:val="1"/>
      <w:numFmt w:val="bullet"/>
      <w:lvlText w:val="●"/>
      <w:lvlJc w:val="left"/>
      <w:pPr>
        <w:ind w:left="5040" w:hanging="360"/>
      </w:pPr>
    </w:lvl>
    <w:lvl w:ilvl="7" w:tplc="84229A7A">
      <w:start w:val="1"/>
      <w:numFmt w:val="bullet"/>
      <w:lvlText w:val="●"/>
      <w:lvlJc w:val="left"/>
      <w:pPr>
        <w:ind w:left="5760" w:hanging="360"/>
      </w:pPr>
    </w:lvl>
    <w:lvl w:ilvl="8" w:tplc="A134C8E0">
      <w:start w:val="1"/>
      <w:numFmt w:val="bullet"/>
      <w:lvlText w:val="●"/>
      <w:lvlJc w:val="left"/>
      <w:pPr>
        <w:ind w:left="6480" w:hanging="360"/>
      </w:pPr>
    </w:lvl>
  </w:abstractNum>
  <w:num w:numId="1" w16cid:durableId="2090809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32"/>
    <w:rsid w:val="0000512E"/>
    <w:rsid w:val="0001021E"/>
    <w:rsid w:val="000D45DB"/>
    <w:rsid w:val="000E6447"/>
    <w:rsid w:val="001922B8"/>
    <w:rsid w:val="001B32E0"/>
    <w:rsid w:val="00227B4C"/>
    <w:rsid w:val="00285F4A"/>
    <w:rsid w:val="002F2FEC"/>
    <w:rsid w:val="002F52F1"/>
    <w:rsid w:val="00355BBC"/>
    <w:rsid w:val="003A2239"/>
    <w:rsid w:val="003C71A1"/>
    <w:rsid w:val="003E3768"/>
    <w:rsid w:val="003F1F60"/>
    <w:rsid w:val="004C52D8"/>
    <w:rsid w:val="004D084E"/>
    <w:rsid w:val="004F45FC"/>
    <w:rsid w:val="005040BB"/>
    <w:rsid w:val="00513BD0"/>
    <w:rsid w:val="00523286"/>
    <w:rsid w:val="0053142A"/>
    <w:rsid w:val="005B4AC5"/>
    <w:rsid w:val="005D5F97"/>
    <w:rsid w:val="0067023F"/>
    <w:rsid w:val="006922EF"/>
    <w:rsid w:val="00694BA1"/>
    <w:rsid w:val="006C106C"/>
    <w:rsid w:val="008153A3"/>
    <w:rsid w:val="0081743A"/>
    <w:rsid w:val="00821C4B"/>
    <w:rsid w:val="00862306"/>
    <w:rsid w:val="00950F4E"/>
    <w:rsid w:val="009A6CD1"/>
    <w:rsid w:val="00B35B4B"/>
    <w:rsid w:val="00B47AB7"/>
    <w:rsid w:val="00C57F56"/>
    <w:rsid w:val="00CA5232"/>
    <w:rsid w:val="00E73CE5"/>
    <w:rsid w:val="00EC098C"/>
    <w:rsid w:val="00EE426E"/>
    <w:rsid w:val="00FF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9E272"/>
  <w15:docId w15:val="{EDE46CC1-70DF-114C-8982-2803ABA0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</w:rPr>
  </w:style>
  <w:style w:type="paragraph" w:styleId="Ttulo2">
    <w:name w:val="heading 2"/>
    <w:uiPriority w:val="9"/>
    <w:semiHidden/>
    <w:unhideWhenUsed/>
    <w:qFormat/>
    <w:pPr>
      <w:spacing w:before="200" w:after="12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40"/>
    </w:pPr>
    <w:rPr>
      <w:b/>
      <w:bCs/>
      <w:sz w:val="28"/>
      <w:szCs w:val="28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F1F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F1F60"/>
  </w:style>
  <w:style w:type="paragraph" w:styleId="Rodap">
    <w:name w:val="footer"/>
    <w:basedOn w:val="Normal"/>
    <w:link w:val="RodapChar"/>
    <w:uiPriority w:val="99"/>
    <w:unhideWhenUsed/>
    <w:rsid w:val="003F1F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F1F60"/>
  </w:style>
  <w:style w:type="paragraph" w:styleId="Reviso">
    <w:name w:val="Revision"/>
    <w:hidden/>
    <w:uiPriority w:val="99"/>
    <w:semiHidden/>
    <w:rsid w:val="003F1F60"/>
  </w:style>
  <w:style w:type="character" w:styleId="Refdecomentrio">
    <w:name w:val="annotation reference"/>
    <w:basedOn w:val="Fontepargpadro"/>
    <w:uiPriority w:val="99"/>
    <w:semiHidden/>
    <w:unhideWhenUsed/>
    <w:rsid w:val="005040B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040B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040B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040B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040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785103-8613-524C-8919-124595B77F8C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49414af8-8465-47d1-8ebd-a6e1947793b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A4F96C-0271-D74F-8E3C-3A615E6FC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1199</Words>
  <Characters>7089</Characters>
  <Application>Microsoft Office Word</Application>
  <DocSecurity>0</DocSecurity>
  <Lines>110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Teixeira</cp:lastModifiedBy>
  <cp:revision>9</cp:revision>
  <dcterms:created xsi:type="dcterms:W3CDTF">2026-06-26T21:11:00Z</dcterms:created>
  <dcterms:modified xsi:type="dcterms:W3CDTF">2026-06-30T20:12:00Z</dcterms:modified>
</cp:coreProperties>
</file>