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​ При помощи Julia построить фазовый портрет гармонического осциллятора и решение уравнения гармонического осциллятора для следующих случаев.</w:t>
      </w:r>
    </w:p>
    <w:bookmarkEnd w:id="20"/>
    <w:bookmarkStart w:id="26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№32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0.3</m:t>
          </m:r>
          <m:r>
            <m:t>x</m:t>
          </m:r>
          <m:r>
            <m:rPr>
              <m:sty m:val="p"/>
            </m:rPr>
            <m:t>=</m:t>
          </m:r>
          <m:r>
            <m:t>0.8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59</m:t>
            </m:r>
          </m:e>
        </m:d>
      </m:oMath>
      <w:r>
        <w:t xml:space="preserve"> </w:t>
      </w:r>
      <w:r>
        <w:t xml:space="preserve">с шагом 0.05 и начальными условиями: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В общем виде наши уравнения это однородные ОДУ 2-го порядка (линейные):</w:t>
      </w:r>
    </w:p>
    <w:p>
      <w:pPr>
        <w:pStyle w:val="FirstParagraph"/>
      </w:pPr>
      <w:bookmarkStart w:id="21" w:name="eq:06"/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a</m:t>
          </m:r>
          <m:acc>
            <m:accPr>
              <m:chr m:val="̇"/>
            </m:accPr>
            <m:e>
              <m:r>
                <m:t>x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numPr>
          <w:ilvl w:val="0"/>
          <w:numId w:val="1000"/>
        </w:numPr>
      </w:pPr>
      <w:r>
        <w:t xml:space="preserve">где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производная по времени.</w:t>
      </w:r>
    </w:p>
    <w:p>
      <w:pPr>
        <w:numPr>
          <w:ilvl w:val="0"/>
          <w:numId w:val="1000"/>
        </w:numPr>
      </w:pPr>
      <w:r>
        <w:t xml:space="preserve">Если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, значит есть трение и система затухнет. Если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то трения нет.Если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то система никогда не затухнет.</w:t>
      </w:r>
    </w:p>
    <w:p>
      <w:pPr>
        <w:numPr>
          <w:ilvl w:val="0"/>
          <w:numId w:val="1000"/>
        </w:numPr>
      </w:pPr>
      <w:r>
        <w:t xml:space="preserve">Можно сделать систему ОДУ:</w:t>
      </w:r>
    </w:p>
    <w:p>
      <w:pPr>
        <w:numPr>
          <w:ilvl w:val="0"/>
          <w:numId w:val="1000"/>
        </w:numPr>
      </w:pP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acc>
          <m:accPr>
            <m:chr m:val="̇"/>
          </m:accPr>
          <m:e>
            <m:r>
              <m:t>x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–&gt;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d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–&gt;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+</m:t>
        </m:r>
        <m:r>
          <m:t>a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Тогда система для решения:</w:t>
      </w:r>
    </w:p>
    <w:p>
      <w:pPr>
        <w:pStyle w:val="BodyText"/>
      </w:pPr>
      <w:bookmarkStart w:id="22" w:name="eq:07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2"/>
    </w:p>
    <w:p>
      <w:pPr>
        <w:numPr>
          <w:ilvl w:val="0"/>
          <w:numId w:val="1001"/>
        </w:numPr>
      </w:pPr>
      <w:r>
        <w:t xml:space="preserve">Разберем три случая в нашем задании.</w:t>
      </w:r>
    </w:p>
    <w:p>
      <w:pPr>
        <w:numPr>
          <w:ilvl w:val="0"/>
          <w:numId w:val="1000"/>
        </w:numPr>
      </w:pPr>
      <w:r>
        <w:t xml:space="preserve">В первом случае мы работаем с колебаниями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Тогда, по общему виду</w:t>
      </w:r>
      <w:r>
        <w:t xml:space="preserve"> </w:t>
      </w:r>
      <w:r>
        <w:rPr>
          <w:bCs/>
          <w:b/>
        </w:rPr>
        <w:t xml:space="preserve">¿eq:05?</w:t>
      </w:r>
      <w:r>
        <w:t xml:space="preserve"> </w:t>
      </w:r>
      <w:r>
        <w:t xml:space="preserve">видим, что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7</m:t>
        </m:r>
      </m:oMath>
      <w:r>
        <w:t xml:space="preserve">. Подставляем значения в систему для решения 2 и получаем систему для решения первого случая</w:t>
      </w:r>
    </w:p>
    <w:p>
      <w:pPr>
        <w:pStyle w:val="BodyText"/>
      </w:pPr>
      <w:bookmarkStart w:id="23" w:name="eq:08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x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3"/>
    </w:p>
    <w:p>
      <w:pPr>
        <w:numPr>
          <w:ilvl w:val="0"/>
          <w:numId w:val="1000"/>
        </w:numPr>
      </w:pPr>
      <w:r>
        <w:t xml:space="preserve">Во втором случае мы работаем с колебаниями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Тогда по общему виду</w:t>
      </w:r>
      <w:r>
        <w:t xml:space="preserve"> </w:t>
      </w:r>
      <w:r>
        <w:rPr>
          <w:bCs/>
          <w:b/>
        </w:rPr>
        <w:t xml:space="preserve">¿eq:05?</w:t>
      </w:r>
      <w:r>
        <w:t xml:space="preserve"> </w:t>
      </w:r>
      <w:r>
        <w:t xml:space="preserve">видим, что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. Подставляем значения в систему для решения 2 и получаем систему для решения второго случая</w:t>
      </w:r>
    </w:p>
    <w:p>
      <w:pPr>
        <w:pStyle w:val="BodyText"/>
      </w:pPr>
      <w:bookmarkStart w:id="24" w:name="eq:9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4"/>
    </w:p>
    <w:p>
      <w:pPr>
        <w:numPr>
          <w:ilvl w:val="0"/>
          <w:numId w:val="1000"/>
        </w:numPr>
      </w:pPr>
      <w:r>
        <w:t xml:space="preserve">В третьем случае мы работаем с колебаниями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. Тогда по общему виду</w:t>
      </w:r>
      <w:r>
        <w:t xml:space="preserve"> </w:t>
      </w:r>
      <w:r>
        <w:rPr>
          <w:bCs/>
          <w:b/>
        </w:rPr>
        <w:t xml:space="preserve">¿eq:05?</w:t>
      </w:r>
      <w:r>
        <w:t xml:space="preserve"> </w:t>
      </w:r>
      <w:r>
        <w:t xml:space="preserve">видим, что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</m:t>
        </m:r>
      </m:oMath>
      <w:r>
        <w:t xml:space="preserve">. Подставляем значения в систему для решения 2 и получаем систему для решения третьего случая</w:t>
      </w:r>
    </w:p>
    <w:p>
      <w:pPr>
        <w:pStyle w:val="BodyText"/>
      </w:pPr>
      <w:bookmarkStart w:id="25" w:name="eq:10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5"/>
    </w:p>
    <w:bookmarkEnd w:id="26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​ В лабораторной работе исследуется уравнение свободных колебаний гармонического осциллятора, которое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</m:oMath>
      </m:oMathPara>
    </w:p>
    <w:bookmarkEnd w:id="27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2" w:name="выполнение-в-julia"/>
    <w:p>
      <w:pPr>
        <w:pStyle w:val="Heading2"/>
      </w:pPr>
      <w:r>
        <w:t xml:space="preserve">Выполнение в Julia</w:t>
      </w:r>
    </w:p>
    <w:bookmarkStart w:id="28" w:name="X8057a5a90abf4ee15a72aa64a64375f09f416ec"/>
    <w:p>
      <w:pPr>
        <w:pStyle w:val="Heading3"/>
      </w:pPr>
      <w:r>
        <w:t xml:space="preserve">Колебания гармонического осциллятора без затуханий и без действий внешней силы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На языке Julia я описал систему дифференциальных уравнений, по которой затем построил график решений и график фазового портрета для каждого из трёх случаев.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time)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</w:t>
      </w:r>
      <w:r>
        <w:br/>
      </w:r>
      <w:r>
        <w:rPr>
          <w:rStyle w:val="NormalTok"/>
        </w:rPr>
        <w:t xml:space="preserve">   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1 without outside forces impact and attenuation"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solution.t,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yellow,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</w:t>
      </w:r>
      <w:r>
        <w:rPr>
          <w:rStyle w:val="StringTok"/>
        </w:rPr>
        <w:t xml:space="preserve">"plot-1.png"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1 without outside forces impact and attenuation"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Y,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"phasal portrait"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</w:t>
      </w:r>
      <w:r>
        <w:rPr>
          <w:rStyle w:val="StringTok"/>
        </w:rPr>
        <w:t xml:space="preserve">"plot-2.png"</w:t>
      </w:r>
      <w:r>
        <w:rPr>
          <w:rStyle w:val="NormalTok"/>
        </w:rPr>
        <w:t xml:space="preserve">)</w:t>
      </w:r>
    </w:p>
    <w:bookmarkEnd w:id="28"/>
    <w:bookmarkStart w:id="35" w:name="полученные-графики"/>
    <w:p>
      <w:pPr>
        <w:pStyle w:val="Heading3"/>
      </w:pPr>
      <w:r>
        <w:t xml:space="preserve">Полученные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работы программы получились следующие графики. По фазовому портрету можно заметить, что система не теряет энергию</w:t>
      </w:r>
    </w:p>
    <w:p>
      <w:pPr>
        <w:pStyle w:val="BodyText"/>
      </w:pPr>
      <w:r>
        <w:t xml:space="preserve">(рис. fig. 1).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" title="" id="30" name="Picture"/>
            <a:graphic>
              <a:graphicData uri="http://schemas.openxmlformats.org/drawingml/2006/picture">
                <pic:pic>
                  <pic:nvPicPr>
                    <pic:cNvPr descr="plot-41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азовый портрет" title="" id="33" name="Picture"/>
            <a:graphic>
              <a:graphicData uri="http://schemas.openxmlformats.org/drawingml/2006/picture">
                <pic:pic>
                  <pic:nvPicPr>
                    <pic:cNvPr descr="plot-4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Фазовый портрет</w:t>
      </w:r>
    </w:p>
    <w:bookmarkEnd w:id="35"/>
    <w:bookmarkStart w:id="36" w:name="X7be798d6c67aab44fbc1b2f5680740d6b975d97"/>
    <w:p>
      <w:pPr>
        <w:pStyle w:val="Heading3"/>
      </w:pPr>
      <w:r>
        <w:t xml:space="preserve">Колебания гармонического осциллятора c затуханием и без действий внешней силы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Для создания этой модели, изменим систему уравнений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bookmarkEnd w:id="36"/>
    <w:bookmarkStart w:id="43" w:name="полученный-графики"/>
    <w:p>
      <w:pPr>
        <w:pStyle w:val="Heading3"/>
      </w:pPr>
      <w:r>
        <w:t xml:space="preserve">Полученный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получаем два графика (рис. fig. 2).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" title="" id="38" name="Picture"/>
            <a:graphic>
              <a:graphicData uri="http://schemas.openxmlformats.org/drawingml/2006/picture">
                <pic:pic>
                  <pic:nvPicPr>
                    <pic:cNvPr descr="plot-42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азовый портрет" title="" id="41" name="Picture"/>
            <a:graphic>
              <a:graphicData uri="http://schemas.openxmlformats.org/drawingml/2006/picture">
                <pic:pic>
                  <pic:nvPicPr>
                    <pic:cNvPr descr="plot-42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</w:t>
      </w:r>
    </w:p>
    <w:bookmarkEnd w:id="43"/>
    <w:bookmarkStart w:id="44" w:name="Xa1e34e92c0b5a1ac98d005f44a71164a10e3d95"/>
    <w:p>
      <w:pPr>
        <w:pStyle w:val="Heading3"/>
      </w:pPr>
      <w:r>
        <w:t xml:space="preserve">Колебания гармонического осциллятора c затуханием и под действием внешней силы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Для создания этой модели, изменим систему уравнений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F!</w:t>
      </w:r>
      <w:r>
        <w:rPr>
          <w:rStyle w:val="NormalTok"/>
        </w:rPr>
        <w:t xml:space="preserve">(du, u, p, t)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bookmarkEnd w:id="44"/>
    <w:bookmarkStart w:id="51" w:name="полученный-графики-1"/>
    <w:p>
      <w:pPr>
        <w:pStyle w:val="Heading3"/>
      </w:pPr>
      <w:r>
        <w:t xml:space="preserve">Полученный графики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В результате получаем два графика (рис. fig. 3).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График" title="" id="46" name="Picture"/>
            <a:graphic>
              <a:graphicData uri="http://schemas.openxmlformats.org/drawingml/2006/picture">
                <pic:pic>
                  <pic:nvPicPr>
                    <pic:cNvPr descr="plot-43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азовый портрет" title="" id="49" name="Picture"/>
            <a:graphic>
              <a:graphicData uri="http://schemas.openxmlformats.org/drawingml/2006/picture">
                <pic:pic>
                  <pic:nvPicPr>
                    <pic:cNvPr descr="plot-43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</w:t>
      </w:r>
    </w:p>
    <w:bookmarkEnd w:id="51"/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мне удалось построить графики решений и фазовых портретов для всех трёх случаев в обоих средах.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Подлесный Иван Сергеевич</dc:creator>
  <dc:language>ru-RU</dc:language>
  <cp:keywords/>
  <dcterms:created xsi:type="dcterms:W3CDTF">2024-03-02T11:47:34Z</dcterms:created>
  <dcterms:modified xsi:type="dcterms:W3CDTF">2024-03-02T11:47:34Z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