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№7"/>
    <w:p>
      <w:pPr>
        <w:pStyle w:val="Heading1"/>
      </w:pPr>
      <w:r>
        <w:t xml:space="preserve">Лабораторная работа №7</w:t>
      </w:r>
    </w:p>
    <w:bookmarkEnd w:id="20"/>
    <w:bookmarkStart w:id="21" w:name="дисциплина-математическое-моделирование"/>
    <w:p>
      <w:pPr>
        <w:pStyle w:val="Heading1"/>
      </w:pPr>
      <w:r>
        <w:t xml:space="preserve">Дисциплина: математическое моделирование</w:t>
      </w:r>
    </w:p>
    <w:bookmarkEnd w:id="21"/>
    <w:bookmarkStart w:id="22" w:name="студент-подорога-виктор-александрович"/>
    <w:p>
      <w:pPr>
        <w:pStyle w:val="Heading1"/>
      </w:pPr>
      <w:r>
        <w:t xml:space="preserve">Студент: Подорога Виктор Александрович</w:t>
      </w:r>
    </w:p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модели эффективности рекламы.</w:t>
      </w:r>
    </w:p>
    <w:bookmarkEnd w:id="23"/>
    <w:bookmarkStart w:id="27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42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aptionedFigure"/>
      </w:pPr>
      <w:r>
        <w:drawing>
          <wp:inline>
            <wp:extent cx="3503595" cy="150154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7\report\image\0.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150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iCs/>
          <w:i/>
        </w:rPr>
        <w:t xml:space="preserve">Рис. 1. Уравнения</w:t>
      </w:r>
    </w:p>
    <w:p>
      <w:pPr>
        <w:pStyle w:val="BodyText"/>
      </w:pPr>
      <w:r>
        <w:t xml:space="preserve">При этом объем аудитории N=2200 , в начальный момент о товаре знает 21 человек. Для случая 2 определите, в какой момент времени скорость распространения рекламы будет иметь максимальное значение.</w:t>
      </w:r>
    </w:p>
    <w:bookmarkEnd w:id="27"/>
    <w:bookmarkStart w:id="3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  <w:r>
        <w:t xml:space="preserve"> 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  <w:r>
        <w:t xml:space="preserve"> 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 dn / dt - скорость изменения со временем числа потребителей, узнавших о товаре и готовых его купить, t - время, прошедшее с начала рекламной кампании, n(t ) - число уже информированных клиентов. Эта величина пропорциональна числу покупателей, еще не знающих о нем, это описывается следующим образом: a1(t)(N-n(t)), где N - общее число потенциальных платежеспособных покупателей, a1(t)&gt;0 -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a2(t)n(t)(N-n(t)),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CaptionedFigure"/>
      </w:pPr>
      <w:r>
        <w:drawing>
          <wp:inline>
            <wp:extent cx="2194560" cy="36576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7\report\image\0.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iCs/>
          <w:i/>
        </w:rPr>
        <w:t xml:space="preserve">Рис. 2. Уравнение модели распространения рекламы</w:t>
      </w:r>
    </w:p>
    <w:bookmarkEnd w:id="31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Зададим начальные данные N=2200, n=21 и a1, a2 для каждого из трех случаев.</w:t>
      </w:r>
    </w:p>
    <w:p>
      <w:pPr>
        <w:numPr>
          <w:ilvl w:val="0"/>
          <w:numId w:val="1001"/>
        </w:numPr>
      </w:pPr>
      <w:r>
        <w:t xml:space="preserve">Напишем программу для решения этой задачи в OpenModelica (рис. 3):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01799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7\report\image\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3. Код программы</w:t>
      </w:r>
    </w:p>
    <w:p>
      <w:pPr>
        <w:numPr>
          <w:ilvl w:val="0"/>
          <w:numId w:val="1001"/>
        </w:numPr>
      </w:pPr>
      <w:r>
        <w:t xml:space="preserve">В результате имеем модель эффективности рекламы в первом случае (рис. 4):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15169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7\report\image\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4. Первый случай</w:t>
      </w:r>
    </w:p>
    <w:p>
      <w:pPr>
        <w:numPr>
          <w:ilvl w:val="0"/>
          <w:numId w:val="1001"/>
        </w:numPr>
      </w:pPr>
      <w:r>
        <w:t xml:space="preserve">Модель эффективности рекламы во втором случае (рис. 5):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13165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7\report\image\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5. Второй случай</w:t>
      </w:r>
    </w:p>
    <w:p>
      <w:pPr>
        <w:numPr>
          <w:ilvl w:val="0"/>
          <w:numId w:val="1001"/>
        </w:numPr>
      </w:pPr>
      <w:r>
        <w:t xml:space="preserve">А также имеем модель распространения рекламы в третьем случае (рис. 6):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142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7\report\image\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6. Третий случай</w:t>
      </w:r>
    </w:p>
    <w:bookmarkEnd w:id="44"/>
    <w:bookmarkStart w:id="4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я научился решать задачу на построение математической модели эффективности рекламы с использованием среды математического моделирования OpenModelica.</w:t>
      </w:r>
    </w:p>
    <w:p>
      <w:pPr>
        <w:pStyle w:val="BodyText"/>
      </w:pPr>
      <w:r>
        <w:t xml:space="preserve">По второму графику видно, что наибольшее значение N достигается при t=0.1с.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2022-03-22T10:25:13Z</dcterms:created>
  <dcterms:modified xsi:type="dcterms:W3CDTF">2022-03-22T10:25:13Z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