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8"/>
    <w:p>
      <w:pPr>
        <w:pStyle w:val="Heading1"/>
      </w:pPr>
      <w:r>
        <w:t xml:space="preserve">Лабораторная работа №8</w:t>
      </w:r>
    </w:p>
    <w:bookmarkEnd w:id="20"/>
    <w:bookmarkStart w:id="21" w:name="дисциплина-информационная-безопасность"/>
    <w:p>
      <w:pPr>
        <w:pStyle w:val="Heading1"/>
      </w:pPr>
      <w:r>
        <w:t xml:space="preserve">Дисциплина: информационная безопасность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Импортируем необходимые библиотеки и введем исходные текстовые сообщения: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427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8\report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Импорт библиотек и исходные данные</w:t>
      </w:r>
    </w:p>
    <w:p>
      <w:pPr>
        <w:numPr>
          <w:ilvl w:val="0"/>
          <w:numId w:val="1001"/>
        </w:numPr>
      </w:pPr>
      <w:r>
        <w:t xml:space="preserve">Опишем функцию шифрования: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8256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8\report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Код функции шифрования</w:t>
      </w:r>
    </w:p>
    <w:p>
      <w:pPr>
        <w:numPr>
          <w:ilvl w:val="0"/>
          <w:numId w:val="1001"/>
        </w:numPr>
      </w:pPr>
      <w:r>
        <w:t xml:space="preserve">Выведем результат работы функции шифрования: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25403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8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Результат работы функции шифрования</w:t>
      </w:r>
    </w:p>
    <w:p>
      <w:pPr>
        <w:numPr>
          <w:ilvl w:val="0"/>
          <w:numId w:val="1001"/>
        </w:numPr>
      </w:pPr>
      <w:r>
        <w:t xml:space="preserve">Опишем функцию дешифровки: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6469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8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Код функции дешифровки</w:t>
      </w:r>
    </w:p>
    <w:p>
      <w:pPr>
        <w:numPr>
          <w:ilvl w:val="0"/>
          <w:numId w:val="1001"/>
        </w:numPr>
      </w:pPr>
      <w:r>
        <w:t xml:space="preserve">Выведем результат работы функции дешифровки: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62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8\report\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Результат работы функции дешифровки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Как, зная один из текстов (P1 или P2), определить другой, не зная при этом ключа?</w:t>
      </w:r>
    </w:p>
    <w:p>
      <w:pPr>
        <w:numPr>
          <w:ilvl w:val="0"/>
          <w:numId w:val="1000"/>
        </w:numPr>
      </w:pPr>
      <w:r>
        <w:t xml:space="preserve">Для этого надо воспользоваться формулой:</w:t>
      </w:r>
    </w:p>
    <w:p>
      <w:pPr>
        <w:numPr>
          <w:ilvl w:val="0"/>
          <w:numId w:val="1000"/>
        </w:numPr>
      </w:pPr>
      <w:r>
        <w:t xml:space="preserve">C1 ⊕ C2 ⊕ P1 = P1 ⊕ P2 ⊕ P1 = P2, где</w:t>
      </w:r>
      <w:r>
        <w:t xml:space="preserve"> </w:t>
      </w:r>
      <w:r>
        <w:rPr>
          <w:iCs/>
          <w:i/>
        </w:rPr>
        <w:t xml:space="preserve">С1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С2</w:t>
      </w:r>
      <w:r>
        <w:t xml:space="preserve"> </w:t>
      </w:r>
      <w:r>
        <w:t xml:space="preserve">– шифротексты. Как видно, ключ в данной формуле не используется.</w:t>
      </w:r>
      <w:r>
        <w:t xml:space="preserve"> 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Что будет при повторном использовании ключа при шифровании текста?</w:t>
      </w:r>
    </w:p>
    <w:p>
      <w:pPr>
        <w:numPr>
          <w:ilvl w:val="0"/>
          <w:numId w:val="1000"/>
        </w:numPr>
      </w:pPr>
      <w:r>
        <w:t xml:space="preserve">В таком случае мы получим исходное сообщение.</w:t>
      </w:r>
      <w:r>
        <w:t xml:space="preserve"> 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numPr>
          <w:ilvl w:val="0"/>
          <w:numId w:val="1000"/>
        </w:numPr>
      </w:pPr>
      <w:r>
        <w:t xml:space="preserve">Он реализуется по следующей формуле:</w:t>
      </w:r>
    </w:p>
    <w:p>
      <w:pPr>
        <w:numPr>
          <w:ilvl w:val="0"/>
          <w:numId w:val="1000"/>
        </w:numPr>
      </w:pPr>
      <w:r>
        <w:t xml:space="preserve">C1 = P1 ⊕ K, C2 = P2 ⊕ K, где</w:t>
      </w:r>
      <w:r>
        <w:t xml:space="preserve"> </w:t>
      </w:r>
      <w:r>
        <w:rPr>
          <w:iCs/>
          <w:i/>
        </w:rPr>
        <w:t xml:space="preserve">Сi</w:t>
      </w:r>
      <w:r>
        <w:t xml:space="preserve"> </w:t>
      </w:r>
      <w:r>
        <w:t xml:space="preserve">– шифротексты,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– открытые тексты,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– единый ключ шифрования.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Перечислите недостатки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, которые находятся на позициях известного шаблона сообщения</w:t>
      </w:r>
      <w:r>
        <w:t xml:space="preserve"> </w:t>
      </w:r>
      <w:r>
        <w:rPr>
          <w:iCs/>
          <w:i/>
        </w:rPr>
        <w:t xml:space="preserve">P1</w:t>
      </w:r>
      <w:r>
        <w:t xml:space="preserve">. В соответствии с логикой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. Таким образом, применяя формулу из пункта 1, с подстановкой вместо</w:t>
      </w:r>
      <w:r>
        <w:t xml:space="preserve"> </w:t>
      </w:r>
      <w:r>
        <w:rPr>
          <w:iCs/>
          <w:i/>
        </w:rPr>
        <w:t xml:space="preserve">P1</w:t>
      </w:r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w:r>
        <w:rPr>
          <w:iCs/>
          <w:i/>
        </w:rPr>
        <w:t xml:space="preserve">P2</w:t>
      </w:r>
      <w:r>
        <w:t xml:space="preserve">, злоумышленник если не прочитает оба сообщения, то значительно уменьшит пространство их поиска.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Наконец, зная ключ, злоумышленник сможет расшифровать все сообщения, которые были закодированы при его помощи.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Перечислите преимущества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Такой подход помогает упростить процесс шифрования и дешифровки. Также при отправке сообщений между двумя компьютерами удобнее пользоваться одним общим ключом для передаваемых данных.</w:t>
      </w:r>
    </w:p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получил практические навыки применения режима однократного гаммирования на примере кодирования различных исходных текстов одним ключом.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2022-10-27T08:25:29Z</dcterms:created>
  <dcterms:modified xsi:type="dcterms:W3CDTF">2022-10-27T08:25:29Z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