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Geld verdienen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hat danach mehr Geld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drückt im Menu auf "Geld verdienen".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>Der Knopf "Geld verdienen" wird im Menu angeklickt.</w:t>
            </w:r>
          </w:p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>Es werden dem Benuzter fünf neue zufällige Münzen gegeben.</w:t>
            </w:r>
          </w:p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>Der verdiente Betrag wird dem Nutzer in einem Dialog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Falls der Benutzer weniger als fünf Münzen, aber mehr als 0 Münzen bekommen hat, wird in dem Dialog mit dem Betrag eine Warnung ausgegebne, dass die Geldbörse des Spielers jetzt voll sei.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Falls der Benutzer keine Münzen mehr bekommen kann, da seine Geldbörse voll ist, so soll eine Fehlermeldung, statt des  verdienten Betrags angezeigt werden.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maximale Anzahl an Münzen ist 50 pro Münzsorte.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3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b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b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b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b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b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b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b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b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2016-03-26T10:29:30Z</dcterms:created>
  <dc:language>de-DE</dc:language>
  <dcterms:modified xsi:type="dcterms:W3CDTF">2016-03-26T10:37:46Z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