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9034" w14:textId="7F675588" w:rsidR="00186DEC"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Vos projets participent-ils au mieux-vivre ensemble ? </w:t>
      </w:r>
    </w:p>
    <w:p w14:paraId="7656AFBE" w14:textId="3C6635CA" w:rsidR="00186DEC"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Pouvez-vous les améliorer ? </w:t>
      </w:r>
    </w:p>
    <w:p w14:paraId="7FDA4838" w14:textId="2DD2B103" w:rsidR="00186DEC"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Quelles sont vos bonnes pratiques ? </w:t>
      </w:r>
    </w:p>
    <w:p w14:paraId="3BFEFB25" w14:textId="4148513C" w:rsidR="00186DEC" w:rsidRDefault="0768FD65" w:rsidP="38326149">
      <w:pPr>
        <w:spacing w:line="240" w:lineRule="auto"/>
        <w:rPr>
          <w:rFonts w:ascii="Arial" w:eastAsia="Arial" w:hAnsi="Arial" w:cs="Arial"/>
          <w:color w:val="000000" w:themeColor="text1"/>
        </w:rPr>
      </w:pPr>
      <w:proofErr w:type="spellStart"/>
      <w:proofErr w:type="gramStart"/>
      <w:r w:rsidRPr="38326149">
        <w:rPr>
          <w:rFonts w:ascii="Arial" w:eastAsia="Arial" w:hAnsi="Arial" w:cs="Arial"/>
          <w:color w:val="000000" w:themeColor="text1"/>
        </w:rPr>
        <w:t>Prêt.e.s</w:t>
      </w:r>
      <w:proofErr w:type="spellEnd"/>
      <w:proofErr w:type="gramEnd"/>
      <w:r w:rsidRPr="38326149">
        <w:rPr>
          <w:rFonts w:ascii="Arial" w:eastAsia="Arial" w:hAnsi="Arial" w:cs="Arial"/>
          <w:color w:val="000000" w:themeColor="text1"/>
        </w:rPr>
        <w:t xml:space="preserve"> à faire votre bilan ?</w:t>
      </w:r>
    </w:p>
    <w:p w14:paraId="154203CB" w14:textId="4A7FB690" w:rsidR="0768FD65" w:rsidRDefault="0768FD65" w:rsidP="38326149">
      <w:pPr>
        <w:rPr>
          <w:rFonts w:ascii="Arial" w:eastAsia="Arial" w:hAnsi="Arial" w:cs="Arial"/>
          <w:i/>
          <w:iCs/>
        </w:rPr>
      </w:pPr>
      <w:r w:rsidRPr="38326149">
        <w:rPr>
          <w:rFonts w:ascii="Arial" w:eastAsia="Arial" w:hAnsi="Arial" w:cs="Arial"/>
          <w:i/>
          <w:iCs/>
        </w:rPr>
        <w:t>(Mettre une question par ligne)</w:t>
      </w:r>
    </w:p>
    <w:p w14:paraId="790623ED" w14:textId="70E49B13" w:rsidR="0768FD65" w:rsidRDefault="0768FD65" w:rsidP="38326149">
      <w:pPr>
        <w:rPr>
          <w:rFonts w:ascii="Arial" w:eastAsia="Arial" w:hAnsi="Arial" w:cs="Arial"/>
        </w:rPr>
      </w:pPr>
      <w:r w:rsidRPr="38326149">
        <w:rPr>
          <w:rFonts w:ascii="Arial" w:eastAsia="Arial" w:hAnsi="Arial" w:cs="Arial"/>
        </w:rPr>
        <w:t>_________________________________________________________________________</w:t>
      </w:r>
    </w:p>
    <w:p w14:paraId="5EE66901" w14:textId="394867EE" w:rsidR="38326149" w:rsidRDefault="38326149" w:rsidP="38326149">
      <w:pPr>
        <w:rPr>
          <w:rFonts w:ascii="Arial" w:eastAsia="Arial" w:hAnsi="Arial" w:cs="Arial"/>
        </w:rPr>
      </w:pPr>
    </w:p>
    <w:p w14:paraId="3EB0CFE1" w14:textId="6E6E92B6" w:rsidR="0768FD65" w:rsidRDefault="0768FD65" w:rsidP="38326149">
      <w:pPr>
        <w:rPr>
          <w:rFonts w:ascii="Arial" w:eastAsia="Arial" w:hAnsi="Arial" w:cs="Arial"/>
          <w:b/>
          <w:bCs/>
          <w:color w:val="000000" w:themeColor="text1"/>
        </w:rPr>
      </w:pPr>
      <w:proofErr w:type="spellStart"/>
      <w:r w:rsidRPr="38326149">
        <w:rPr>
          <w:rFonts w:ascii="Arial" w:eastAsia="Arial" w:hAnsi="Arial" w:cs="Arial"/>
          <w:b/>
          <w:bCs/>
          <w:color w:val="000000" w:themeColor="text1"/>
        </w:rPr>
        <w:t>Masterclass</w:t>
      </w:r>
      <w:proofErr w:type="spellEnd"/>
      <w:r w:rsidRPr="38326149">
        <w:rPr>
          <w:rFonts w:ascii="Arial" w:eastAsia="Arial" w:hAnsi="Arial" w:cs="Arial"/>
          <w:b/>
          <w:bCs/>
          <w:color w:val="000000" w:themeColor="text1"/>
        </w:rPr>
        <w:t xml:space="preserve"> Gouvernance et Engagement</w:t>
      </w:r>
    </w:p>
    <w:p w14:paraId="7FAFD534" w14:textId="0BF44432" w:rsidR="0768FD65" w:rsidRDefault="0768FD65" w:rsidP="38326149">
      <w:pPr>
        <w:rPr>
          <w:rFonts w:ascii="Arial" w:eastAsia="Arial" w:hAnsi="Arial" w:cs="Arial"/>
          <w:b/>
          <w:bCs/>
          <w:color w:val="000000" w:themeColor="text1"/>
        </w:rPr>
      </w:pPr>
      <w:r w:rsidRPr="38326149">
        <w:rPr>
          <w:rFonts w:ascii="Arial" w:eastAsia="Arial" w:hAnsi="Arial" w:cs="Arial"/>
          <w:b/>
          <w:bCs/>
          <w:color w:val="000000" w:themeColor="text1"/>
        </w:rPr>
        <w:t>Promo 2019/2020</w:t>
      </w:r>
      <w:r>
        <w:br/>
      </w:r>
      <w:r w:rsidRPr="38326149">
        <w:rPr>
          <w:rFonts w:ascii="Arial" w:eastAsia="Arial" w:hAnsi="Arial" w:cs="Arial"/>
          <w:b/>
          <w:bCs/>
          <w:color w:val="000000" w:themeColor="text1"/>
        </w:rPr>
        <w:t xml:space="preserve">15 jeunes </w:t>
      </w:r>
      <w:proofErr w:type="spellStart"/>
      <w:r w:rsidRPr="38326149">
        <w:rPr>
          <w:rFonts w:ascii="Arial" w:eastAsia="Arial" w:hAnsi="Arial" w:cs="Arial"/>
          <w:b/>
          <w:bCs/>
          <w:color w:val="000000" w:themeColor="text1"/>
        </w:rPr>
        <w:t>engagé.</w:t>
      </w:r>
      <w:proofErr w:type="gramStart"/>
      <w:r w:rsidRPr="38326149">
        <w:rPr>
          <w:rFonts w:ascii="Arial" w:eastAsia="Arial" w:hAnsi="Arial" w:cs="Arial"/>
          <w:b/>
          <w:bCs/>
          <w:color w:val="000000" w:themeColor="text1"/>
        </w:rPr>
        <w:t>e.s</w:t>
      </w:r>
      <w:proofErr w:type="spellEnd"/>
      <w:proofErr w:type="gramEnd"/>
      <w:r w:rsidRPr="38326149">
        <w:rPr>
          <w:rFonts w:ascii="Arial" w:eastAsia="Arial" w:hAnsi="Arial" w:cs="Arial"/>
          <w:b/>
          <w:bCs/>
          <w:color w:val="000000" w:themeColor="text1"/>
        </w:rPr>
        <w:t xml:space="preserve"> disent non aux inégalités !</w:t>
      </w:r>
    </w:p>
    <w:p w14:paraId="5F07F5DC" w14:textId="6FAF8748" w:rsidR="0768FD65" w:rsidRDefault="0768FD65" w:rsidP="38326149">
      <w:pPr>
        <w:rPr>
          <w:rFonts w:ascii="Arial" w:eastAsia="Arial" w:hAnsi="Arial" w:cs="Arial"/>
          <w:color w:val="000000" w:themeColor="text1"/>
        </w:rPr>
      </w:pPr>
      <w:r w:rsidRPr="38326149">
        <w:rPr>
          <w:rFonts w:ascii="Arial" w:eastAsia="Arial" w:hAnsi="Arial" w:cs="Arial"/>
          <w:color w:val="000000" w:themeColor="text1"/>
        </w:rPr>
        <w:t xml:space="preserve">Dans le cadre de la </w:t>
      </w:r>
      <w:proofErr w:type="spellStart"/>
      <w:r w:rsidRPr="38326149">
        <w:rPr>
          <w:rFonts w:ascii="Arial" w:eastAsia="Arial" w:hAnsi="Arial" w:cs="Arial"/>
          <w:color w:val="000000" w:themeColor="text1"/>
        </w:rPr>
        <w:t>MaGE</w:t>
      </w:r>
      <w:proofErr w:type="spellEnd"/>
      <w:r w:rsidRPr="38326149">
        <w:rPr>
          <w:rFonts w:ascii="Arial" w:eastAsia="Arial" w:hAnsi="Arial" w:cs="Arial"/>
          <w:color w:val="000000" w:themeColor="text1"/>
        </w:rPr>
        <w:t xml:space="preserve"> (</w:t>
      </w:r>
      <w:proofErr w:type="spellStart"/>
      <w:r w:rsidRPr="38326149">
        <w:rPr>
          <w:rFonts w:ascii="Arial" w:eastAsia="Arial" w:hAnsi="Arial" w:cs="Arial"/>
          <w:color w:val="000000" w:themeColor="text1"/>
        </w:rPr>
        <w:t>Masterclass</w:t>
      </w:r>
      <w:proofErr w:type="spellEnd"/>
      <w:r w:rsidRPr="38326149">
        <w:rPr>
          <w:rFonts w:ascii="Arial" w:eastAsia="Arial" w:hAnsi="Arial" w:cs="Arial"/>
          <w:color w:val="000000" w:themeColor="text1"/>
        </w:rPr>
        <w:t xml:space="preserve"> Gouvernance et Engagement), 15 jeunes </w:t>
      </w:r>
      <w:proofErr w:type="spellStart"/>
      <w:r w:rsidRPr="38326149">
        <w:rPr>
          <w:rFonts w:ascii="Arial" w:eastAsia="Arial" w:hAnsi="Arial" w:cs="Arial"/>
          <w:color w:val="000000" w:themeColor="text1"/>
        </w:rPr>
        <w:t>engagé.</w:t>
      </w:r>
      <w:proofErr w:type="gramStart"/>
      <w:r w:rsidRPr="38326149">
        <w:rPr>
          <w:rFonts w:ascii="Arial" w:eastAsia="Arial" w:hAnsi="Arial" w:cs="Arial"/>
          <w:color w:val="000000" w:themeColor="text1"/>
        </w:rPr>
        <w:t>e.s</w:t>
      </w:r>
      <w:proofErr w:type="spellEnd"/>
      <w:proofErr w:type="gramEnd"/>
      <w:r w:rsidRPr="38326149">
        <w:rPr>
          <w:rFonts w:ascii="Arial" w:eastAsia="Arial" w:hAnsi="Arial" w:cs="Arial"/>
          <w:color w:val="000000" w:themeColor="text1"/>
        </w:rPr>
        <w:t xml:space="preserve"> à APF France handicap, la Croix Rouge française, Familles Rurales et la Ligue de l’Enseignement disent qu’il y a urgence à repenser notre société. Pendant un an, ils ont collaboré, réfléchi, et travaillé ensemble, et les inégalités de leur parcours leur ont sauté aux yeux. Elles et ils ont su dépasser leurs préjugés et faire une place à l’autre pour créer </w:t>
      </w:r>
      <w:proofErr w:type="spellStart"/>
      <w:r w:rsidRPr="38326149">
        <w:rPr>
          <w:rFonts w:ascii="Arial" w:eastAsia="Arial" w:hAnsi="Arial" w:cs="Arial"/>
          <w:color w:val="000000" w:themeColor="text1"/>
        </w:rPr>
        <w:t>éve</w:t>
      </w:r>
      <w:proofErr w:type="spellEnd"/>
      <w:r w:rsidRPr="38326149">
        <w:rPr>
          <w:rFonts w:ascii="Arial" w:eastAsia="Arial" w:hAnsi="Arial" w:cs="Arial"/>
          <w:color w:val="000000" w:themeColor="text1"/>
        </w:rPr>
        <w:t xml:space="preserve"> : l’évaluateur du vivre-ensemble.</w:t>
      </w:r>
    </w:p>
    <w:p w14:paraId="2947FCA4" w14:textId="24889AC7" w:rsidR="38326149" w:rsidRDefault="38326149" w:rsidP="38326149">
      <w:pPr>
        <w:rPr>
          <w:rFonts w:ascii="Arial" w:eastAsia="Arial" w:hAnsi="Arial" w:cs="Arial"/>
          <w:color w:val="000000" w:themeColor="text1"/>
        </w:rPr>
      </w:pPr>
    </w:p>
    <w:p w14:paraId="48581C58" w14:textId="3B9758E0" w:rsidR="0768FD65" w:rsidRDefault="0768FD65" w:rsidP="38326149">
      <w:pPr>
        <w:rPr>
          <w:rFonts w:ascii="Arial" w:eastAsia="Arial" w:hAnsi="Arial" w:cs="Arial"/>
          <w:color w:val="000000" w:themeColor="text1"/>
        </w:rPr>
      </w:pPr>
      <w:r w:rsidRPr="38326149">
        <w:rPr>
          <w:rFonts w:ascii="Arial" w:eastAsia="Arial" w:hAnsi="Arial" w:cs="Arial"/>
          <w:color w:val="000000" w:themeColor="text1"/>
        </w:rPr>
        <w:t>_________________________________________________________________________</w:t>
      </w:r>
    </w:p>
    <w:p w14:paraId="0847E139" w14:textId="02781027" w:rsidR="38326149" w:rsidRDefault="38326149" w:rsidP="38326149">
      <w:pPr>
        <w:rPr>
          <w:rFonts w:ascii="Arial" w:eastAsia="Arial" w:hAnsi="Arial" w:cs="Arial"/>
          <w:color w:val="000000" w:themeColor="text1"/>
        </w:rPr>
      </w:pPr>
    </w:p>
    <w:p w14:paraId="1487CE1B" w14:textId="3FE31C27"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S'enrichir mutuellement</w:t>
      </w:r>
    </w:p>
    <w:p w14:paraId="03D404C2" w14:textId="30D40150" w:rsidR="0768FD65" w:rsidRDefault="0768FD65" w:rsidP="38326149">
      <w:pPr>
        <w:rPr>
          <w:rFonts w:ascii="Arial" w:eastAsia="Arial" w:hAnsi="Arial" w:cs="Arial"/>
          <w:color w:val="000000" w:themeColor="text1"/>
        </w:rPr>
      </w:pPr>
      <w:proofErr w:type="spellStart"/>
      <w:proofErr w:type="gramStart"/>
      <w:r w:rsidRPr="38326149">
        <w:rPr>
          <w:rFonts w:ascii="Arial" w:eastAsia="Arial" w:hAnsi="Arial" w:cs="Arial"/>
          <w:color w:val="000000" w:themeColor="text1"/>
        </w:rPr>
        <w:t>éve</w:t>
      </w:r>
      <w:proofErr w:type="spellEnd"/>
      <w:proofErr w:type="gramEnd"/>
      <w:r w:rsidRPr="38326149">
        <w:rPr>
          <w:rFonts w:ascii="Arial" w:eastAsia="Arial" w:hAnsi="Arial" w:cs="Arial"/>
          <w:color w:val="000000" w:themeColor="text1"/>
        </w:rPr>
        <w:t xml:space="preserve"> est un outil d’évaluation mais aussi un outil de partage de bonnes pratiques</w:t>
      </w:r>
    </w:p>
    <w:p w14:paraId="21CB8456" w14:textId="2FDC3FC9"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Quelles sont les pratiques intéressantes que je peux partager ? </w:t>
      </w:r>
    </w:p>
    <w:p w14:paraId="3515FFE5" w14:textId="6C96763A"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Puis-je m’inspirer des expériences des autres ? </w:t>
      </w:r>
    </w:p>
    <w:p w14:paraId="3A06142C" w14:textId="55C5B8C0"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N’hésitez pas à enrichir nos ressources de vos expériences personnelles ou collectives !</w:t>
      </w:r>
    </w:p>
    <w:p w14:paraId="01A01729" w14:textId="235A12AE" w:rsidR="38326149" w:rsidRDefault="38326149" w:rsidP="38326149">
      <w:pPr>
        <w:spacing w:line="240" w:lineRule="auto"/>
        <w:rPr>
          <w:rFonts w:ascii="Arial" w:eastAsia="Arial" w:hAnsi="Arial" w:cs="Arial"/>
          <w:color w:val="000000" w:themeColor="text1"/>
        </w:rPr>
      </w:pPr>
    </w:p>
    <w:p w14:paraId="34FBA0C6" w14:textId="0D56A5F9"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_________________________________________________________________________</w:t>
      </w:r>
    </w:p>
    <w:p w14:paraId="673D1CC4" w14:textId="2AB38677" w:rsidR="38326149" w:rsidRDefault="38326149" w:rsidP="38326149">
      <w:pPr>
        <w:spacing w:line="240" w:lineRule="auto"/>
        <w:rPr>
          <w:rFonts w:ascii="Arial" w:eastAsia="Arial" w:hAnsi="Arial" w:cs="Arial"/>
          <w:color w:val="000000" w:themeColor="text1"/>
        </w:rPr>
      </w:pPr>
    </w:p>
    <w:p w14:paraId="2912F612" w14:textId="7F36068C"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Un collectif, des partenaires</w:t>
      </w:r>
    </w:p>
    <w:p w14:paraId="38B7598F" w14:textId="261D7D07" w:rsidR="0768FD65" w:rsidRDefault="0768FD65" w:rsidP="38326149">
      <w:pPr>
        <w:rPr>
          <w:rFonts w:ascii="Arial" w:eastAsia="Arial" w:hAnsi="Arial" w:cs="Arial"/>
          <w:b/>
          <w:bCs/>
          <w:color w:val="000000" w:themeColor="text1"/>
        </w:rPr>
      </w:pPr>
      <w:r w:rsidRPr="38326149">
        <w:rPr>
          <w:rFonts w:ascii="Arial" w:eastAsia="Arial" w:hAnsi="Arial" w:cs="Arial"/>
          <w:b/>
          <w:bCs/>
          <w:color w:val="000000" w:themeColor="text1"/>
        </w:rPr>
        <w:t xml:space="preserve">La </w:t>
      </w:r>
      <w:proofErr w:type="spellStart"/>
      <w:r w:rsidRPr="38326149">
        <w:rPr>
          <w:rFonts w:ascii="Arial" w:eastAsia="Arial" w:hAnsi="Arial" w:cs="Arial"/>
          <w:b/>
          <w:bCs/>
          <w:color w:val="000000" w:themeColor="text1"/>
        </w:rPr>
        <w:t>MaGE</w:t>
      </w:r>
      <w:proofErr w:type="spellEnd"/>
      <w:r w:rsidRPr="38326149">
        <w:rPr>
          <w:rFonts w:ascii="Arial" w:eastAsia="Arial" w:hAnsi="Arial" w:cs="Arial"/>
          <w:b/>
          <w:bCs/>
          <w:color w:val="000000" w:themeColor="text1"/>
        </w:rPr>
        <w:t>, un programme d’accompagnement porté par les associations</w:t>
      </w:r>
    </w:p>
    <w:p w14:paraId="6FC68A03" w14:textId="09E47398" w:rsidR="0768FD65" w:rsidRDefault="0768FD65" w:rsidP="38326149">
      <w:pPr>
        <w:spacing w:line="240" w:lineRule="auto"/>
        <w:rPr>
          <w:rFonts w:ascii="Arial" w:eastAsia="Arial" w:hAnsi="Arial" w:cs="Arial"/>
        </w:rPr>
      </w:pPr>
      <w:r w:rsidRPr="38326149">
        <w:rPr>
          <w:rFonts w:ascii="Arial" w:eastAsia="Arial" w:hAnsi="Arial" w:cs="Arial"/>
        </w:rPr>
        <w:t xml:space="preserve">Pendant une année, des jeunes engagés dans le milieu associatif vont monter en compétences et expérimenter la parole publique, en construisant une parole collective. La </w:t>
      </w:r>
      <w:proofErr w:type="spellStart"/>
      <w:r w:rsidRPr="38326149">
        <w:rPr>
          <w:rFonts w:ascii="Arial" w:eastAsia="Arial" w:hAnsi="Arial" w:cs="Arial"/>
        </w:rPr>
        <w:t>MaGE</w:t>
      </w:r>
      <w:proofErr w:type="spellEnd"/>
      <w:r w:rsidRPr="38326149">
        <w:rPr>
          <w:rFonts w:ascii="Arial" w:eastAsia="Arial" w:hAnsi="Arial" w:cs="Arial"/>
        </w:rPr>
        <w:t xml:space="preserve"> est portée par un collectif d’associations et ses partenaires.</w:t>
      </w:r>
    </w:p>
    <w:p w14:paraId="31E28D71" w14:textId="6F71A840" w:rsidR="38326149" w:rsidRDefault="38326149" w:rsidP="38326149">
      <w:pPr>
        <w:spacing w:line="240" w:lineRule="auto"/>
        <w:rPr>
          <w:rFonts w:ascii="Arial" w:eastAsia="Arial" w:hAnsi="Arial" w:cs="Arial"/>
        </w:rPr>
      </w:pPr>
    </w:p>
    <w:p w14:paraId="3C0FAD32" w14:textId="44A9F40B" w:rsidR="0768FD65" w:rsidRDefault="0768FD65" w:rsidP="38326149">
      <w:pPr>
        <w:spacing w:line="240" w:lineRule="auto"/>
        <w:rPr>
          <w:rFonts w:ascii="Arial" w:eastAsia="Arial" w:hAnsi="Arial" w:cs="Arial"/>
        </w:rPr>
      </w:pPr>
      <w:r w:rsidRPr="38326149">
        <w:rPr>
          <w:rFonts w:ascii="Arial" w:eastAsia="Arial" w:hAnsi="Arial" w:cs="Arial"/>
        </w:rPr>
        <w:t>_________________________________________________________________________</w:t>
      </w:r>
    </w:p>
    <w:p w14:paraId="49258665" w14:textId="734C1373" w:rsidR="38326149" w:rsidRDefault="38326149" w:rsidP="38326149">
      <w:pPr>
        <w:spacing w:line="240" w:lineRule="auto"/>
        <w:rPr>
          <w:rFonts w:ascii="Arial" w:eastAsia="Arial" w:hAnsi="Arial" w:cs="Arial"/>
        </w:rPr>
      </w:pPr>
    </w:p>
    <w:p w14:paraId="0E373B0E" w14:textId="53632A6C" w:rsidR="38326149" w:rsidRDefault="38326149" w:rsidP="38326149">
      <w:pPr>
        <w:spacing w:line="240" w:lineRule="auto"/>
        <w:rPr>
          <w:rFonts w:ascii="Arial" w:eastAsia="Arial" w:hAnsi="Arial" w:cs="Arial"/>
        </w:rPr>
      </w:pPr>
    </w:p>
    <w:p w14:paraId="0164B4CE" w14:textId="54BEE4B7" w:rsidR="38326149" w:rsidRDefault="38326149" w:rsidP="38326149">
      <w:pPr>
        <w:spacing w:line="240" w:lineRule="auto"/>
        <w:rPr>
          <w:rFonts w:ascii="Arial" w:eastAsia="Arial" w:hAnsi="Arial" w:cs="Arial"/>
        </w:rPr>
      </w:pPr>
    </w:p>
    <w:p w14:paraId="249C12CF" w14:textId="08672829" w:rsidR="0768FD65" w:rsidRDefault="0768FD65" w:rsidP="38326149">
      <w:pPr>
        <w:spacing w:line="240" w:lineRule="auto"/>
        <w:rPr>
          <w:rFonts w:ascii="Arial" w:eastAsia="Arial" w:hAnsi="Arial" w:cs="Arial"/>
          <w:b/>
          <w:bCs/>
          <w:u w:val="single"/>
        </w:rPr>
      </w:pPr>
      <w:r w:rsidRPr="38326149">
        <w:rPr>
          <w:rFonts w:ascii="Arial" w:eastAsia="Arial" w:hAnsi="Arial" w:cs="Arial"/>
          <w:b/>
          <w:bCs/>
          <w:u w:val="single"/>
        </w:rPr>
        <w:t>Partie EVALUATION</w:t>
      </w:r>
    </w:p>
    <w:p w14:paraId="0F67F47B" w14:textId="0C6C29E9" w:rsidR="0768FD65" w:rsidRDefault="0768FD65" w:rsidP="38326149">
      <w:pPr>
        <w:rPr>
          <w:rFonts w:ascii="Arial" w:eastAsia="Arial" w:hAnsi="Arial" w:cs="Arial"/>
          <w:color w:val="000000" w:themeColor="text1"/>
        </w:rPr>
      </w:pPr>
      <w:proofErr w:type="spellStart"/>
      <w:proofErr w:type="gramStart"/>
      <w:r w:rsidRPr="38326149">
        <w:rPr>
          <w:rFonts w:ascii="Arial" w:eastAsia="Arial" w:hAnsi="Arial" w:cs="Arial"/>
          <w:b/>
          <w:bCs/>
          <w:color w:val="000000" w:themeColor="text1"/>
        </w:rPr>
        <w:t>éve</w:t>
      </w:r>
      <w:proofErr w:type="spellEnd"/>
      <w:proofErr w:type="gramEnd"/>
      <w:r w:rsidRPr="38326149">
        <w:rPr>
          <w:rFonts w:ascii="Arial" w:eastAsia="Arial" w:hAnsi="Arial" w:cs="Arial"/>
          <w:b/>
          <w:bCs/>
          <w:color w:val="000000" w:themeColor="text1"/>
        </w:rPr>
        <w:t xml:space="preserve"> permet aux associations de s’interroger sur leurs pratiques au regard de 3 piliers du vivre-ensemble : </w:t>
      </w:r>
    </w:p>
    <w:p w14:paraId="40A01272" w14:textId="5D741F35" w:rsidR="0768FD65" w:rsidRDefault="0768FD65" w:rsidP="38326149">
      <w:pPr>
        <w:pStyle w:val="Paragraphedeliste"/>
        <w:numPr>
          <w:ilvl w:val="0"/>
          <w:numId w:val="1"/>
        </w:numPr>
        <w:rPr>
          <w:rFonts w:ascii="Arial" w:eastAsia="Arial" w:hAnsi="Arial" w:cs="Arial"/>
          <w:b/>
          <w:bCs/>
          <w:color w:val="000000" w:themeColor="text1"/>
        </w:rPr>
      </w:pPr>
      <w:r w:rsidRPr="38326149">
        <w:rPr>
          <w:rFonts w:ascii="Arial" w:eastAsia="Arial" w:hAnsi="Arial" w:cs="Arial"/>
          <w:b/>
          <w:bCs/>
          <w:color w:val="000000" w:themeColor="text1"/>
        </w:rPr>
        <w:t xml:space="preserve">Lutter contre l’exclusion, </w:t>
      </w:r>
    </w:p>
    <w:p w14:paraId="08EFE6A1" w14:textId="7C1B185B" w:rsidR="0768FD65" w:rsidRDefault="0768FD65" w:rsidP="38326149">
      <w:pPr>
        <w:pStyle w:val="Paragraphedeliste"/>
        <w:numPr>
          <w:ilvl w:val="0"/>
          <w:numId w:val="1"/>
        </w:numPr>
        <w:rPr>
          <w:rFonts w:ascii="Arial" w:eastAsia="Arial" w:hAnsi="Arial" w:cs="Arial"/>
          <w:b/>
          <w:bCs/>
          <w:color w:val="000000" w:themeColor="text1"/>
        </w:rPr>
      </w:pPr>
      <w:r w:rsidRPr="38326149">
        <w:rPr>
          <w:rFonts w:ascii="Arial" w:eastAsia="Arial" w:hAnsi="Arial" w:cs="Arial"/>
          <w:b/>
          <w:bCs/>
          <w:color w:val="000000" w:themeColor="text1"/>
        </w:rPr>
        <w:t xml:space="preserve">Partager les savoirs, </w:t>
      </w:r>
    </w:p>
    <w:p w14:paraId="4E5B9AC6" w14:textId="289B7BA9" w:rsidR="0768FD65" w:rsidRDefault="0768FD65" w:rsidP="38326149">
      <w:pPr>
        <w:pStyle w:val="Paragraphedeliste"/>
        <w:numPr>
          <w:ilvl w:val="0"/>
          <w:numId w:val="1"/>
        </w:numPr>
        <w:rPr>
          <w:rFonts w:ascii="Arial" w:eastAsia="Arial" w:hAnsi="Arial" w:cs="Arial"/>
          <w:b/>
          <w:bCs/>
          <w:color w:val="000000" w:themeColor="text1"/>
        </w:rPr>
      </w:pPr>
      <w:r w:rsidRPr="38326149">
        <w:rPr>
          <w:rFonts w:ascii="Arial" w:eastAsia="Arial" w:hAnsi="Arial" w:cs="Arial"/>
          <w:b/>
          <w:bCs/>
          <w:color w:val="000000" w:themeColor="text1"/>
        </w:rPr>
        <w:t>Agir pour l’écologie.</w:t>
      </w:r>
    </w:p>
    <w:p w14:paraId="1E3A6646" w14:textId="4C1DB0B8"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Grâce à cet outil, vous pouvez réaliser une véritable introspection positive et imaginer des améliorations, inspirées par les échanges de bonnes pratiques.</w:t>
      </w:r>
    </w:p>
    <w:p w14:paraId="32D8457C" w14:textId="1C147768" w:rsidR="0768FD65" w:rsidRDefault="0768FD65" w:rsidP="38326149">
      <w:pPr>
        <w:spacing w:line="240" w:lineRule="auto"/>
        <w:rPr>
          <w:rFonts w:ascii="Arial" w:eastAsia="Arial" w:hAnsi="Arial" w:cs="Arial"/>
          <w:color w:val="000000" w:themeColor="text1"/>
        </w:rPr>
      </w:pPr>
      <w:r w:rsidRPr="38326149">
        <w:rPr>
          <w:rFonts w:ascii="Arial" w:eastAsia="Arial" w:hAnsi="Arial" w:cs="Arial"/>
          <w:color w:val="000000" w:themeColor="text1"/>
        </w:rPr>
        <w:t xml:space="preserve">Vous pouvez réaliser </w:t>
      </w:r>
      <w:proofErr w:type="spellStart"/>
      <w:proofErr w:type="gramStart"/>
      <w:r w:rsidRPr="38326149">
        <w:rPr>
          <w:rFonts w:ascii="Arial" w:eastAsia="Arial" w:hAnsi="Arial" w:cs="Arial"/>
          <w:color w:val="000000" w:themeColor="text1"/>
        </w:rPr>
        <w:t>seul.e</w:t>
      </w:r>
      <w:proofErr w:type="spellEnd"/>
      <w:proofErr w:type="gramEnd"/>
      <w:r w:rsidRPr="38326149">
        <w:rPr>
          <w:rFonts w:ascii="Arial" w:eastAsia="Arial" w:hAnsi="Arial" w:cs="Arial"/>
          <w:color w:val="000000" w:themeColor="text1"/>
        </w:rPr>
        <w:t xml:space="preserve"> cette évaluation ou nous contacter pour être aiguillé et l’optimiser au maximum.</w:t>
      </w:r>
    </w:p>
    <w:p w14:paraId="1EA12E21" w14:textId="2F041E2B" w:rsidR="38326149" w:rsidRDefault="38326149" w:rsidP="38326149">
      <w:pPr>
        <w:rPr>
          <w:rFonts w:ascii="Arial" w:eastAsia="Arial" w:hAnsi="Arial" w:cs="Arial"/>
        </w:rPr>
      </w:pPr>
    </w:p>
    <w:p w14:paraId="45B883F4" w14:textId="2494EB39" w:rsidR="0768FD65" w:rsidRDefault="0768FD65" w:rsidP="38326149">
      <w:pPr>
        <w:rPr>
          <w:rFonts w:ascii="Arial" w:eastAsia="Arial" w:hAnsi="Arial" w:cs="Arial"/>
          <w:b/>
          <w:bCs/>
        </w:rPr>
      </w:pPr>
      <w:r w:rsidRPr="38326149">
        <w:rPr>
          <w:rFonts w:ascii="Arial" w:eastAsia="Arial" w:hAnsi="Arial" w:cs="Arial"/>
          <w:b/>
          <w:bCs/>
        </w:rPr>
        <w:t>Comment ça marche</w:t>
      </w:r>
    </w:p>
    <w:p w14:paraId="186F5EB1" w14:textId="6A3A72E3" w:rsidR="0768FD65" w:rsidRDefault="0768FD65" w:rsidP="38326149">
      <w:pPr>
        <w:rPr>
          <w:rFonts w:ascii="Arial" w:eastAsia="Arial" w:hAnsi="Arial" w:cs="Arial"/>
        </w:rPr>
      </w:pPr>
      <w:r w:rsidRPr="38326149">
        <w:rPr>
          <w:rFonts w:ascii="Arial" w:eastAsia="Arial" w:hAnsi="Arial" w:cs="Arial"/>
        </w:rPr>
        <w:t>La notation du questionnaire va de 1 à 5 (1 étant la note la plus faible, et 5 la plus élevée).</w:t>
      </w:r>
    </w:p>
    <w:p w14:paraId="13BCE218" w14:textId="625F13A2" w:rsidR="0768FD65" w:rsidRDefault="0768FD65" w:rsidP="38326149">
      <w:pPr>
        <w:rPr>
          <w:rFonts w:ascii="Arial" w:eastAsia="Arial" w:hAnsi="Arial" w:cs="Arial"/>
        </w:rPr>
      </w:pPr>
      <w:r w:rsidRPr="38326149">
        <w:rPr>
          <w:rFonts w:ascii="Arial" w:eastAsia="Arial" w:hAnsi="Arial" w:cs="Arial"/>
        </w:rPr>
        <w:t>Répondez honnêtement aux questions, le but est d’être dans le non-jugement et le positif ! A la fin du questionnaire, vous trouverez vos résultats, et des ressources pour vous aider à vous améliorer dans vos pratiques du mieux-vivre ensemble ! Bon test !</w:t>
      </w:r>
    </w:p>
    <w:p w14:paraId="3AAD81DD" w14:textId="2FC96700" w:rsidR="38326149" w:rsidRDefault="38326149" w:rsidP="38326149">
      <w:pPr>
        <w:rPr>
          <w:rFonts w:ascii="Arial" w:eastAsia="Arial" w:hAnsi="Arial" w:cs="Arial"/>
        </w:rPr>
      </w:pPr>
    </w:p>
    <w:p w14:paraId="0E3A6D53" w14:textId="391BDA83" w:rsidR="0768FD65" w:rsidRDefault="0768FD65" w:rsidP="38326149">
      <w:pPr>
        <w:rPr>
          <w:rFonts w:ascii="Arial" w:eastAsia="Arial" w:hAnsi="Arial" w:cs="Arial"/>
          <w:b/>
          <w:bCs/>
          <w:u w:val="single"/>
        </w:rPr>
      </w:pPr>
      <w:r w:rsidRPr="38326149">
        <w:rPr>
          <w:rFonts w:ascii="Arial" w:eastAsia="Arial" w:hAnsi="Arial" w:cs="Arial"/>
        </w:rPr>
        <w:t>_________________________________________________________________________</w:t>
      </w:r>
    </w:p>
    <w:p w14:paraId="3C67E7B8" w14:textId="75245F79" w:rsidR="38326149" w:rsidRDefault="38326149" w:rsidP="38326149">
      <w:pPr>
        <w:rPr>
          <w:rFonts w:ascii="Arial" w:eastAsia="Arial" w:hAnsi="Arial" w:cs="Arial"/>
        </w:rPr>
      </w:pPr>
    </w:p>
    <w:p w14:paraId="1DA02D3E" w14:textId="40D12287" w:rsidR="0768FD65" w:rsidRDefault="0768FD65" w:rsidP="38326149">
      <w:pPr>
        <w:rPr>
          <w:rFonts w:ascii="Arial" w:eastAsia="Arial" w:hAnsi="Arial" w:cs="Arial"/>
          <w:b/>
          <w:bCs/>
          <w:u w:val="single"/>
        </w:rPr>
      </w:pPr>
      <w:r w:rsidRPr="38326149">
        <w:rPr>
          <w:rFonts w:ascii="Arial" w:eastAsia="Arial" w:hAnsi="Arial" w:cs="Arial"/>
          <w:b/>
          <w:bCs/>
          <w:u w:val="single"/>
        </w:rPr>
        <w:t>Partie RESSOURCES</w:t>
      </w:r>
    </w:p>
    <w:p w14:paraId="06B7B09F" w14:textId="12B1DBEB"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Eve est un outil d’évaluation mais aussi un outil de partage de bonnes pratiques</w:t>
      </w:r>
    </w:p>
    <w:p w14:paraId="257AB733" w14:textId="1D4C6ECF" w:rsidR="0768FD65" w:rsidRDefault="0768FD65" w:rsidP="38326149">
      <w:pPr>
        <w:rPr>
          <w:rFonts w:ascii="Arial" w:eastAsia="Arial" w:hAnsi="Arial" w:cs="Arial"/>
        </w:rPr>
      </w:pPr>
      <w:r w:rsidRPr="38326149">
        <w:rPr>
          <w:rFonts w:ascii="Arial" w:eastAsia="Arial" w:hAnsi="Arial" w:cs="Arial"/>
        </w:rPr>
        <w:t xml:space="preserve">Puisque nous souhaitons nous entraider pour que le mieux-vivre ensemble devienne une réalité, vous trouverez différentes ressources qui pourront vous aider dans vos pratiques. </w:t>
      </w:r>
    </w:p>
    <w:p w14:paraId="5EEFBC78" w14:textId="4222B0B6" w:rsidR="0768FD65" w:rsidRDefault="0768FD65" w:rsidP="38326149">
      <w:pPr>
        <w:rPr>
          <w:rFonts w:ascii="Arial" w:eastAsia="Arial" w:hAnsi="Arial" w:cs="Arial"/>
        </w:rPr>
      </w:pPr>
      <w:r w:rsidRPr="38326149">
        <w:rPr>
          <w:rFonts w:ascii="Arial" w:eastAsia="Arial" w:hAnsi="Arial" w:cs="Arial"/>
        </w:rPr>
        <w:t>N’hésitez pas à nous contacter si vous souhaitez nous partager de nouvelles ressources !</w:t>
      </w:r>
    </w:p>
    <w:p w14:paraId="5E03A4D1" w14:textId="65CB3A7C" w:rsidR="38326149" w:rsidRDefault="38326149" w:rsidP="38326149">
      <w:pPr>
        <w:rPr>
          <w:rFonts w:ascii="Arial" w:eastAsia="Arial" w:hAnsi="Arial" w:cs="Arial"/>
        </w:rPr>
      </w:pPr>
    </w:p>
    <w:p w14:paraId="41213A31" w14:textId="1CCE0E6D" w:rsidR="0768FD65" w:rsidRDefault="0768FD65" w:rsidP="38326149">
      <w:pPr>
        <w:rPr>
          <w:rFonts w:ascii="Arial" w:eastAsia="Arial" w:hAnsi="Arial" w:cs="Arial"/>
        </w:rPr>
      </w:pPr>
      <w:r w:rsidRPr="38326149">
        <w:rPr>
          <w:rFonts w:ascii="Arial" w:eastAsia="Arial" w:hAnsi="Arial" w:cs="Arial"/>
        </w:rPr>
        <w:t>_________________________________________________________________________</w:t>
      </w:r>
    </w:p>
    <w:p w14:paraId="546CCB2E" w14:textId="2654AF8C" w:rsidR="38326149" w:rsidRDefault="38326149" w:rsidP="38326149">
      <w:pPr>
        <w:rPr>
          <w:rFonts w:ascii="Arial" w:eastAsia="Arial" w:hAnsi="Arial" w:cs="Arial"/>
        </w:rPr>
      </w:pPr>
    </w:p>
    <w:p w14:paraId="3C8A1E21" w14:textId="6EDFF587" w:rsidR="0768FD65" w:rsidRDefault="0768FD65" w:rsidP="38326149">
      <w:pPr>
        <w:rPr>
          <w:rFonts w:ascii="Arial" w:eastAsia="Arial" w:hAnsi="Arial" w:cs="Arial"/>
          <w:b/>
          <w:bCs/>
          <w:u w:val="single"/>
        </w:rPr>
      </w:pPr>
      <w:r w:rsidRPr="38326149">
        <w:rPr>
          <w:rFonts w:ascii="Arial" w:eastAsia="Arial" w:hAnsi="Arial" w:cs="Arial"/>
          <w:b/>
          <w:bCs/>
          <w:u w:val="single"/>
        </w:rPr>
        <w:t>Partie LE COLLECTIF ET SES PARTENAIRES</w:t>
      </w:r>
    </w:p>
    <w:p w14:paraId="2A741775" w14:textId="371EB07F"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 xml:space="preserve">La </w:t>
      </w:r>
      <w:proofErr w:type="spellStart"/>
      <w:r w:rsidRPr="38326149">
        <w:rPr>
          <w:rFonts w:ascii="Arial" w:eastAsia="Arial" w:hAnsi="Arial" w:cs="Arial"/>
          <w:b/>
          <w:bCs/>
          <w:color w:val="000000" w:themeColor="text1"/>
        </w:rPr>
        <w:t>MaGE</w:t>
      </w:r>
      <w:proofErr w:type="spellEnd"/>
      <w:r w:rsidRPr="38326149">
        <w:rPr>
          <w:rFonts w:ascii="Arial" w:eastAsia="Arial" w:hAnsi="Arial" w:cs="Arial"/>
          <w:b/>
          <w:bCs/>
          <w:color w:val="000000" w:themeColor="text1"/>
        </w:rPr>
        <w:t>, un programme d’accompagnement porté par les associations</w:t>
      </w:r>
    </w:p>
    <w:p w14:paraId="320BDAC5" w14:textId="50A63B74" w:rsidR="0768FD65" w:rsidRDefault="0768FD65" w:rsidP="38326149">
      <w:pPr>
        <w:rPr>
          <w:rFonts w:ascii="Arial" w:eastAsia="Arial" w:hAnsi="Arial" w:cs="Arial"/>
        </w:rPr>
      </w:pPr>
      <w:r w:rsidRPr="38326149">
        <w:rPr>
          <w:rFonts w:ascii="Arial" w:eastAsia="Arial" w:hAnsi="Arial" w:cs="Arial"/>
        </w:rPr>
        <w:t xml:space="preserve">Grâce aux liens inter-associatifs tissés au sein du collectif, plusieurs grandes associations françaises travaillent ensemble pour accompagner et faire monter en compétences les jeunes de la </w:t>
      </w:r>
      <w:proofErr w:type="spellStart"/>
      <w:r w:rsidRPr="38326149">
        <w:rPr>
          <w:rFonts w:ascii="Arial" w:eastAsia="Arial" w:hAnsi="Arial" w:cs="Arial"/>
        </w:rPr>
        <w:t>MaGE</w:t>
      </w:r>
      <w:proofErr w:type="spellEnd"/>
      <w:r w:rsidRPr="38326149">
        <w:rPr>
          <w:rFonts w:ascii="Arial" w:eastAsia="Arial" w:hAnsi="Arial" w:cs="Arial"/>
        </w:rPr>
        <w:t>. Découvrez-en plus sur le collectif et ses partenaires !</w:t>
      </w:r>
    </w:p>
    <w:p w14:paraId="02226FBB" w14:textId="5A833BA9" w:rsidR="38326149" w:rsidRDefault="38326149" w:rsidP="38326149">
      <w:pPr>
        <w:rPr>
          <w:rFonts w:ascii="Arial" w:eastAsia="Arial" w:hAnsi="Arial" w:cs="Arial"/>
          <w:b/>
          <w:bCs/>
          <w:color w:val="0070C0"/>
        </w:rPr>
      </w:pPr>
    </w:p>
    <w:p w14:paraId="67BACA0A" w14:textId="427BABC8" w:rsidR="0768FD65" w:rsidRDefault="0768FD65" w:rsidP="38326149">
      <w:pPr>
        <w:rPr>
          <w:rFonts w:ascii="Arial" w:eastAsia="Arial" w:hAnsi="Arial" w:cs="Arial"/>
          <w:color w:val="FF0000"/>
        </w:rPr>
      </w:pPr>
      <w:r w:rsidRPr="38326149">
        <w:rPr>
          <w:rFonts w:ascii="Arial" w:eastAsia="Arial" w:hAnsi="Arial" w:cs="Arial"/>
          <w:b/>
          <w:bCs/>
          <w:color w:val="0070C0"/>
        </w:rPr>
        <w:t xml:space="preserve">APF France handicap </w:t>
      </w:r>
      <w:r w:rsidRPr="38326149">
        <w:rPr>
          <w:rFonts w:ascii="Arial" w:eastAsia="Arial" w:hAnsi="Arial" w:cs="Arial"/>
          <w:color w:val="000000" w:themeColor="text1"/>
        </w:rPr>
        <w:t xml:space="preserve">: </w:t>
      </w:r>
      <w:r w:rsidRPr="38326149">
        <w:rPr>
          <w:rFonts w:ascii="Arial" w:eastAsia="Arial" w:hAnsi="Arial" w:cs="Arial"/>
          <w:color w:val="333333"/>
        </w:rPr>
        <w:t xml:space="preserve">APF France handicap est </w:t>
      </w:r>
      <w:r w:rsidR="16A33378" w:rsidRPr="38326149">
        <w:rPr>
          <w:rFonts w:ascii="Arial" w:eastAsia="Arial" w:hAnsi="Arial" w:cs="Arial"/>
          <w:color w:val="333333"/>
        </w:rPr>
        <w:t>une</w:t>
      </w:r>
      <w:r w:rsidRPr="38326149">
        <w:rPr>
          <w:rFonts w:ascii="Arial" w:eastAsia="Arial" w:hAnsi="Arial" w:cs="Arial"/>
          <w:color w:val="333333"/>
        </w:rPr>
        <w:t xml:space="preserve"> importante organisation française, reconnue d’utilité publique, de défense et de représentation des personnes en situation de handicap et de leurs proches. Créée en 1933, connue et reconnue jusqu’en avril 2018 sous </w:t>
      </w:r>
      <w:r w:rsidRPr="38326149">
        <w:rPr>
          <w:rFonts w:ascii="Arial" w:eastAsia="Arial" w:hAnsi="Arial" w:cs="Arial"/>
          <w:color w:val="333333"/>
        </w:rPr>
        <w:lastRenderedPageBreak/>
        <w:t xml:space="preserve">le nom d’Association des paralysés de France, APF France handicap rassemble aujourd’hui près de 100 000 acteurs : adhérents, élus, salariés, bénévoles et volontaires, usagers, sans compter ses dizaines de milliers de donateurs et sympathisants. </w:t>
      </w:r>
    </w:p>
    <w:p w14:paraId="52CE1418" w14:textId="140BE250" w:rsidR="0768FD65" w:rsidRDefault="0768FD65" w:rsidP="38326149">
      <w:pPr>
        <w:rPr>
          <w:rFonts w:ascii="Arial" w:eastAsia="Arial" w:hAnsi="Arial" w:cs="Arial"/>
          <w:color w:val="333333"/>
        </w:rPr>
      </w:pPr>
      <w:r w:rsidRPr="38326149">
        <w:rPr>
          <w:rFonts w:ascii="Arial" w:eastAsia="Arial" w:hAnsi="Arial" w:cs="Arial"/>
          <w:b/>
          <w:bCs/>
          <w:color w:val="333333"/>
        </w:rPr>
        <w:t>En savoir plus</w:t>
      </w:r>
      <w:r w:rsidRPr="38326149">
        <w:rPr>
          <w:rFonts w:ascii="Arial" w:eastAsia="Arial" w:hAnsi="Arial" w:cs="Arial"/>
          <w:color w:val="333333"/>
        </w:rPr>
        <w:t xml:space="preserve"> : </w:t>
      </w:r>
      <w:hyperlink r:id="rId5">
        <w:r w:rsidRPr="38326149">
          <w:rPr>
            <w:rStyle w:val="Lienhypertexte"/>
            <w:rFonts w:ascii="Arial" w:eastAsia="Arial" w:hAnsi="Arial" w:cs="Arial"/>
          </w:rPr>
          <w:t>https://www.apf-francehandicap.org/</w:t>
        </w:r>
      </w:hyperlink>
    </w:p>
    <w:p w14:paraId="6D9BC66D" w14:textId="3EDEA3DB" w:rsidR="38326149" w:rsidRDefault="38326149" w:rsidP="38326149">
      <w:pPr>
        <w:rPr>
          <w:rFonts w:ascii="Arial" w:eastAsia="Arial" w:hAnsi="Arial" w:cs="Arial"/>
          <w:color w:val="333333"/>
        </w:rPr>
      </w:pPr>
    </w:p>
    <w:p w14:paraId="7BB5BEC9" w14:textId="758AEB5F" w:rsidR="0768FD65" w:rsidRDefault="0768FD65" w:rsidP="38326149">
      <w:pPr>
        <w:rPr>
          <w:rFonts w:ascii="Arial" w:eastAsia="Arial" w:hAnsi="Arial" w:cs="Arial"/>
          <w:color w:val="4A4A4A"/>
        </w:rPr>
      </w:pPr>
      <w:r w:rsidRPr="38326149">
        <w:rPr>
          <w:rFonts w:ascii="Arial" w:eastAsia="Arial" w:hAnsi="Arial" w:cs="Arial"/>
          <w:b/>
          <w:bCs/>
          <w:color w:val="0070C0"/>
        </w:rPr>
        <w:t>Croix-Rouge française</w:t>
      </w:r>
      <w:r w:rsidRPr="38326149">
        <w:rPr>
          <w:rFonts w:ascii="Arial" w:eastAsia="Arial" w:hAnsi="Arial" w:cs="Arial"/>
          <w:color w:val="4A4A4A"/>
        </w:rPr>
        <w:t xml:space="preserve"> : La Croix-Rouge française (CRF) est une association d'aide humanitaire française fondée en 1864. Elle a pour objectif de venir en aide aux personnes en difficulté en France et à l'étranger. Ses missions fondamentales sont l'urgence, le secourisme, l'action sociale, la formation, la santé et l'action internationale. Reconnue d'utilité publique depuis 1945, la Croix-Rouge française est l'une des 190 sociétés nationales du Mouvement international de la Croix-Rouge et du Croissant-Rouge</w:t>
      </w:r>
    </w:p>
    <w:p w14:paraId="075E46F6" w14:textId="346CB0C1" w:rsidR="0768FD65" w:rsidRDefault="0768FD65" w:rsidP="38326149">
      <w:pPr>
        <w:rPr>
          <w:rFonts w:ascii="Arial" w:eastAsia="Arial" w:hAnsi="Arial" w:cs="Arial"/>
          <w:color w:val="4A4A4A"/>
        </w:rPr>
      </w:pPr>
      <w:r w:rsidRPr="38326149">
        <w:rPr>
          <w:rFonts w:ascii="Arial" w:eastAsia="Arial" w:hAnsi="Arial" w:cs="Arial"/>
          <w:b/>
          <w:bCs/>
          <w:color w:val="4A4A4A"/>
        </w:rPr>
        <w:t>En savoir plus</w:t>
      </w:r>
      <w:r w:rsidRPr="38326149">
        <w:rPr>
          <w:rFonts w:ascii="Arial" w:eastAsia="Arial" w:hAnsi="Arial" w:cs="Arial"/>
          <w:color w:val="4A4A4A"/>
        </w:rPr>
        <w:t xml:space="preserve"> : </w:t>
      </w:r>
      <w:hyperlink r:id="rId6">
        <w:r w:rsidRPr="38326149">
          <w:rPr>
            <w:rStyle w:val="Lienhypertexte"/>
            <w:rFonts w:ascii="Arial" w:eastAsia="Arial" w:hAnsi="Arial" w:cs="Arial"/>
          </w:rPr>
          <w:t>https://www.croix-rouge.fr/</w:t>
        </w:r>
      </w:hyperlink>
    </w:p>
    <w:p w14:paraId="5C33BE5A" w14:textId="07ADF12C" w:rsidR="38326149" w:rsidRDefault="38326149" w:rsidP="38326149">
      <w:pPr>
        <w:rPr>
          <w:rFonts w:ascii="Arial" w:eastAsia="Arial" w:hAnsi="Arial" w:cs="Arial"/>
          <w:color w:val="000000" w:themeColor="text1"/>
        </w:rPr>
      </w:pPr>
    </w:p>
    <w:p w14:paraId="16CEF177" w14:textId="63280476" w:rsidR="0768FD65" w:rsidRDefault="0768FD65" w:rsidP="38326149">
      <w:pPr>
        <w:jc w:val="both"/>
        <w:rPr>
          <w:rFonts w:ascii="Arial" w:eastAsia="Arial" w:hAnsi="Arial" w:cs="Arial"/>
          <w:color w:val="4D4D4D"/>
        </w:rPr>
      </w:pPr>
      <w:r w:rsidRPr="38326149">
        <w:rPr>
          <w:rFonts w:ascii="Arial" w:eastAsia="Arial" w:hAnsi="Arial" w:cs="Arial"/>
          <w:b/>
          <w:bCs/>
          <w:color w:val="0070C0"/>
        </w:rPr>
        <w:t>Familles Rurales</w:t>
      </w:r>
      <w:r w:rsidRPr="38326149">
        <w:rPr>
          <w:rFonts w:ascii="Arial" w:eastAsia="Arial" w:hAnsi="Arial" w:cs="Arial"/>
          <w:color w:val="4A4A4A"/>
        </w:rPr>
        <w:t xml:space="preserve"> : Familles Rurales est</w:t>
      </w:r>
      <w:r w:rsidRPr="38326149">
        <w:rPr>
          <w:rFonts w:ascii="Arial" w:eastAsia="Arial" w:hAnsi="Arial" w:cs="Arial"/>
          <w:b/>
          <w:bCs/>
          <w:color w:val="4A4A4A"/>
        </w:rPr>
        <w:t xml:space="preserve"> </w:t>
      </w:r>
      <w:r w:rsidRPr="38326149">
        <w:rPr>
          <w:rFonts w:ascii="Arial" w:eastAsia="Arial" w:hAnsi="Arial" w:cs="Arial"/>
          <w:color w:val="4A4A4A"/>
        </w:rPr>
        <w:t xml:space="preserve">une association reconnue d’utilité publique qui agit en faveur des familles sur tout le territoire, en milieu rural et périurbain. </w:t>
      </w:r>
      <w:r w:rsidRPr="38326149">
        <w:rPr>
          <w:rFonts w:ascii="Arial" w:eastAsia="Arial" w:hAnsi="Arial" w:cs="Arial"/>
          <w:color w:val="4D4D4D"/>
        </w:rPr>
        <w:t>Avec 160 000 familles adhérentes, 2 200 associations locales, 83 fédérations départementales et régionales, 40 000 bénévoles et 17 000 salariés, c’est le premier Mouvement familial associatif de France, mais aussi un acteur incontournable de l’économie sociale et solidaire et de l’éducation populaire. Pluraliste, indépendant et laïc, il porte un projet humaniste et social fondé sur la famille, les territoires et la vie associative.</w:t>
      </w:r>
    </w:p>
    <w:p w14:paraId="4403BE0D" w14:textId="4E653050" w:rsidR="0768FD65" w:rsidRDefault="0768FD65" w:rsidP="38326149">
      <w:pPr>
        <w:rPr>
          <w:rFonts w:ascii="Arial" w:eastAsia="Arial" w:hAnsi="Arial" w:cs="Arial"/>
          <w:color w:val="4A4A4A"/>
        </w:rPr>
      </w:pPr>
      <w:r w:rsidRPr="38326149">
        <w:rPr>
          <w:rFonts w:ascii="Arial" w:eastAsia="Arial" w:hAnsi="Arial" w:cs="Arial"/>
          <w:b/>
          <w:bCs/>
          <w:color w:val="4A4A4A"/>
        </w:rPr>
        <w:t xml:space="preserve">En savoir plus : </w:t>
      </w:r>
      <w:hyperlink r:id="rId7">
        <w:r w:rsidRPr="38326149">
          <w:rPr>
            <w:rStyle w:val="Lienhypertexte"/>
            <w:rFonts w:ascii="Arial" w:eastAsia="Arial" w:hAnsi="Arial" w:cs="Arial"/>
          </w:rPr>
          <w:t>https://www.famillesrurales.org/</w:t>
        </w:r>
      </w:hyperlink>
    </w:p>
    <w:p w14:paraId="6A4ADDF4" w14:textId="76CDA055" w:rsidR="38326149" w:rsidRDefault="38326149" w:rsidP="38326149">
      <w:pPr>
        <w:rPr>
          <w:rFonts w:ascii="Arial" w:eastAsia="Arial" w:hAnsi="Arial" w:cs="Arial"/>
          <w:color w:val="4A4A4A"/>
        </w:rPr>
      </w:pPr>
    </w:p>
    <w:p w14:paraId="6AA315CD" w14:textId="415133A3" w:rsidR="0768FD65" w:rsidRDefault="0768FD65" w:rsidP="38326149">
      <w:pPr>
        <w:rPr>
          <w:rFonts w:ascii="Arial" w:eastAsia="Arial" w:hAnsi="Arial" w:cs="Arial"/>
          <w:color w:val="202122"/>
        </w:rPr>
      </w:pPr>
      <w:r w:rsidRPr="38326149">
        <w:rPr>
          <w:rFonts w:ascii="Arial" w:eastAsia="Arial" w:hAnsi="Arial" w:cs="Arial"/>
          <w:b/>
          <w:bCs/>
          <w:color w:val="0070C0"/>
        </w:rPr>
        <w:t>La Ligue de l’Enseignement</w:t>
      </w:r>
      <w:r w:rsidRPr="38326149">
        <w:rPr>
          <w:rFonts w:ascii="Arial" w:eastAsia="Arial" w:hAnsi="Arial" w:cs="Arial"/>
          <w:color w:val="4A4A4A"/>
        </w:rPr>
        <w:t xml:space="preserve"> : </w:t>
      </w:r>
      <w:r w:rsidRPr="38326149">
        <w:rPr>
          <w:rFonts w:ascii="Arial" w:eastAsia="Arial" w:hAnsi="Arial" w:cs="Arial"/>
          <w:color w:val="202122"/>
        </w:rPr>
        <w:t>La Ligue de l'enseignement est une confédération d'associations françaises qui revendique 25 000 associations locales. Son organisation s'appuie sur 103 fédérations départementales, elles-mêmes regroupées au sein d'unions régionales. Les associations locales, les fédérations départementales et le centre confédéral comptent plusieurs milliers de salariés et des centaines de milliers de bénévoles, et œuvrent dans les domaines de l</w:t>
      </w:r>
      <w:r w:rsidRPr="38326149">
        <w:rPr>
          <w:rFonts w:ascii="Arial" w:eastAsia="Arial" w:hAnsi="Arial" w:cs="Arial"/>
          <w:color w:val="000000" w:themeColor="text1"/>
        </w:rPr>
        <w:t>'</w:t>
      </w:r>
      <w:r w:rsidRPr="38326149">
        <w:rPr>
          <w:rFonts w:ascii="Arial" w:eastAsia="Arial" w:hAnsi="Arial" w:cs="Arial"/>
        </w:rPr>
        <w:t xml:space="preserve">éducation populaire </w:t>
      </w:r>
      <w:r w:rsidRPr="38326149">
        <w:rPr>
          <w:rFonts w:ascii="Arial" w:eastAsia="Arial" w:hAnsi="Arial" w:cs="Arial"/>
          <w:color w:val="000000" w:themeColor="text1"/>
        </w:rPr>
        <w:t xml:space="preserve">ou </w:t>
      </w:r>
      <w:r w:rsidRPr="38326149">
        <w:rPr>
          <w:rFonts w:ascii="Arial" w:eastAsia="Arial" w:hAnsi="Arial" w:cs="Arial"/>
          <w:color w:val="202122"/>
        </w:rPr>
        <w:t>de l'enseignement, des pratiques artistiques et culturelles, des activités sportives, des vacances et des loisirs, de la formation professionnelle ou de l'action sociale.</w:t>
      </w:r>
    </w:p>
    <w:p w14:paraId="391548E4" w14:textId="0B89B0CE" w:rsidR="0768FD65" w:rsidRDefault="0768FD65" w:rsidP="38326149">
      <w:pPr>
        <w:rPr>
          <w:rFonts w:ascii="Arial" w:eastAsia="Arial" w:hAnsi="Arial" w:cs="Arial"/>
          <w:color w:val="202122"/>
        </w:rPr>
      </w:pPr>
      <w:r w:rsidRPr="38326149">
        <w:rPr>
          <w:rFonts w:ascii="Arial" w:eastAsia="Arial" w:hAnsi="Arial" w:cs="Arial"/>
          <w:b/>
          <w:bCs/>
          <w:color w:val="202122"/>
        </w:rPr>
        <w:t>En savoir plus</w:t>
      </w:r>
      <w:r w:rsidRPr="38326149">
        <w:rPr>
          <w:rFonts w:ascii="Arial" w:eastAsia="Arial" w:hAnsi="Arial" w:cs="Arial"/>
          <w:color w:val="202122"/>
        </w:rPr>
        <w:t xml:space="preserve"> : </w:t>
      </w:r>
      <w:hyperlink r:id="rId8">
        <w:r w:rsidRPr="38326149">
          <w:rPr>
            <w:rStyle w:val="Lienhypertexte"/>
            <w:rFonts w:ascii="Arial" w:eastAsia="Arial" w:hAnsi="Arial" w:cs="Arial"/>
          </w:rPr>
          <w:t>https://laligue.org/</w:t>
        </w:r>
      </w:hyperlink>
    </w:p>
    <w:p w14:paraId="7FD7E9D2" w14:textId="3A7ECEB9" w:rsidR="38326149" w:rsidRDefault="38326149" w:rsidP="38326149">
      <w:pPr>
        <w:rPr>
          <w:rFonts w:ascii="Arial" w:eastAsia="Arial" w:hAnsi="Arial" w:cs="Arial"/>
          <w:color w:val="4A4A4A"/>
        </w:rPr>
      </w:pPr>
    </w:p>
    <w:p w14:paraId="6FA2B822" w14:textId="00457F98" w:rsidR="38326149" w:rsidRDefault="38326149" w:rsidP="38326149">
      <w:pPr>
        <w:rPr>
          <w:rFonts w:ascii="Arial" w:eastAsia="Arial" w:hAnsi="Arial" w:cs="Arial"/>
          <w:color w:val="4A4A4A"/>
        </w:rPr>
      </w:pPr>
    </w:p>
    <w:p w14:paraId="003C2B59" w14:textId="4F1F9142" w:rsidR="0768FD65" w:rsidRDefault="0768FD65" w:rsidP="38326149">
      <w:pPr>
        <w:rPr>
          <w:rFonts w:ascii="Arial" w:eastAsia="Arial" w:hAnsi="Arial" w:cs="Arial"/>
          <w:color w:val="4A4A4A"/>
        </w:rPr>
      </w:pPr>
      <w:r w:rsidRPr="38326149">
        <w:rPr>
          <w:rFonts w:ascii="Arial" w:eastAsia="Arial" w:hAnsi="Arial" w:cs="Arial"/>
          <w:b/>
          <w:bCs/>
          <w:color w:val="4A4A4A"/>
        </w:rPr>
        <w:t>Nouveau membre du collectif depuis 2021...</w:t>
      </w:r>
    </w:p>
    <w:p w14:paraId="3B4FA873" w14:textId="20A626A7" w:rsidR="0768FD65" w:rsidRDefault="0768FD65" w:rsidP="38326149">
      <w:pPr>
        <w:rPr>
          <w:rFonts w:ascii="Arial" w:eastAsia="Arial" w:hAnsi="Arial" w:cs="Arial"/>
          <w:color w:val="000000" w:themeColor="text1"/>
        </w:rPr>
      </w:pPr>
      <w:r w:rsidRPr="38326149">
        <w:rPr>
          <w:rFonts w:ascii="Arial" w:eastAsia="Arial" w:hAnsi="Arial" w:cs="Arial"/>
          <w:b/>
          <w:bCs/>
          <w:color w:val="0070C0"/>
        </w:rPr>
        <w:t>AFM-Téléthon</w:t>
      </w:r>
      <w:r w:rsidRPr="38326149">
        <w:rPr>
          <w:rFonts w:ascii="Arial" w:eastAsia="Arial" w:hAnsi="Arial" w:cs="Arial"/>
          <w:color w:val="4A4A4A"/>
        </w:rPr>
        <w:t xml:space="preserve"> : </w:t>
      </w:r>
      <w:r w:rsidRPr="38326149">
        <w:rPr>
          <w:rFonts w:ascii="Arial" w:eastAsia="Arial" w:hAnsi="Arial" w:cs="Arial"/>
          <w:color w:val="000000" w:themeColor="text1"/>
        </w:rPr>
        <w:t xml:space="preserve">L’AFM-Téléthon est une association de parents et de malades qui mène un combat sans relâche contre des maladies génétiques, rares et lourdement invalidantes. Elle porte trois missions : </w:t>
      </w:r>
      <w:r w:rsidRPr="38326149">
        <w:rPr>
          <w:rFonts w:ascii="Arial" w:eastAsia="Arial" w:hAnsi="Arial" w:cs="Arial"/>
        </w:rPr>
        <w:t xml:space="preserve">Guérir </w:t>
      </w:r>
      <w:r w:rsidRPr="38326149">
        <w:rPr>
          <w:rFonts w:ascii="Arial" w:eastAsia="Arial" w:hAnsi="Arial" w:cs="Arial"/>
          <w:color w:val="000000" w:themeColor="text1"/>
        </w:rPr>
        <w:t xml:space="preserve">(recherche et développement de thérapies innovantes), </w:t>
      </w:r>
      <w:r w:rsidR="6A29AD2E" w:rsidRPr="38326149">
        <w:rPr>
          <w:rFonts w:ascii="Arial" w:eastAsia="Arial" w:hAnsi="Arial" w:cs="Arial"/>
        </w:rPr>
        <w:t xml:space="preserve">aider </w:t>
      </w:r>
      <w:r w:rsidRPr="38326149">
        <w:rPr>
          <w:rFonts w:ascii="Arial" w:eastAsia="Arial" w:hAnsi="Arial" w:cs="Arial"/>
          <w:color w:val="000000" w:themeColor="text1"/>
        </w:rPr>
        <w:t xml:space="preserve">les malades (soins, accompagnement, citoyenneté), </w:t>
      </w:r>
      <w:r w:rsidR="6AA77E63" w:rsidRPr="38326149">
        <w:rPr>
          <w:rFonts w:ascii="Arial" w:eastAsia="Arial" w:hAnsi="Arial" w:cs="Arial"/>
          <w:color w:val="000000" w:themeColor="text1"/>
        </w:rPr>
        <w:t>c</w:t>
      </w:r>
      <w:r w:rsidRPr="38326149">
        <w:rPr>
          <w:rFonts w:ascii="Arial" w:eastAsia="Arial" w:hAnsi="Arial" w:cs="Arial"/>
          <w:color w:val="000000" w:themeColor="text1"/>
        </w:rPr>
        <w:t>ommuniquer les savoirs auprès des familles, professionnels et du grand public.</w:t>
      </w:r>
    </w:p>
    <w:p w14:paraId="5C22E34F" w14:textId="4E545009"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En savoir plus</w:t>
      </w:r>
      <w:r w:rsidRPr="38326149">
        <w:rPr>
          <w:rFonts w:ascii="Arial" w:eastAsia="Arial" w:hAnsi="Arial" w:cs="Arial"/>
          <w:color w:val="000000" w:themeColor="text1"/>
        </w:rPr>
        <w:t xml:space="preserve"> : </w:t>
      </w:r>
      <w:hyperlink r:id="rId9">
        <w:r w:rsidRPr="38326149">
          <w:rPr>
            <w:rStyle w:val="Lienhypertexte"/>
            <w:rFonts w:ascii="Arial" w:eastAsia="Arial" w:hAnsi="Arial" w:cs="Arial"/>
          </w:rPr>
          <w:t>https://www.afm-telethon.fr/</w:t>
        </w:r>
      </w:hyperlink>
    </w:p>
    <w:p w14:paraId="416A2D9E" w14:textId="4697BDEE" w:rsidR="38326149" w:rsidRDefault="38326149" w:rsidP="38326149">
      <w:pPr>
        <w:rPr>
          <w:rFonts w:ascii="Arial" w:eastAsia="Arial" w:hAnsi="Arial" w:cs="Arial"/>
          <w:color w:val="4A4A4A"/>
        </w:rPr>
      </w:pPr>
    </w:p>
    <w:p w14:paraId="74D3B894" w14:textId="372A67B8" w:rsidR="38326149" w:rsidRDefault="38326149" w:rsidP="38326149">
      <w:pPr>
        <w:rPr>
          <w:rFonts w:ascii="Arial" w:eastAsia="Arial" w:hAnsi="Arial" w:cs="Arial"/>
          <w:color w:val="4A4A4A"/>
        </w:rPr>
      </w:pPr>
    </w:p>
    <w:p w14:paraId="7AD77484" w14:textId="45F1D01C" w:rsidR="74AC3EBC" w:rsidRDefault="74AC3EBC" w:rsidP="38326149">
      <w:pPr>
        <w:rPr>
          <w:rFonts w:ascii="Arial" w:eastAsia="Arial" w:hAnsi="Arial" w:cs="Arial"/>
          <w:color w:val="000000" w:themeColor="text1"/>
        </w:rPr>
      </w:pPr>
      <w:r w:rsidRPr="38326149">
        <w:rPr>
          <w:rFonts w:ascii="Arial" w:eastAsia="Arial" w:hAnsi="Arial" w:cs="Arial"/>
          <w:b/>
          <w:bCs/>
          <w:color w:val="000000" w:themeColor="text1"/>
        </w:rPr>
        <w:t>En partenariat avec :</w:t>
      </w:r>
      <w:r>
        <w:br/>
      </w:r>
      <w:r>
        <w:br/>
      </w:r>
      <w:r w:rsidR="0768FD65" w:rsidRPr="38326149">
        <w:rPr>
          <w:rFonts w:ascii="Arial" w:eastAsia="Arial" w:hAnsi="Arial" w:cs="Arial"/>
          <w:b/>
          <w:bCs/>
          <w:color w:val="000000" w:themeColor="text1"/>
        </w:rPr>
        <w:t xml:space="preserve">Claire </w:t>
      </w:r>
      <w:proofErr w:type="spellStart"/>
      <w:r w:rsidR="0768FD65" w:rsidRPr="38326149">
        <w:rPr>
          <w:rFonts w:ascii="Arial" w:eastAsia="Arial" w:hAnsi="Arial" w:cs="Arial"/>
          <w:b/>
          <w:bCs/>
          <w:color w:val="000000" w:themeColor="text1"/>
        </w:rPr>
        <w:t>Feintrenie</w:t>
      </w:r>
      <w:proofErr w:type="spellEnd"/>
      <w:r w:rsidR="0768FD65" w:rsidRPr="38326149">
        <w:rPr>
          <w:rFonts w:ascii="Arial" w:eastAsia="Arial" w:hAnsi="Arial" w:cs="Arial"/>
          <w:color w:val="000000" w:themeColor="text1"/>
        </w:rPr>
        <w:t xml:space="preserve"> : Consultante (accompagnement à la réflexion et au changement), et Formatrice (prise de parole en public, confiance en soi) auprès de structures de l’Economie Sociale et Solidaire (ESS)</w:t>
      </w:r>
    </w:p>
    <w:p w14:paraId="289404B3" w14:textId="2F120D0D" w:rsidR="0768FD65" w:rsidRDefault="0768FD65" w:rsidP="38326149">
      <w:pPr>
        <w:rPr>
          <w:rFonts w:ascii="Arial" w:eastAsia="Arial" w:hAnsi="Arial" w:cs="Arial"/>
          <w:color w:val="000000" w:themeColor="text1"/>
        </w:rPr>
      </w:pPr>
      <w:r w:rsidRPr="38326149">
        <w:rPr>
          <w:rFonts w:ascii="Arial" w:eastAsia="Arial" w:hAnsi="Arial" w:cs="Arial"/>
          <w:color w:val="000000" w:themeColor="text1"/>
        </w:rPr>
        <w:t>15 ans d’expérience dans la conduite de projets associatifs et la formation des bénévoles, volontaires, professionnels (engagement, jeunesse, lutte contre la pauvreté, service civique)</w:t>
      </w:r>
    </w:p>
    <w:p w14:paraId="51694577" w14:textId="7067BAA9" w:rsidR="0768FD65" w:rsidRDefault="0768FD65" w:rsidP="38326149">
      <w:pPr>
        <w:rPr>
          <w:rFonts w:ascii="Arial" w:eastAsia="Arial" w:hAnsi="Arial" w:cs="Arial"/>
          <w:color w:val="000000" w:themeColor="text1"/>
        </w:rPr>
      </w:pPr>
      <w:r>
        <w:br/>
      </w:r>
      <w:r w:rsidRPr="38326149">
        <w:rPr>
          <w:rFonts w:ascii="Arial" w:eastAsia="Arial" w:hAnsi="Arial" w:cs="Arial"/>
          <w:color w:val="000000" w:themeColor="text1"/>
        </w:rPr>
        <w:t>Depuis 6 ans, formatrice indépendante auprès de La Croix Rouge, Simplon, Unis-Cité, la Ligue de l’enseignement, la Cimade, l’</w:t>
      </w:r>
      <w:proofErr w:type="spellStart"/>
      <w:r w:rsidRPr="38326149">
        <w:rPr>
          <w:rFonts w:ascii="Arial" w:eastAsia="Arial" w:hAnsi="Arial" w:cs="Arial"/>
          <w:color w:val="000000" w:themeColor="text1"/>
        </w:rPr>
        <w:t>Afev</w:t>
      </w:r>
      <w:proofErr w:type="spellEnd"/>
      <w:r w:rsidRPr="38326149">
        <w:rPr>
          <w:rFonts w:ascii="Arial" w:eastAsia="Arial" w:hAnsi="Arial" w:cs="Arial"/>
          <w:color w:val="000000" w:themeColor="text1"/>
        </w:rPr>
        <w:t xml:space="preserve">, le Mouvement Associatif, le Mouve, </w:t>
      </w:r>
      <w:proofErr w:type="spellStart"/>
      <w:r w:rsidRPr="38326149">
        <w:rPr>
          <w:rFonts w:ascii="Arial" w:eastAsia="Arial" w:hAnsi="Arial" w:cs="Arial"/>
          <w:color w:val="000000" w:themeColor="text1"/>
        </w:rPr>
        <w:t>Thargo</w:t>
      </w:r>
      <w:proofErr w:type="spellEnd"/>
      <w:r w:rsidRPr="38326149">
        <w:rPr>
          <w:rFonts w:ascii="Arial" w:eastAsia="Arial" w:hAnsi="Arial" w:cs="Arial"/>
          <w:color w:val="000000" w:themeColor="text1"/>
        </w:rPr>
        <w:t>, UNICEF</w:t>
      </w:r>
    </w:p>
    <w:p w14:paraId="3817CBEF" w14:textId="10AAFF1F" w:rsidR="0768FD65" w:rsidRDefault="0768FD65" w:rsidP="38326149">
      <w:pPr>
        <w:rPr>
          <w:rFonts w:ascii="Arial" w:eastAsia="Arial" w:hAnsi="Arial" w:cs="Arial"/>
          <w:color w:val="000000" w:themeColor="text1"/>
        </w:rPr>
      </w:pPr>
      <w:r>
        <w:br/>
      </w:r>
      <w:r w:rsidRPr="38326149">
        <w:rPr>
          <w:rFonts w:ascii="Arial" w:eastAsia="Arial" w:hAnsi="Arial" w:cs="Arial"/>
          <w:color w:val="000000" w:themeColor="text1"/>
        </w:rPr>
        <w:t xml:space="preserve">Consultante (définition de projets associatifs, conduite du changement, diagnostic, séminaires d'équipes) auprès du Village du Réemploi, </w:t>
      </w:r>
      <w:proofErr w:type="spellStart"/>
      <w:r w:rsidRPr="38326149">
        <w:rPr>
          <w:rFonts w:ascii="Arial" w:eastAsia="Arial" w:hAnsi="Arial" w:cs="Arial"/>
          <w:color w:val="000000" w:themeColor="text1"/>
        </w:rPr>
        <w:t>Murals</w:t>
      </w:r>
      <w:proofErr w:type="spellEnd"/>
      <w:r w:rsidRPr="38326149">
        <w:rPr>
          <w:rFonts w:ascii="Arial" w:eastAsia="Arial" w:hAnsi="Arial" w:cs="Arial"/>
          <w:color w:val="000000" w:themeColor="text1"/>
        </w:rPr>
        <w:t>, CORTO, Cap Gray, l'Agence du Service Civique, Le Mouvement Associatif</w:t>
      </w:r>
      <w:r>
        <w:br/>
      </w:r>
      <w:r>
        <w:br/>
      </w:r>
      <w:r w:rsidRPr="38326149">
        <w:rPr>
          <w:rFonts w:ascii="Arial" w:eastAsia="Arial" w:hAnsi="Arial" w:cs="Arial"/>
          <w:color w:val="000000" w:themeColor="text1"/>
        </w:rPr>
        <w:t>Thématiques de formations : animer une réunion, prendre la parole en public, valoriser son parcours et prendre confiance en soi, management de projets, encadrer des volontaires en service civique, posture de l’animateur</w:t>
      </w:r>
    </w:p>
    <w:p w14:paraId="03C143BF" w14:textId="2A2A8C9C" w:rsidR="0768FD65" w:rsidRDefault="0768FD65" w:rsidP="38326149">
      <w:pPr>
        <w:rPr>
          <w:rFonts w:ascii="Arial" w:eastAsia="Arial" w:hAnsi="Arial" w:cs="Arial"/>
          <w:b/>
          <w:bCs/>
          <w:color w:val="FF0000"/>
        </w:rPr>
      </w:pPr>
      <w:r w:rsidRPr="38326149">
        <w:rPr>
          <w:rFonts w:ascii="Arial" w:eastAsia="Arial" w:hAnsi="Arial" w:cs="Arial"/>
          <w:b/>
          <w:bCs/>
          <w:color w:val="000000" w:themeColor="text1"/>
        </w:rPr>
        <w:t xml:space="preserve">En savoir plus </w:t>
      </w:r>
      <w:r w:rsidRPr="38326149">
        <w:rPr>
          <w:rFonts w:ascii="Arial" w:eastAsia="Arial" w:hAnsi="Arial" w:cs="Arial"/>
          <w:color w:val="000000" w:themeColor="text1"/>
        </w:rPr>
        <w:t xml:space="preserve">: </w:t>
      </w:r>
      <w:hyperlink r:id="rId10">
        <w:r w:rsidRPr="38326149">
          <w:rPr>
            <w:rStyle w:val="Lienhypertexte"/>
            <w:rFonts w:ascii="Arial" w:eastAsia="Arial" w:hAnsi="Arial" w:cs="Arial"/>
          </w:rPr>
          <w:t>http://www.clairefeintrenie.fr/</w:t>
        </w:r>
      </w:hyperlink>
      <w:r w:rsidRPr="38326149">
        <w:rPr>
          <w:rFonts w:ascii="Arial" w:eastAsia="Arial" w:hAnsi="Arial" w:cs="Arial"/>
          <w:color w:val="000000" w:themeColor="text1"/>
        </w:rPr>
        <w:t xml:space="preserve"> </w:t>
      </w:r>
    </w:p>
    <w:p w14:paraId="0DCA73CA" w14:textId="6F768740" w:rsidR="38326149" w:rsidRDefault="38326149" w:rsidP="38326149">
      <w:pPr>
        <w:rPr>
          <w:rFonts w:ascii="Arial" w:eastAsia="Arial" w:hAnsi="Arial" w:cs="Arial"/>
          <w:color w:val="000000" w:themeColor="text1"/>
        </w:rPr>
      </w:pPr>
    </w:p>
    <w:p w14:paraId="2188C2F6" w14:textId="354A362F" w:rsidR="0768FD65" w:rsidRDefault="0768FD65" w:rsidP="38326149">
      <w:pPr>
        <w:rPr>
          <w:rFonts w:ascii="Arial" w:eastAsia="Arial" w:hAnsi="Arial" w:cs="Arial"/>
          <w:color w:val="000000" w:themeColor="text1"/>
        </w:rPr>
      </w:pPr>
      <w:r w:rsidRPr="38326149">
        <w:rPr>
          <w:rFonts w:ascii="Arial" w:eastAsia="Arial" w:hAnsi="Arial" w:cs="Arial"/>
          <w:b/>
          <w:bCs/>
          <w:color w:val="4471C4"/>
        </w:rPr>
        <w:t>Institut de l’Engagement</w:t>
      </w:r>
      <w:r w:rsidRPr="38326149">
        <w:rPr>
          <w:rFonts w:ascii="Arial" w:eastAsia="Arial" w:hAnsi="Arial" w:cs="Arial"/>
          <w:color w:val="000000" w:themeColor="text1"/>
        </w:rPr>
        <w:t xml:space="preserve"> : </w:t>
      </w:r>
      <w:r w:rsidRPr="38326149">
        <w:rPr>
          <w:rFonts w:ascii="Arial" w:eastAsia="Arial" w:hAnsi="Arial" w:cs="Arial"/>
          <w:color w:val="030303"/>
        </w:rPr>
        <w:t xml:space="preserve">L'Institut de l'Engagement est une association à but non lucratif créée en 2012 à l’initiative de Martin Hirsch. Il repère des jeunes qui se sont engagés dans une mission d'intérêt général et les accompagne dans leur projet d’avenir. </w:t>
      </w:r>
      <w:r w:rsidRPr="38326149">
        <w:rPr>
          <w:rFonts w:ascii="Arial" w:eastAsia="Arial" w:hAnsi="Arial" w:cs="Arial"/>
          <w:color w:val="000000" w:themeColor="text1"/>
        </w:rPr>
        <w:t>Avec l'appui de plus de 300 partenaires (établissements d'enseignement, entreprises, associations, fondations, collectivités...) l’Institut leur ouvre des portes, les appuie dans leur projet, leur apporte un accompagnement personnalisé et un soutien financier au cas par cas pour qu’ils puissent reprendre une formation, trouver un emploi ou créer leur activité.</w:t>
      </w:r>
      <w:r>
        <w:br/>
      </w:r>
      <w:r w:rsidRPr="38326149">
        <w:rPr>
          <w:rFonts w:ascii="Arial" w:eastAsia="Arial" w:hAnsi="Arial" w:cs="Arial"/>
          <w:color w:val="000000" w:themeColor="text1"/>
        </w:rPr>
        <w:t>Il organise à leur attention des « Universités de l’Engagement » qui leur permettent de débattre avec des personnalités de premier plan sur de grands enjeux du monde contemporain.</w:t>
      </w:r>
      <w:r>
        <w:br/>
      </w:r>
      <w:r w:rsidRPr="38326149">
        <w:rPr>
          <w:rFonts w:ascii="Arial" w:eastAsia="Arial" w:hAnsi="Arial" w:cs="Arial"/>
          <w:color w:val="000000" w:themeColor="text1"/>
        </w:rPr>
        <w:t>L’Institut prépare ainsi une nouvelle génération de responsables éclairés, porteurs des valeurs d’engagement et de citoyenneté.</w:t>
      </w:r>
    </w:p>
    <w:p w14:paraId="21CCBFAD" w14:textId="0FD663F5" w:rsidR="0768FD65" w:rsidRDefault="0768FD65" w:rsidP="38326149">
      <w:pPr>
        <w:rPr>
          <w:rFonts w:ascii="Arial" w:eastAsia="Arial" w:hAnsi="Arial" w:cs="Arial"/>
          <w:color w:val="000000" w:themeColor="text1"/>
        </w:rPr>
      </w:pPr>
      <w:r w:rsidRPr="38326149">
        <w:rPr>
          <w:rFonts w:ascii="Arial" w:eastAsia="Arial" w:hAnsi="Arial" w:cs="Arial"/>
          <w:b/>
          <w:bCs/>
          <w:color w:val="000000" w:themeColor="text1"/>
        </w:rPr>
        <w:t xml:space="preserve">En savoir plus </w:t>
      </w:r>
      <w:r w:rsidRPr="38326149">
        <w:rPr>
          <w:rFonts w:ascii="Arial" w:eastAsia="Arial" w:hAnsi="Arial" w:cs="Arial"/>
          <w:color w:val="000000" w:themeColor="text1"/>
        </w:rPr>
        <w:t xml:space="preserve">: </w:t>
      </w:r>
      <w:hyperlink r:id="rId11">
        <w:r w:rsidRPr="38326149">
          <w:rPr>
            <w:rStyle w:val="Lienhypertexte"/>
            <w:rFonts w:ascii="Arial" w:eastAsia="Arial" w:hAnsi="Arial" w:cs="Arial"/>
          </w:rPr>
          <w:t>https://www.engagement.fr/</w:t>
        </w:r>
      </w:hyperlink>
    </w:p>
    <w:p w14:paraId="4AA0E96C" w14:textId="25829FF7" w:rsidR="38326149" w:rsidRDefault="38326149" w:rsidP="38326149">
      <w:pPr>
        <w:rPr>
          <w:rFonts w:ascii="Arial" w:eastAsia="Arial" w:hAnsi="Arial" w:cs="Arial"/>
        </w:rPr>
      </w:pPr>
    </w:p>
    <w:sectPr w:rsidR="383261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6AA2"/>
    <w:multiLevelType w:val="hybridMultilevel"/>
    <w:tmpl w:val="227A132A"/>
    <w:lvl w:ilvl="0" w:tplc="A306A2A0">
      <w:start w:val="1"/>
      <w:numFmt w:val="bullet"/>
      <w:lvlText w:val=""/>
      <w:lvlJc w:val="left"/>
      <w:pPr>
        <w:ind w:left="720" w:hanging="360"/>
      </w:pPr>
      <w:rPr>
        <w:rFonts w:ascii="Symbol" w:hAnsi="Symbol" w:hint="default"/>
      </w:rPr>
    </w:lvl>
    <w:lvl w:ilvl="1" w:tplc="79C62EE0">
      <w:start w:val="1"/>
      <w:numFmt w:val="bullet"/>
      <w:lvlText w:val="o"/>
      <w:lvlJc w:val="left"/>
      <w:pPr>
        <w:ind w:left="1440" w:hanging="360"/>
      </w:pPr>
      <w:rPr>
        <w:rFonts w:ascii="Courier New" w:hAnsi="Courier New" w:hint="default"/>
      </w:rPr>
    </w:lvl>
    <w:lvl w:ilvl="2" w:tplc="B70E2842">
      <w:start w:val="1"/>
      <w:numFmt w:val="bullet"/>
      <w:lvlText w:val=""/>
      <w:lvlJc w:val="left"/>
      <w:pPr>
        <w:ind w:left="2160" w:hanging="360"/>
      </w:pPr>
      <w:rPr>
        <w:rFonts w:ascii="Wingdings" w:hAnsi="Wingdings" w:hint="default"/>
      </w:rPr>
    </w:lvl>
    <w:lvl w:ilvl="3" w:tplc="CB344490">
      <w:start w:val="1"/>
      <w:numFmt w:val="bullet"/>
      <w:lvlText w:val=""/>
      <w:lvlJc w:val="left"/>
      <w:pPr>
        <w:ind w:left="2880" w:hanging="360"/>
      </w:pPr>
      <w:rPr>
        <w:rFonts w:ascii="Symbol" w:hAnsi="Symbol" w:hint="default"/>
      </w:rPr>
    </w:lvl>
    <w:lvl w:ilvl="4" w:tplc="9A82F520">
      <w:start w:val="1"/>
      <w:numFmt w:val="bullet"/>
      <w:lvlText w:val="o"/>
      <w:lvlJc w:val="left"/>
      <w:pPr>
        <w:ind w:left="3600" w:hanging="360"/>
      </w:pPr>
      <w:rPr>
        <w:rFonts w:ascii="Courier New" w:hAnsi="Courier New" w:hint="default"/>
      </w:rPr>
    </w:lvl>
    <w:lvl w:ilvl="5" w:tplc="60365AE4">
      <w:start w:val="1"/>
      <w:numFmt w:val="bullet"/>
      <w:lvlText w:val=""/>
      <w:lvlJc w:val="left"/>
      <w:pPr>
        <w:ind w:left="4320" w:hanging="360"/>
      </w:pPr>
      <w:rPr>
        <w:rFonts w:ascii="Wingdings" w:hAnsi="Wingdings" w:hint="default"/>
      </w:rPr>
    </w:lvl>
    <w:lvl w:ilvl="6" w:tplc="6FE2A5DE">
      <w:start w:val="1"/>
      <w:numFmt w:val="bullet"/>
      <w:lvlText w:val=""/>
      <w:lvlJc w:val="left"/>
      <w:pPr>
        <w:ind w:left="5040" w:hanging="360"/>
      </w:pPr>
      <w:rPr>
        <w:rFonts w:ascii="Symbol" w:hAnsi="Symbol" w:hint="default"/>
      </w:rPr>
    </w:lvl>
    <w:lvl w:ilvl="7" w:tplc="B38A6154">
      <w:start w:val="1"/>
      <w:numFmt w:val="bullet"/>
      <w:lvlText w:val="o"/>
      <w:lvlJc w:val="left"/>
      <w:pPr>
        <w:ind w:left="5760" w:hanging="360"/>
      </w:pPr>
      <w:rPr>
        <w:rFonts w:ascii="Courier New" w:hAnsi="Courier New" w:hint="default"/>
      </w:rPr>
    </w:lvl>
    <w:lvl w:ilvl="8" w:tplc="62A014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B1B706"/>
    <w:rsid w:val="00186DEC"/>
    <w:rsid w:val="005C3A7C"/>
    <w:rsid w:val="06B90271"/>
    <w:rsid w:val="07610FDF"/>
    <w:rsid w:val="0768FD65"/>
    <w:rsid w:val="0B8C7394"/>
    <w:rsid w:val="0FC87AA8"/>
    <w:rsid w:val="16A33378"/>
    <w:rsid w:val="1DEE62B3"/>
    <w:rsid w:val="210CDB18"/>
    <w:rsid w:val="27B1B706"/>
    <w:rsid w:val="2C4F8DBF"/>
    <w:rsid w:val="2EC5F8B6"/>
    <w:rsid w:val="35353A3A"/>
    <w:rsid w:val="38326149"/>
    <w:rsid w:val="38860359"/>
    <w:rsid w:val="3BA47BBE"/>
    <w:rsid w:val="3EDC1C80"/>
    <w:rsid w:val="45534B8A"/>
    <w:rsid w:val="4CF22A7A"/>
    <w:rsid w:val="565D3247"/>
    <w:rsid w:val="5B177B0D"/>
    <w:rsid w:val="5F9CBCFB"/>
    <w:rsid w:val="6A29AD2E"/>
    <w:rsid w:val="6AA77E63"/>
    <w:rsid w:val="6B2D9ED7"/>
    <w:rsid w:val="6E119D89"/>
    <w:rsid w:val="74AC3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B706"/>
  <w15:chartTrackingRefBased/>
  <w15:docId w15:val="{4EB831DF-B0A0-4AE2-9B6D-D5ACF163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ligu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millesrurale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ix-rouge.fr/" TargetMode="External"/><Relationship Id="rId11" Type="http://schemas.openxmlformats.org/officeDocument/2006/relationships/hyperlink" Target="https://www.engagement.fr/" TargetMode="External"/><Relationship Id="rId5" Type="http://schemas.openxmlformats.org/officeDocument/2006/relationships/hyperlink" Target="https://www.apf-francehandicap.org/" TargetMode="External"/><Relationship Id="rId10" Type="http://schemas.openxmlformats.org/officeDocument/2006/relationships/hyperlink" Target="http://www.clairefeintrenie.fr/" TargetMode="External"/><Relationship Id="rId4" Type="http://schemas.openxmlformats.org/officeDocument/2006/relationships/webSettings" Target="webSettings.xml"/><Relationship Id="rId9" Type="http://schemas.openxmlformats.org/officeDocument/2006/relationships/hyperlink" Target="https://www.afm-teletho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1352</Words>
  <Characters>7437</Characters>
  <Application>Microsoft Office Word</Application>
  <DocSecurity>0</DocSecurity>
  <Lines>61</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BRYGO</dc:creator>
  <cp:keywords/>
  <dc:description/>
  <cp:lastModifiedBy>Brieuc Le Bars</cp:lastModifiedBy>
  <cp:revision>2</cp:revision>
  <dcterms:created xsi:type="dcterms:W3CDTF">2021-05-26T20:43:00Z</dcterms:created>
  <dcterms:modified xsi:type="dcterms:W3CDTF">2021-05-26T20:43:00Z</dcterms:modified>
</cp:coreProperties>
</file>