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Протокол трансфекции (редакция v4)</w:t>
      </w:r>
    </w:p>
    <w:p>
      <w:r>
        <w:t>Дата: 02.06.2026</w:t>
      </w:r>
    </w:p>
    <w:p/>
    <w:p>
      <w:r>
        <w:t>Статус: заменён последующей редакцией v7.</w:t>
      </w:r>
    </w:p>
    <w:p/>
    <w:p>
      <w:r>
        <w:t>1. Реагент</w:t>
      </w:r>
    </w:p>
    <w:p>
      <w:r>
        <w:t>Объём липосомального реагента: 5.0 мкл на пробу.</w:t>
      </w:r>
    </w:p>
    <w:p>
      <w:r>
        <w:t>Время инкубации комплексов: 45 мин.</w:t>
      </w:r>
    </w:p>
    <w:p/>
    <w:p>
      <w:r>
        <w:t>2. Плазмиды</w:t>
      </w:r>
    </w:p>
    <w:p>
      <w:r>
        <w:t>Ко-трансфекция плазмид №1 и №2 (нумерация внутренней партии).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