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ПОСТАВКИ № ПС-2026-17</w:t>
      </w:r>
    </w:p>
    <w:p>
      <w:r>
        <w:t>г. Санкт-Петербург                                                    12.01.2026</w:t>
      </w:r>
    </w:p>
    <w:p/>
    <w:p>
      <w:r>
        <w:t>ООО «Ладога-Монтаж», именуемое в дальнейшем «Покупатель», в лице Генеральный директор Орлов П.А., действующего на основании Устава, с одной стороны, и ООО «МеталлСнаб», именуемое в дальнейшем «Поставщик», в лице Директор Васильева Е.Н., действующего на основании Устава, с другой стороны, совместно 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Поставщик обязуется поставить, а Покупатель принять и оплатить листовой металл для объекта «Склад-2» в ассортименте и количестве согласно заявкам Покупателя и Спецификации № 1 к настоящему Договору.</w:t>
      </w:r>
    </w:p>
    <w:p>
      <w:r>
        <w:t>1.2. Поставка осуществляется партиями на основании отдельных заявок Покупателя.</w:t>
      </w:r>
    </w:p>
    <w:p/>
    <w:p>
      <w:r>
        <w:t>2. Порядок подачи заявок</w:t>
      </w:r>
    </w:p>
    <w:p>
      <w:r>
        <w:t>2.1. Заявка направляется Поставщику в письменной форме (включая ЭДО) и содержит номенклатуру, количество (тонны), желаемый срок и реквизиты грузополучателя.</w:t>
      </w:r>
    </w:p>
    <w:p>
      <w:r>
        <w:t>2.2. Поставщик подтверждает принятие заявки в течение одного рабочего дня.</w:t>
      </w:r>
    </w:p>
    <w:p/>
    <w:p>
      <w:r>
        <w:t>3. Цена и срок поставки</w:t>
      </w:r>
    </w:p>
    <w:p>
      <w:r>
        <w:t>3.1. Цена составляет 82 000 руб./т без НДС, если иное не установлено дополнительными соглашениями.</w:t>
      </w:r>
    </w:p>
    <w:p>
      <w:r>
        <w:t>3.2. Срок поставки — 14 календарных дней со следующего дня после даты заявки.</w:t>
      </w:r>
    </w:p>
    <w:p>
      <w:r>
        <w:t>3.3. Рабочие дни определяются по производственному календарю Покупателя (файл выписки производственного календаря).</w:t>
      </w:r>
    </w:p>
    <w:p/>
    <w:p>
      <w:r>
        <w:t>4. Порядок поставки и приёмки</w:t>
      </w:r>
    </w:p>
    <w:p>
      <w:r>
        <w:t>4.1. Поставка сопровождается универсальным передаточным документом (УПД) и товарной накладной.</w:t>
      </w:r>
    </w:p>
    <w:p>
      <w:r>
        <w:t>4.2. Получение товара представителем Покупателя допускается по доверенности.</w:t>
      </w:r>
    </w:p>
    <w:p/>
    <w:p>
      <w:r>
        <w:t>5. Оплата</w:t>
      </w:r>
    </w:p>
    <w:p>
      <w:r>
        <w:t>5.1. Оплата производится в течение 10 банковских дней с даты поставки на основании счёта и УПД.</w:t>
      </w:r>
    </w:p>
    <w:p/>
    <w:p>
      <w:r>
        <w:t>6. Ответственность сторон</w:t>
      </w:r>
    </w:p>
    <w:p>
      <w:r>
        <w:t>6.2. За просрочку поставки Поставщик уплачивает неустойку в размере 0,1 % от стоимости партии за каждый календарный день просрочки, начиная со дня, следующего за последним днём срока поставки, по день фактической поставки включительно, но не более 10 % от стоимости партии.</w:t>
      </w:r>
    </w:p>
    <w:p/>
    <w:p>
      <w:r>
        <w:t>7. Срок действия</w:t>
      </w:r>
    </w:p>
    <w:p>
      <w:r>
        <w:t>7.1. Договор действует до 31.12.2026.</w:t>
      </w:r>
    </w:p>
    <w:p/>
    <w:p>
      <w:r>
        <w:t>8. Претензионный порядок</w:t>
      </w:r>
    </w:p>
    <w:p>
      <w:r>
        <w:t>8.2. Претензионный порядок и сроки направления претензий определяются Положением о претензионной работе Покупателя.</w:t>
        <w:br w:type="page"/>
      </w:r>
    </w:p>
    <w:p>
      <w:r>
        <w:t>9. Заключительные положения</w:t>
      </w:r>
    </w:p>
    <w:p>
      <w:r>
        <w:t>9.1. Изменения оформляются дополнительными соглашениями и считаются неотъемлемой частью Договора.</w:t>
      </w:r>
    </w:p>
    <w:p>
      <w:r>
        <w:t>9.2. Споры рассматриваются в арбитражном суде по месту нахождения Покупателя.</w:t>
      </w:r>
    </w:p>
    <w:p/>
    <w:p>
      <w:r>
        <w:t>Реквизиты и подписи Сторон</w:t>
      </w:r>
    </w:p>
    <w:p/>
    <w:p>
      <w:r>
        <w:t>ООО «Ладога-Монтаж»</w:t>
      </w:r>
    </w:p>
    <w:p>
      <w:r>
        <w:t>ИНН 7803456123 / КПП 780301001</w:t>
      </w:r>
    </w:p>
    <w:p>
      <w:r>
        <w:t>ОГРН 1167847123456</w:t>
      </w:r>
    </w:p>
    <w:p>
      <w:r>
        <w:t>г. Санкт-Петербург, пр. Обуховской Обороны, д. 112, лит. А</w:t>
      </w:r>
    </w:p>
    <w:p>
      <w:r>
        <w:t>р/с 40702810123456789012 в АО «Северо-Западный Банк»</w:t>
      </w:r>
    </w:p>
    <w:p>
      <w:r>
        <w:t>БИК 044030790, к/с 30101810100000000790</w:t>
      </w:r>
    </w:p>
    <w:p/>
    <w:p>
      <w:r>
        <w:t>Покупатель:</w:t>
      </w:r>
    </w:p>
    <w:p>
      <w:r>
        <w:t>/подпись/ Орлов П.А.</w:t>
      </w:r>
    </w:p>
    <w:p>
      <w:r>
        <w:t>Документ подписан 12.01.2026</w:t>
      </w:r>
    </w:p>
    <w:p>
      <w:r>
        <w:t>М.П.</w:t>
      </w:r>
    </w:p>
    <w:p/>
    <w:p>
      <w:r>
        <w:t>ООО «МеталлСнаб»</w:t>
      </w:r>
    </w:p>
    <w:p>
      <w:r>
        <w:t>ИНН 7812345678 / КПП 781201001</w:t>
      </w:r>
    </w:p>
    <w:p>
      <w:r>
        <w:t>ОГРН 1157847098765</w:t>
      </w:r>
    </w:p>
    <w:p>
      <w:r>
        <w:t>г. Санкт-Петербург, ул. Салова, д. 57</w:t>
      </w:r>
    </w:p>
    <w:p>
      <w:r>
        <w:t>р/с 40702810987654321098 в ПАО «Банк Металл»</w:t>
      </w:r>
    </w:p>
    <w:p>
      <w:r>
        <w:t>БИК 044030786, к/с 30101810400000000786</w:t>
      </w:r>
    </w:p>
    <w:p/>
    <w:p>
      <w:r>
        <w:t>Поставщик:</w:t>
      </w:r>
    </w:p>
    <w:p>
      <w:r>
        <w:t>/подпись/ Васильева Е.Н.</w:t>
      </w:r>
    </w:p>
    <w:p>
      <w:r>
        <w:t>Документ подписан 12.01.2026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