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Рекламная рассылка Поставщика</w:t>
      </w:r>
    </w:p>
    <w:p>
      <w:r>
        <w:t>02.04.2026</w:t>
      </w:r>
    </w:p>
    <w:p/>
    <w:p>
      <w:r>
        <w:t>Ориентировочный прайс на строительный металлопрокат (не договорные цены):</w:t>
      </w:r>
    </w:p>
    <w:p>
      <w:r>
        <w:t>— арматура А500: от 55 000 руб./т;</w:t>
      </w:r>
    </w:p>
    <w:p>
      <w:r>
        <w:t>— уголок: от 62 500 руб./т;</w:t>
      </w:r>
    </w:p>
    <w:p>
      <w:r>
        <w:t>— трубы профильные: от 71 200 руб./т.</w:t>
      </w:r>
    </w:p>
    <w:p/>
    <w:p>
      <w:r>
        <w:t>Цены носят рекламный характер и не применяются к действующим договорам поставки.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