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НИИ «Биогеном»</w:t>
      </w:r>
    </w:p>
    <w:p>
      <w:r>
        <w:t>Лаборатория геномики бактерий</w:t>
      </w:r>
    </w:p>
    <w:p>
      <w:r>
        <w:t>ИНН 7701234567 / КПП 770101001</w:t>
      </w:r>
    </w:p>
    <w:p>
      <w:r>
        <w:t>г. Москва, ул. Академика Опарина, д. 8</w:t>
      </w:r>
    </w:p>
    <w:p>
      <w:r>
        <w:t>тел. +7 (495) 120-40-18, lab-qc@biogenom.example</w:t>
      </w:r>
    </w:p>
    <w:p/>
    <w:p>
      <w:r>
        <w:t>РАССЫЛКА</w:t>
      </w:r>
    </w:p>
    <w:p>
      <w:r>
        <w:t>№ VENDOR-0901 от 01.09.2026</w:t>
      </w:r>
    </w:p>
    <w:p/>
    <w:p>
      <w:r>
        <w:t>Рекламная рассылка производителя набора подготовки библиотек.</w:t>
      </w:r>
    </w:p>
    <w:p>
      <w:r>
        <w:t>Новые промо-условия на IV квартал 2026. Сроки годности конкретных лотов не указаны.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