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6A8E" w:rsidRPr="00316A8E" w:rsidRDefault="00316A8E" w:rsidP="00316A8E"/>
    <w:p w:rsidR="00316A8E" w:rsidRPr="00316A8E" w:rsidRDefault="00316A8E" w:rsidP="00316A8E">
      <w:pPr>
        <w:jc w:val="center"/>
      </w:pPr>
      <w:r>
        <w:rPr>
          <w:b/>
          <w:bCs/>
        </w:rPr>
        <w:t xml:space="preserve"> MODELO </w:t>
      </w:r>
      <w:r w:rsidRPr="00316A8E">
        <w:rPr>
          <w:b/>
          <w:bCs/>
        </w:rPr>
        <w:t>PARECER JURÍDICO</w:t>
      </w:r>
      <w:r>
        <w:rPr>
          <w:b/>
          <w:bCs/>
        </w:rPr>
        <w:t xml:space="preserve"> (específico individual)</w:t>
      </w:r>
    </w:p>
    <w:p w:rsidR="00316A8E" w:rsidRPr="00316A8E" w:rsidRDefault="00316A8E" w:rsidP="002A2879">
      <w:pPr>
        <w:ind w:firstLine="708"/>
        <w:jc w:val="both"/>
      </w:pPr>
      <w:r w:rsidRPr="00316A8E">
        <w:t>Trata-se o presente Par</w:t>
      </w:r>
      <w:r>
        <w:t>ecer em virtude da vigência da l</w:t>
      </w:r>
      <w:r w:rsidRPr="00316A8E">
        <w:t>ei</w:t>
      </w:r>
      <w:r w:rsidR="002A2879">
        <w:t xml:space="preserve"> municipal nº</w:t>
      </w:r>
      <w:r w:rsidRPr="00316A8E">
        <w:t xml:space="preserve"> 1.348/2019 e suas posteriores alterações, que </w:t>
      </w:r>
      <w:r w:rsidRPr="00316A8E">
        <w:rPr>
          <w:b/>
          <w:bCs/>
        </w:rPr>
        <w:t>“Institui o Procedimento de Regularização Fundiária no Município de Bom Jesus da Penha, nos termos da Lei Federal nº 13.465, de 11 de julho de 2017 e dá outras providências”</w:t>
      </w:r>
      <w:r w:rsidR="002A2879">
        <w:rPr>
          <w:b/>
          <w:bCs/>
        </w:rPr>
        <w:t>, o</w:t>
      </w:r>
      <w:r w:rsidRPr="00316A8E">
        <w:t>nde</w:t>
      </w:r>
      <w:r w:rsidR="002A2879">
        <w:t>,</w:t>
      </w:r>
      <w:r w:rsidRPr="00316A8E">
        <w:t xml:space="preserve"> em seu Art. 6º, § 2º, ‘g’, aduz que uma das formalidades do Processo Administrativo necessário se faz a manifestação da Assessoria Jurídica. </w:t>
      </w:r>
    </w:p>
    <w:p w:rsidR="00316A8E" w:rsidRPr="00316A8E" w:rsidRDefault="00316A8E" w:rsidP="002A2879">
      <w:pPr>
        <w:ind w:firstLine="708"/>
        <w:jc w:val="both"/>
      </w:pPr>
      <w:r w:rsidRPr="00316A8E">
        <w:t xml:space="preserve">No tocante ao mérito da Lei, esta </w:t>
      </w:r>
      <w:r w:rsidR="002A2879">
        <w:t>inclui em seus objetivos</w:t>
      </w:r>
      <w:r w:rsidRPr="00316A8E">
        <w:t xml:space="preserve"> medidas jurídicas, urbanísticas, ambientais e sociais com a finalidade de incorporar os núcleos urbanos informais ao ordenamento territorial urbano e à titularização de seus ocupantes. </w:t>
      </w:r>
    </w:p>
    <w:p w:rsidR="00316A8E" w:rsidRPr="00316A8E" w:rsidRDefault="00316A8E" w:rsidP="002A2879">
      <w:pPr>
        <w:ind w:firstLine="708"/>
        <w:jc w:val="both"/>
      </w:pPr>
      <w:r w:rsidRPr="00316A8E">
        <w:t xml:space="preserve">As medidas jurídicas/administrativas correspondem especialmente à solução dos problemas dominiais, referente às situações em que o ocupante de uma área pública ou privada não possui um título que lhe dê segurança jurídica sobre sua ocupação. É o aspecto da falta de um “documento” que dê a plena propriedade ao beneficiário direto da Regularização Fundiária Urbana (Reurb). </w:t>
      </w:r>
    </w:p>
    <w:p w:rsidR="00316A8E" w:rsidRPr="00316A8E" w:rsidRDefault="00316A8E" w:rsidP="002A2879">
      <w:pPr>
        <w:ind w:firstLine="708"/>
        <w:jc w:val="both"/>
      </w:pPr>
      <w:r w:rsidRPr="00316A8E">
        <w:t xml:space="preserve">No tocante a necessidade de formalidade para o aceite de regularização, esta exige a instauração de Processo Administrativo objetivando os princípios Constitucional da Legalidade e Moralidade, em especial, posto que todo ato da administração pública deverá ser precedido por Processo Administrativo. </w:t>
      </w:r>
    </w:p>
    <w:p w:rsidR="00316A8E" w:rsidRPr="00316A8E" w:rsidRDefault="00316A8E" w:rsidP="002A2879">
      <w:pPr>
        <w:ind w:firstLine="708"/>
        <w:jc w:val="both"/>
      </w:pPr>
      <w:r w:rsidRPr="00316A8E">
        <w:t>As disposições do Art. 6º, §§ 2º, 4º,</w:t>
      </w:r>
      <w:r w:rsidR="002A2879">
        <w:t xml:space="preserve"> 6º letras ‘a’ a ‘g’ determina</w:t>
      </w:r>
      <w:r w:rsidRPr="00316A8E">
        <w:t xml:space="preserve"> a forma para a regularização pretendida nos seguintes termos: </w:t>
      </w:r>
    </w:p>
    <w:p w:rsidR="00153089" w:rsidRPr="002A2879" w:rsidRDefault="00316A8E" w:rsidP="002A2879">
      <w:pPr>
        <w:spacing w:after="0" w:line="240" w:lineRule="auto"/>
        <w:ind w:left="1418"/>
        <w:jc w:val="both"/>
        <w:rPr>
          <w:i/>
        </w:rPr>
      </w:pPr>
      <w:r w:rsidRPr="002A2879">
        <w:rPr>
          <w:i/>
        </w:rPr>
        <w:t>Art. 6° Na forma do art. 98 da Lei Federal n° 13.465 de 2017, os imóveis da Prefeitura Municipal envolvidos na Regularização Fundiária de Interesse Específico (REURB-E) que forem objeto de processo de parcelamento reconhecido pela autoridade pública poderão ser, no todo ou em parte, vendidos ou doados diretamente aos seus ocupantes, a depender de cada caso, dispensados os procedimentos exigidos pela Lei Federal n° 8.666, de 1993. (Redação dada pela Lei n° 1.399, de 2020)</w:t>
      </w:r>
    </w:p>
    <w:p w:rsidR="00316A8E" w:rsidRPr="002A2879" w:rsidRDefault="00316A8E" w:rsidP="002A2879">
      <w:pPr>
        <w:spacing w:after="0" w:line="240" w:lineRule="auto"/>
        <w:ind w:left="1418"/>
        <w:jc w:val="both"/>
        <w:rPr>
          <w:i/>
        </w:rPr>
      </w:pPr>
      <w:r w:rsidRPr="002A2879">
        <w:rPr>
          <w:i/>
        </w:rPr>
        <w:t xml:space="preserve">§ 1° A venda e/ou doação, aplica-se unicamente aos imóveis ocupados até a promulgação da presente Lei, edificados ou (Redação dada pela Lei n° 1.399, de 2020) </w:t>
      </w:r>
    </w:p>
    <w:p w:rsidR="00316A8E" w:rsidRPr="002A2879" w:rsidRDefault="00316A8E" w:rsidP="002A2879">
      <w:pPr>
        <w:spacing w:after="0" w:line="240" w:lineRule="auto"/>
        <w:ind w:left="1418"/>
        <w:jc w:val="both"/>
        <w:rPr>
          <w:i/>
        </w:rPr>
      </w:pPr>
      <w:r w:rsidRPr="002A2879">
        <w:rPr>
          <w:i/>
        </w:rPr>
        <w:t xml:space="preserve">§ 2° Para comprovação da posse, o Requerente deverá apresentar os seguintes documentos: (Redação dada pela Lei n° 1.399, de 2020) </w:t>
      </w:r>
    </w:p>
    <w:p w:rsidR="00316A8E" w:rsidRPr="002A2879" w:rsidRDefault="00316A8E" w:rsidP="002A2879">
      <w:pPr>
        <w:spacing w:after="0" w:line="240" w:lineRule="auto"/>
        <w:ind w:left="1418"/>
        <w:jc w:val="both"/>
        <w:rPr>
          <w:i/>
        </w:rPr>
      </w:pPr>
      <w:r w:rsidRPr="002A2879">
        <w:rPr>
          <w:i/>
        </w:rPr>
        <w:t xml:space="preserve">a) Requerimento de posse do imóvel; (Redação dada pela Lei n° 1.399, de 2020) </w:t>
      </w:r>
    </w:p>
    <w:p w:rsidR="00316A8E" w:rsidRPr="002A2879" w:rsidRDefault="00316A8E" w:rsidP="002A2879">
      <w:pPr>
        <w:spacing w:after="0" w:line="240" w:lineRule="auto"/>
        <w:ind w:left="1418"/>
        <w:jc w:val="both"/>
        <w:rPr>
          <w:i/>
        </w:rPr>
      </w:pPr>
      <w:r w:rsidRPr="002A2879">
        <w:rPr>
          <w:i/>
        </w:rPr>
        <w:t xml:space="preserve">b) Documento comprobatório de transferência e/ou posse; (Redação dada pela Lei n° 1.399, de 2020) </w:t>
      </w:r>
    </w:p>
    <w:p w:rsidR="00316A8E" w:rsidRPr="002A2879" w:rsidRDefault="00316A8E" w:rsidP="002A2879">
      <w:pPr>
        <w:spacing w:after="0" w:line="240" w:lineRule="auto"/>
        <w:ind w:left="1418"/>
        <w:jc w:val="both"/>
        <w:rPr>
          <w:i/>
        </w:rPr>
      </w:pPr>
      <w:r w:rsidRPr="002A2879">
        <w:rPr>
          <w:i/>
        </w:rPr>
        <w:t xml:space="preserve">c) Comprovante de pagamento de taxas de água ou luz em nome do Requerente referente ao imóvel; (Redação dada pela Lei n° 1.399, de 2020) </w:t>
      </w:r>
    </w:p>
    <w:p w:rsidR="00316A8E" w:rsidRPr="002A2879" w:rsidRDefault="00316A8E" w:rsidP="002A2879">
      <w:pPr>
        <w:spacing w:after="0" w:line="240" w:lineRule="auto"/>
        <w:ind w:left="1418"/>
        <w:jc w:val="both"/>
        <w:rPr>
          <w:i/>
        </w:rPr>
      </w:pPr>
      <w:r w:rsidRPr="002A2879">
        <w:rPr>
          <w:i/>
        </w:rPr>
        <w:lastRenderedPageBreak/>
        <w:t xml:space="preserve">d) Comprovante de pagamento de taxas e tributos sobre o imóvel junto a municipalidade referente aos últimos 05 (cinco) anos; (Redação dada pela Lei n° 1.399, de 2020) </w:t>
      </w:r>
    </w:p>
    <w:p w:rsidR="00316A8E" w:rsidRPr="002A2879" w:rsidRDefault="00316A8E" w:rsidP="002A2879">
      <w:pPr>
        <w:spacing w:after="0" w:line="240" w:lineRule="auto"/>
        <w:ind w:left="1418"/>
        <w:jc w:val="both"/>
        <w:rPr>
          <w:i/>
        </w:rPr>
      </w:pPr>
      <w:r w:rsidRPr="002A2879">
        <w:rPr>
          <w:i/>
        </w:rPr>
        <w:t xml:space="preserve">e) Relatório da Assistência Social do Município comprovando a titularidade e posse sobre o imóvel. (Redação dada pela Lei n° 1.399, de 2020) </w:t>
      </w:r>
    </w:p>
    <w:p w:rsidR="00316A8E" w:rsidRPr="002A2879" w:rsidRDefault="00316A8E" w:rsidP="002A2879">
      <w:pPr>
        <w:spacing w:after="0" w:line="240" w:lineRule="auto"/>
        <w:ind w:left="1418"/>
        <w:jc w:val="both"/>
        <w:rPr>
          <w:i/>
        </w:rPr>
      </w:pPr>
      <w:r w:rsidRPr="002A2879">
        <w:rPr>
          <w:i/>
        </w:rPr>
        <w:t xml:space="preserve">f) Certidão da Comissão Especial de Processo Administrativo; (Redação dada pela Lei n° 1.399, de 2020) </w:t>
      </w:r>
    </w:p>
    <w:p w:rsidR="00316A8E" w:rsidRPr="002A2879" w:rsidRDefault="00316A8E" w:rsidP="002A2879">
      <w:pPr>
        <w:spacing w:after="0" w:line="240" w:lineRule="auto"/>
        <w:ind w:left="1418"/>
        <w:jc w:val="both"/>
        <w:rPr>
          <w:i/>
        </w:rPr>
      </w:pPr>
      <w:r w:rsidRPr="002A2879">
        <w:rPr>
          <w:i/>
        </w:rPr>
        <w:t xml:space="preserve">g) Parecer Jurídico de saneamento do Processo Administrativo. (Redação dada pela Lei n° 1.399, de 2020) </w:t>
      </w:r>
    </w:p>
    <w:p w:rsidR="00316A8E" w:rsidRPr="002A2879" w:rsidRDefault="00316A8E" w:rsidP="002A2879">
      <w:pPr>
        <w:spacing w:after="0" w:line="240" w:lineRule="auto"/>
        <w:ind w:left="1418"/>
        <w:jc w:val="both"/>
        <w:rPr>
          <w:i/>
        </w:rPr>
      </w:pPr>
      <w:r w:rsidRPr="002A2879">
        <w:rPr>
          <w:i/>
        </w:rPr>
        <w:t xml:space="preserve">§ 3° A venda e/ou doação direta de que trata este artigo somente poderá ser concedida para, no máximo, um imóvel para cada beneficiário, regularmente cadastrados em nome do beneficiário ou sucessores. (Redação dada pela Lei n° 1.399, de 2020) </w:t>
      </w:r>
    </w:p>
    <w:p w:rsidR="00316A8E" w:rsidRPr="002A2879" w:rsidRDefault="00316A8E" w:rsidP="002A2879">
      <w:pPr>
        <w:spacing w:after="0" w:line="240" w:lineRule="auto"/>
        <w:ind w:left="1418"/>
        <w:jc w:val="both"/>
        <w:rPr>
          <w:i/>
        </w:rPr>
      </w:pPr>
      <w:r w:rsidRPr="002A2879">
        <w:rPr>
          <w:i/>
        </w:rPr>
        <w:t xml:space="preserve">§ 4° Entende-se por beneficiário o representante de uma família, titular de termo de compromisso, contrato e/ou outro documento público ou privado que comprove a posse, propriedade e/ou o domínio a qualquer título. (Redação dada pela Lei n° 1.399, de 2020) </w:t>
      </w:r>
    </w:p>
    <w:p w:rsidR="00316A8E" w:rsidRPr="002A2879" w:rsidRDefault="00316A8E" w:rsidP="002A2879">
      <w:pPr>
        <w:spacing w:after="0" w:line="240" w:lineRule="auto"/>
        <w:ind w:left="1418"/>
        <w:jc w:val="both"/>
        <w:rPr>
          <w:i/>
        </w:rPr>
      </w:pPr>
      <w:r w:rsidRPr="002A2879">
        <w:rPr>
          <w:i/>
        </w:rPr>
        <w:t xml:space="preserve">§ 5° A regulamentação do disposto neste artigo será efetuada pela Prefeitura Municipal, no prazo máximo de 60 (sessenta) dias, a contar do requerimento do beneficiário. (Redação dada pela Lei n° 1.399, de 2020) </w:t>
      </w:r>
    </w:p>
    <w:p w:rsidR="00316A8E" w:rsidRDefault="00316A8E" w:rsidP="002A2879">
      <w:pPr>
        <w:spacing w:after="0" w:line="240" w:lineRule="auto"/>
        <w:ind w:left="1418"/>
        <w:jc w:val="both"/>
        <w:rPr>
          <w:i/>
        </w:rPr>
      </w:pPr>
      <w:r w:rsidRPr="002A2879">
        <w:rPr>
          <w:i/>
        </w:rPr>
        <w:t>§ 6° Deverá o beneficiário ter ciência e concordar com a cobrança ao lançamento anual do IPTU e Taxas sobre o imóvel em questão referente aos 05 (cinco) anos retroativos. (Redação dada pela Lei n° 1.399, de 2020)</w:t>
      </w:r>
    </w:p>
    <w:p w:rsidR="002A2879" w:rsidRPr="002A2879" w:rsidRDefault="002A2879" w:rsidP="002A2879">
      <w:pPr>
        <w:spacing w:after="0" w:line="240" w:lineRule="auto"/>
        <w:ind w:left="1418"/>
        <w:jc w:val="both"/>
        <w:rPr>
          <w:i/>
        </w:rPr>
      </w:pPr>
    </w:p>
    <w:p w:rsidR="00316A8E" w:rsidRPr="00316A8E" w:rsidRDefault="00316A8E" w:rsidP="002A2879">
      <w:pPr>
        <w:ind w:firstLine="708"/>
        <w:jc w:val="both"/>
      </w:pPr>
      <w:r w:rsidRPr="00316A8E">
        <w:t xml:space="preserve">O procedimento é requerido por </w:t>
      </w:r>
      <w:r w:rsidR="002A2879" w:rsidRPr="002A2879">
        <w:rPr>
          <w:b/>
          <w:color w:val="FF0000"/>
        </w:rPr>
        <w:t>XXXXXX</w:t>
      </w:r>
      <w:r w:rsidRPr="002A2879">
        <w:rPr>
          <w:b/>
          <w:color w:val="FF0000"/>
        </w:rPr>
        <w:t xml:space="preserve">, </w:t>
      </w:r>
      <w:r w:rsidR="002A2879" w:rsidRPr="002A2879">
        <w:rPr>
          <w:b/>
          <w:color w:val="FF0000"/>
        </w:rPr>
        <w:t>QUALIFICAÇÃO</w:t>
      </w:r>
      <w:r w:rsidRPr="00316A8E">
        <w:t xml:space="preserve">. </w:t>
      </w:r>
    </w:p>
    <w:p w:rsidR="00316A8E" w:rsidRPr="00316A8E" w:rsidRDefault="00316A8E" w:rsidP="002A2879">
      <w:pPr>
        <w:ind w:firstLine="708"/>
        <w:jc w:val="both"/>
      </w:pPr>
      <w:r w:rsidRPr="00316A8E">
        <w:t xml:space="preserve">Insta salientar que a parte requerente apresentou a documentação necessária que comprova e legítima sua posse. </w:t>
      </w:r>
    </w:p>
    <w:p w:rsidR="00316A8E" w:rsidRPr="00316A8E" w:rsidRDefault="00316A8E" w:rsidP="002A2879">
      <w:pPr>
        <w:ind w:firstLine="708"/>
        <w:jc w:val="both"/>
      </w:pPr>
      <w:r w:rsidRPr="00316A8E">
        <w:t xml:space="preserve">O imóvel na pretensão consiste no seguinte: </w:t>
      </w:r>
    </w:p>
    <w:p w:rsidR="00316A8E" w:rsidRPr="00316A8E" w:rsidRDefault="00316A8E" w:rsidP="002A2879">
      <w:pPr>
        <w:ind w:left="1416"/>
        <w:jc w:val="both"/>
      </w:pPr>
      <w:r w:rsidRPr="00316A8E">
        <w:t>“</w:t>
      </w:r>
      <w:r w:rsidRPr="00316A8E">
        <w:rPr>
          <w:b/>
          <w:bCs/>
        </w:rPr>
        <w:t xml:space="preserve">LOTE </w:t>
      </w:r>
      <w:r w:rsidR="002A2879">
        <w:rPr>
          <w:b/>
          <w:bCs/>
        </w:rPr>
        <w:t>X</w:t>
      </w:r>
      <w:r w:rsidRPr="00316A8E">
        <w:rPr>
          <w:b/>
          <w:bCs/>
        </w:rPr>
        <w:t xml:space="preserve">, </w:t>
      </w:r>
      <w:r w:rsidRPr="00316A8E">
        <w:t xml:space="preserve">da </w:t>
      </w:r>
      <w:r w:rsidRPr="00316A8E">
        <w:rPr>
          <w:b/>
          <w:bCs/>
        </w:rPr>
        <w:t xml:space="preserve">QUADRA </w:t>
      </w:r>
      <w:r w:rsidR="002A2879">
        <w:rPr>
          <w:b/>
          <w:bCs/>
        </w:rPr>
        <w:t>X</w:t>
      </w:r>
      <w:r w:rsidRPr="00316A8E">
        <w:rPr>
          <w:b/>
          <w:bCs/>
        </w:rPr>
        <w:t xml:space="preserve">, situado na </w:t>
      </w:r>
      <w:r w:rsidR="002A2879">
        <w:rPr>
          <w:b/>
          <w:bCs/>
        </w:rPr>
        <w:t>RUA</w:t>
      </w:r>
      <w:r w:rsidRPr="00316A8E">
        <w:t xml:space="preserve">, nesta cidade, com seu respectivo terreno com uma área de </w:t>
      </w:r>
      <w:r w:rsidR="002A2879">
        <w:rPr>
          <w:b/>
          <w:bCs/>
        </w:rPr>
        <w:t>XX</w:t>
      </w:r>
      <w:r w:rsidRPr="00316A8E">
        <w:rPr>
          <w:b/>
          <w:bCs/>
        </w:rPr>
        <w:t>mts²</w:t>
      </w:r>
      <w:r w:rsidRPr="00316A8E">
        <w:t xml:space="preserve">, ficha imobiliária n° </w:t>
      </w:r>
      <w:r w:rsidR="002A2879">
        <w:t>XX</w:t>
      </w:r>
      <w:r w:rsidRPr="00316A8E">
        <w:t xml:space="preserve">, com todas as benfeitorias nele existentes, de conformidade com a matrícula </w:t>
      </w:r>
      <w:r w:rsidR="002A2879">
        <w:t>XX</w:t>
      </w:r>
      <w:r w:rsidRPr="00316A8E">
        <w:rPr>
          <w:b/>
          <w:bCs/>
        </w:rPr>
        <w:t xml:space="preserve">, Livro </w:t>
      </w:r>
      <w:r w:rsidR="002A2879">
        <w:rPr>
          <w:b/>
          <w:bCs/>
        </w:rPr>
        <w:t>XX</w:t>
      </w:r>
      <w:r w:rsidRPr="00316A8E">
        <w:rPr>
          <w:b/>
          <w:bCs/>
        </w:rPr>
        <w:t xml:space="preserve">, </w:t>
      </w:r>
      <w:r w:rsidR="002A2879">
        <w:rPr>
          <w:b/>
          <w:bCs/>
        </w:rPr>
        <w:t>XX</w:t>
      </w:r>
      <w:r w:rsidRPr="00316A8E">
        <w:rPr>
          <w:b/>
          <w:bCs/>
        </w:rPr>
        <w:t xml:space="preserve">, </w:t>
      </w:r>
      <w:r w:rsidRPr="00316A8E">
        <w:t xml:space="preserve">do SRI da Comarca de Nova Resende”. </w:t>
      </w:r>
    </w:p>
    <w:p w:rsidR="00316A8E" w:rsidRPr="00316A8E" w:rsidRDefault="00316A8E" w:rsidP="002A2879">
      <w:pPr>
        <w:ind w:firstLine="708"/>
        <w:jc w:val="both"/>
      </w:pPr>
      <w:r w:rsidRPr="00316A8E">
        <w:t xml:space="preserve">Conforme se verifica no Processo Administrativo o mesmo está acostado de documentos que demonstram a possibilidade de concessão do pedido, pois preenche os requisitos obrigatórios. </w:t>
      </w:r>
    </w:p>
    <w:p w:rsidR="00316A8E" w:rsidRPr="00316A8E" w:rsidRDefault="00316A8E" w:rsidP="002A2879">
      <w:pPr>
        <w:ind w:firstLine="708"/>
        <w:jc w:val="both"/>
      </w:pPr>
      <w:r w:rsidRPr="00316A8E">
        <w:t>Assim, a Procuradoria</w:t>
      </w:r>
      <w:r w:rsidR="002A2879">
        <w:t>/Assessoria Jurídica</w:t>
      </w:r>
      <w:r w:rsidRPr="00316A8E">
        <w:t xml:space="preserve"> manifesta pelo DEFERIMENTO do pedido por parte da Comissão, após a verificação de praxe do Setor de Tributos e arrecadação quanto a quitação dos débitos tributários pela parte requerente. </w:t>
      </w:r>
    </w:p>
    <w:sectPr w:rsidR="00316A8E" w:rsidRPr="00316A8E" w:rsidSect="00153089">
      <w:headerReference w:type="default" r:id="rId6"/>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3C52" w:rsidRDefault="00443C52" w:rsidP="00316A8E">
      <w:pPr>
        <w:spacing w:after="0" w:line="240" w:lineRule="auto"/>
      </w:pPr>
      <w:r>
        <w:separator/>
      </w:r>
    </w:p>
  </w:endnote>
  <w:endnote w:type="continuationSeparator" w:id="1">
    <w:p w:rsidR="00443C52" w:rsidRDefault="00443C52" w:rsidP="00316A8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3C52" w:rsidRDefault="00443C52" w:rsidP="00316A8E">
      <w:pPr>
        <w:spacing w:after="0" w:line="240" w:lineRule="auto"/>
      </w:pPr>
      <w:r>
        <w:separator/>
      </w:r>
    </w:p>
  </w:footnote>
  <w:footnote w:type="continuationSeparator" w:id="1">
    <w:p w:rsidR="00443C52" w:rsidRDefault="00443C52" w:rsidP="00316A8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A8E" w:rsidRDefault="00316A8E">
    <w:pPr>
      <w:pStyle w:val="Cabealho"/>
    </w:pPr>
    <w:r>
      <w:rPr>
        <w:noProof/>
        <w:lang w:eastAsia="pt-BR"/>
      </w:rPr>
      <w:drawing>
        <wp:inline distT="0" distB="0" distL="0" distR="0">
          <wp:extent cx="5400040" cy="753082"/>
          <wp:effectExtent l="1905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5400040" cy="753082"/>
                  </a:xfrm>
                  <a:prstGeom prst="rect">
                    <a:avLst/>
                  </a:prstGeom>
                  <a:noFill/>
                  <a:ln w="9525">
                    <a:noFill/>
                    <a:miter lim="800000"/>
                    <a:headEnd/>
                    <a:tailEnd/>
                  </a:ln>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316A8E"/>
    <w:rsid w:val="00153089"/>
    <w:rsid w:val="002A2879"/>
    <w:rsid w:val="00316A8E"/>
    <w:rsid w:val="00443C52"/>
    <w:rsid w:val="00BA7A3F"/>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3089"/>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semiHidden/>
    <w:unhideWhenUsed/>
    <w:rsid w:val="00316A8E"/>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316A8E"/>
  </w:style>
  <w:style w:type="paragraph" w:styleId="Rodap">
    <w:name w:val="footer"/>
    <w:basedOn w:val="Normal"/>
    <w:link w:val="RodapChar"/>
    <w:uiPriority w:val="99"/>
    <w:semiHidden/>
    <w:unhideWhenUsed/>
    <w:rsid w:val="00316A8E"/>
    <w:pPr>
      <w:tabs>
        <w:tab w:val="center" w:pos="4252"/>
        <w:tab w:val="right" w:pos="8504"/>
      </w:tabs>
      <w:spacing w:after="0" w:line="240" w:lineRule="auto"/>
    </w:pPr>
  </w:style>
  <w:style w:type="character" w:customStyle="1" w:styleId="RodapChar">
    <w:name w:val="Rodapé Char"/>
    <w:basedOn w:val="Fontepargpadro"/>
    <w:link w:val="Rodap"/>
    <w:uiPriority w:val="99"/>
    <w:semiHidden/>
    <w:rsid w:val="00316A8E"/>
  </w:style>
  <w:style w:type="paragraph" w:styleId="Textodebalo">
    <w:name w:val="Balloon Text"/>
    <w:basedOn w:val="Normal"/>
    <w:link w:val="TextodebaloChar"/>
    <w:uiPriority w:val="99"/>
    <w:semiHidden/>
    <w:unhideWhenUsed/>
    <w:rsid w:val="00316A8E"/>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16A8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Pages>
  <Words>774</Words>
  <Characters>4180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Gustavo Pereira Andrade</dc:creator>
  <cp:lastModifiedBy>Gustavo Pereira Andrade</cp:lastModifiedBy>
  <cp:revision>1</cp:revision>
  <dcterms:created xsi:type="dcterms:W3CDTF">2025-07-30T12:28:00Z</dcterms:created>
  <dcterms:modified xsi:type="dcterms:W3CDTF">2025-07-30T14:45:00Z</dcterms:modified>
</cp:coreProperties>
</file>