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3022" w14:textId="77777777" w:rsidR="004F64B3" w:rsidRDefault="004F64B3"/>
    <w:p w14:paraId="05A65262" w14:textId="77777777" w:rsidR="004F64B3" w:rsidRDefault="004F64B3"/>
    <w:p w14:paraId="58B33EC2" w14:textId="77777777" w:rsidR="004F64B3" w:rsidRDefault="004F64B3"/>
    <w:p w14:paraId="6F7B8B6A" w14:textId="77777777" w:rsidR="004F64B3" w:rsidRDefault="004F64B3"/>
    <w:p w14:paraId="71A053C5" w14:textId="77777777" w:rsidR="004F64B3" w:rsidRDefault="004F64B3"/>
    <w:p w14:paraId="2EBAACEC" w14:textId="77777777" w:rsidR="004F64B3" w:rsidRDefault="004F64B3"/>
    <w:p w14:paraId="4A88930E" w14:textId="77777777" w:rsidR="004F64B3" w:rsidRDefault="00000000">
      <w:pPr>
        <w:jc w:val="center"/>
      </w:pPr>
      <w:r>
        <w:rPr>
          <w:b/>
          <w:color w:val="1A1A2E"/>
          <w:sz w:val="52"/>
        </w:rPr>
        <w:t>RACE Reading Comprehension</w:t>
      </w:r>
      <w:r>
        <w:rPr>
          <w:b/>
          <w:color w:val="1A1A2E"/>
          <w:sz w:val="52"/>
        </w:rPr>
        <w:br/>
        <w:t>ML Pipeline &amp; Quiz System</w:t>
      </w:r>
    </w:p>
    <w:p w14:paraId="747E5833" w14:textId="77777777" w:rsidR="004F64B3" w:rsidRDefault="00000000">
      <w:pPr>
        <w:jc w:val="center"/>
      </w:pPr>
      <w:r>
        <w:rPr>
          <w:color w:val="444444"/>
          <w:sz w:val="28"/>
        </w:rPr>
        <w:t>AL2002 — Artificial Intelligence Lab Project Report</w:t>
      </w:r>
    </w:p>
    <w:p w14:paraId="2E0A8DBF" w14:textId="77777777" w:rsidR="004F64B3" w:rsidRDefault="004F64B3"/>
    <w:p w14:paraId="65EC9D8B" w14:textId="77777777" w:rsidR="004F64B3" w:rsidRDefault="00000000">
      <w:pPr>
        <w:jc w:val="center"/>
      </w:pPr>
      <w:r>
        <w:rPr>
          <w:sz w:val="26"/>
        </w:rPr>
        <w:t>FAST NUCES</w:t>
      </w:r>
    </w:p>
    <w:p w14:paraId="4164D070" w14:textId="77777777" w:rsidR="004F64B3" w:rsidRDefault="00000000">
      <w:r>
        <w:br w:type="page"/>
      </w:r>
    </w:p>
    <w:p w14:paraId="539D2497" w14:textId="77777777" w:rsidR="004F64B3" w:rsidRDefault="00000000" w:rsidP="00EB2D67">
      <w:pPr>
        <w:pStyle w:val="Heading1"/>
        <w:jc w:val="both"/>
      </w:pPr>
      <w:r>
        <w:lastRenderedPageBreak/>
        <w:t>1. Abstract</w:t>
      </w:r>
    </w:p>
    <w:p w14:paraId="4E918EC5" w14:textId="77777777" w:rsidR="004F64B3" w:rsidRDefault="00000000" w:rsidP="00EB2D67">
      <w:pPr>
        <w:jc w:val="both"/>
      </w:pPr>
      <w:r>
        <w:t>This report presents a modular machine learning pipeline for the RACE (ReAding Comprehension from Examinations) dataset. The system comprises two core models: Model A, an answer verification and question generation system combining Random Forest, Linear SVM, and Logistic Regression classifiers with soft voting, and Model B, a distractor and hint generator using cosine-similarity ranking and weighted sentence scoring. Text is represented via binary one-hot encoding (CountVectorizer) and TF-IDF vectorization, augmented with handcrafted lexical features. The pipeline explores supervised, unsupervised (K-Means), and semi-supervised (Label Propagation) paradigms. Generation quality is evaluated using NLG metrics: answer selection achieves a BLEU score of 0.5019, ROUGE-1 of 0.6601, and METEOR of 0.5968. A four-screen Streamlit dashboard enables interactive quiz-taking with graduated hints and real-time analytics. All components use only classical scikit-learn methods, ensuring reproducibility without GPU resources.</w:t>
      </w:r>
    </w:p>
    <w:p w14:paraId="411EF435" w14:textId="77777777" w:rsidR="004F64B3" w:rsidRDefault="00000000" w:rsidP="00EB2D67">
      <w:pPr>
        <w:pStyle w:val="Heading1"/>
        <w:jc w:val="both"/>
      </w:pPr>
      <w:r>
        <w:t>2. Introduction &amp; Motivation</w:t>
      </w:r>
    </w:p>
    <w:p w14:paraId="5B8B6A85" w14:textId="77777777" w:rsidR="004F64B3" w:rsidRDefault="00000000" w:rsidP="00EB2D67">
      <w:pPr>
        <w:jc w:val="both"/>
      </w:pPr>
      <w:r>
        <w:t>Reading comprehension is a cornerstone task in natural language understanding. The ability to automatically generate and verify questions from text passages has broad applications in education, assessment, and intelligent tutoring systems. The RACE dataset, collected from English examinations for Chinese middle and high school students, provides a large-scale benchmark with over 97,000 questions across 28,000 passages.</w:t>
      </w:r>
    </w:p>
    <w:p w14:paraId="0E826548" w14:textId="77777777" w:rsidR="004F64B3" w:rsidRDefault="00000000" w:rsidP="00EB2D67">
      <w:pPr>
        <w:jc w:val="both"/>
      </w:pPr>
      <w:r>
        <w:t>The motivation for this project is threefold. First, we aim to build an end-to-end pipeline that can verify whether a candidate answer is correct given a passage and question. Second, we seek to generate plausible distractors (wrong options) and pedagogical hints from the passage text alone. Third, we want to deliver these capabilities through an interactive web interface that enables students and educators to practice reading comprehension in real time.</w:t>
      </w:r>
    </w:p>
    <w:p w14:paraId="3B744363" w14:textId="77777777" w:rsidR="004F64B3" w:rsidRDefault="00000000" w:rsidP="00EB2D67">
      <w:pPr>
        <w:jc w:val="both"/>
      </w:pPr>
      <w:r>
        <w:t>A key constraint of this project is the exclusive use of classical machine learning techniques from scikit-learn, without recourse to deep learning or pre-trained language models. This forces careful feature engineering and demonstrates how far traditional ML can reach on a task typically dominated by transformer architectures.</w:t>
      </w:r>
    </w:p>
    <w:p w14:paraId="764A0AB2" w14:textId="77777777" w:rsidR="004F64B3" w:rsidRDefault="00000000" w:rsidP="00EB2D67">
      <w:pPr>
        <w:pStyle w:val="Heading1"/>
        <w:jc w:val="both"/>
      </w:pPr>
      <w:r>
        <w:t>3. Related Work</w:t>
      </w:r>
    </w:p>
    <w:p w14:paraId="118957C9" w14:textId="77777777" w:rsidR="004F64B3" w:rsidRDefault="00000000" w:rsidP="00EB2D67">
      <w:pPr>
        <w:jc w:val="both"/>
      </w:pPr>
      <w:r>
        <w:t>The RACE dataset was introduced by Lai et al. (2017) as a challenging benchmark requiring multi-sentence reasoning. Early neural baselines such as the Stanford Attentive Reader achieved roughly 44% accuracy, while human performance was measured at 94.5%.</w:t>
      </w:r>
    </w:p>
    <w:p w14:paraId="5CF97D14" w14:textId="77777777" w:rsidR="004F64B3" w:rsidRDefault="00000000" w:rsidP="00EB2D67">
      <w:pPr>
        <w:jc w:val="both"/>
      </w:pPr>
      <w:r>
        <w:lastRenderedPageBreak/>
        <w:t>Rajpurkar et al. (2016) popularised extractive question answering with SQuAD, prompting a wave of attention-based models. Although SQuAD focuses on span extraction rather than multiple choice, many feature-engineering ideas (keyword overlap, sentence position) transfer to the RACE setting.</w:t>
      </w:r>
    </w:p>
    <w:p w14:paraId="6A4057E8" w14:textId="77777777" w:rsidR="004F64B3" w:rsidRDefault="00000000" w:rsidP="00EB2D67">
      <w:pPr>
        <w:jc w:val="both"/>
      </w:pPr>
      <w:r>
        <w:t>For distractor generation, Ren and Zhu (2021) explored neural approaches that leverage semantic similarity to produce plausible wrong answers. Our work follows a similar intuition but replaces neural embeddings with TF-IDF cosine similarity.</w:t>
      </w:r>
    </w:p>
    <w:p w14:paraId="417951D9" w14:textId="77777777" w:rsidR="004F64B3" w:rsidRDefault="00000000" w:rsidP="00EB2D67">
      <w:pPr>
        <w:jc w:val="both"/>
      </w:pPr>
      <w:r>
        <w:t>Semi-supervised learning has been applied to NLP through label propagation on graph structures (Zhu and Ghahramani, 2002). We adopt LabelSpreading with a KNN kernel to propagate answer correctness labels across a feature graph.</w:t>
      </w:r>
    </w:p>
    <w:p w14:paraId="6645C141" w14:textId="77777777" w:rsidR="004F64B3" w:rsidRDefault="00000000" w:rsidP="00EB2D67">
      <w:pPr>
        <w:jc w:val="both"/>
      </w:pPr>
      <w:r>
        <w:t>Ensemble methods, particularly soft voting, have been shown to improve robustness across heterogeneous classifiers (Dietterich, 2000). Our pipeline combines RF, SVM, and LR via averaged predicted probabilities.</w:t>
      </w:r>
    </w:p>
    <w:p w14:paraId="1D13C923" w14:textId="77777777" w:rsidR="004F64B3" w:rsidRDefault="00000000" w:rsidP="00EB2D67">
      <w:pPr>
        <w:jc w:val="both"/>
      </w:pPr>
      <w:r>
        <w:t>Finally, Heilman and Smith (2010) pioneered rule-based question generation using syntactic transformations. Our wh-word template approach is a lightweight variant of this idea, augmented with ML-based candidate ranking.</w:t>
      </w:r>
    </w:p>
    <w:p w14:paraId="1B17F41F" w14:textId="77777777" w:rsidR="004F64B3" w:rsidRDefault="00000000" w:rsidP="00EB2D67">
      <w:pPr>
        <w:pStyle w:val="Heading1"/>
        <w:jc w:val="both"/>
      </w:pPr>
      <w:r>
        <w:t>4. Dataset Analysis</w:t>
      </w:r>
    </w:p>
    <w:p w14:paraId="00FD09C7" w14:textId="77777777" w:rsidR="004F64B3" w:rsidRDefault="00000000" w:rsidP="00EB2D67">
      <w:pPr>
        <w:jc w:val="both"/>
      </w:pPr>
      <w:r>
        <w:t>The RACE dataset consists of three CSV splits: train, dev, and test. Each row contains an article (passage), a question, four answer options (A/B/C/D), and the correct answer label. The data was collected from standardised English exams and covers a wide range of topics including science, history, culture, and daily life.</w:t>
      </w:r>
    </w:p>
    <w:p w14:paraId="066CD9D5" w14:textId="77777777" w:rsidR="004F64B3" w:rsidRDefault="00000000">
      <w:pPr>
        <w:pStyle w:val="Heading2"/>
      </w:pPr>
      <w:r>
        <w:t>4.1 Split Statistics</w:t>
      </w:r>
    </w:p>
    <w:tbl>
      <w:tblPr>
        <w:tblStyle w:val="LightGrid-Accent1"/>
        <w:tblW w:w="0" w:type="auto"/>
        <w:jc w:val="center"/>
        <w:tblLook w:val="04A0" w:firstRow="1" w:lastRow="0" w:firstColumn="1" w:lastColumn="0" w:noHBand="0" w:noVBand="1"/>
      </w:tblPr>
      <w:tblGrid>
        <w:gridCol w:w="2880"/>
        <w:gridCol w:w="2880"/>
        <w:gridCol w:w="2880"/>
      </w:tblGrid>
      <w:tr w:rsidR="004F64B3" w14:paraId="24787B4F" w14:textId="77777777" w:rsidTr="004F64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ED7F3F" w14:textId="77777777" w:rsidR="004F64B3" w:rsidRDefault="00000000">
            <w:r>
              <w:rPr>
                <w:sz w:val="20"/>
              </w:rPr>
              <w:t>Split</w:t>
            </w:r>
          </w:p>
        </w:tc>
        <w:tc>
          <w:tcPr>
            <w:tcW w:w="2880" w:type="dxa"/>
          </w:tcPr>
          <w:p w14:paraId="6A376211" w14:textId="77777777" w:rsidR="004F64B3" w:rsidRDefault="00000000">
            <w:pPr>
              <w:cnfStyle w:val="100000000000" w:firstRow="1" w:lastRow="0" w:firstColumn="0" w:lastColumn="0" w:oddVBand="0" w:evenVBand="0" w:oddHBand="0" w:evenHBand="0" w:firstRowFirstColumn="0" w:firstRowLastColumn="0" w:lastRowFirstColumn="0" w:lastRowLastColumn="0"/>
            </w:pPr>
            <w:r>
              <w:rPr>
                <w:sz w:val="20"/>
              </w:rPr>
              <w:t>Rows</w:t>
            </w:r>
          </w:p>
        </w:tc>
        <w:tc>
          <w:tcPr>
            <w:tcW w:w="2880" w:type="dxa"/>
          </w:tcPr>
          <w:p w14:paraId="69BA205D" w14:textId="77777777" w:rsidR="004F64B3"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F64B3" w14:paraId="79687567"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1F5247" w14:textId="77777777" w:rsidR="004F64B3" w:rsidRDefault="00000000">
            <w:r>
              <w:rPr>
                <w:sz w:val="20"/>
              </w:rPr>
              <w:t>Train</w:t>
            </w:r>
          </w:p>
        </w:tc>
        <w:tc>
          <w:tcPr>
            <w:tcW w:w="2880" w:type="dxa"/>
          </w:tcPr>
          <w:p w14:paraId="75A439B1"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~87,866</w:t>
            </w:r>
          </w:p>
        </w:tc>
        <w:tc>
          <w:tcPr>
            <w:tcW w:w="2880" w:type="dxa"/>
          </w:tcPr>
          <w:p w14:paraId="38463B94"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Used for model fitting and feature engineering</w:t>
            </w:r>
          </w:p>
        </w:tc>
      </w:tr>
      <w:tr w:rsidR="004F64B3" w14:paraId="61B4DE1E"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6CEC0D" w14:textId="77777777" w:rsidR="004F64B3" w:rsidRDefault="00000000">
            <w:r>
              <w:rPr>
                <w:sz w:val="20"/>
              </w:rPr>
              <w:t>Dev</w:t>
            </w:r>
          </w:p>
        </w:tc>
        <w:tc>
          <w:tcPr>
            <w:tcW w:w="2880" w:type="dxa"/>
          </w:tcPr>
          <w:p w14:paraId="68A87D78"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~4,887</w:t>
            </w:r>
          </w:p>
        </w:tc>
        <w:tc>
          <w:tcPr>
            <w:tcW w:w="2880" w:type="dxa"/>
          </w:tcPr>
          <w:p w14:paraId="22E26120"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Used for hyperparameter tuning and validation</w:t>
            </w:r>
          </w:p>
        </w:tc>
      </w:tr>
      <w:tr w:rsidR="004F64B3" w14:paraId="5E112751"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BA0867" w14:textId="77777777" w:rsidR="004F64B3" w:rsidRDefault="00000000">
            <w:r>
              <w:rPr>
                <w:sz w:val="20"/>
              </w:rPr>
              <w:t>Test</w:t>
            </w:r>
          </w:p>
        </w:tc>
        <w:tc>
          <w:tcPr>
            <w:tcW w:w="2880" w:type="dxa"/>
          </w:tcPr>
          <w:p w14:paraId="65E139A6"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~4,934</w:t>
            </w:r>
          </w:p>
        </w:tc>
        <w:tc>
          <w:tcPr>
            <w:tcW w:w="2880" w:type="dxa"/>
          </w:tcPr>
          <w:p w14:paraId="0C6D743E"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Held-out evaluation set</w:t>
            </w:r>
          </w:p>
        </w:tc>
      </w:tr>
    </w:tbl>
    <w:p w14:paraId="531E427D" w14:textId="77777777" w:rsidR="004F64B3" w:rsidRDefault="004F64B3"/>
    <w:p w14:paraId="4AE99D1C" w14:textId="77777777" w:rsidR="004F64B3" w:rsidRDefault="00000000" w:rsidP="00EB2D67">
      <w:pPr>
        <w:pStyle w:val="Heading2"/>
        <w:jc w:val="both"/>
      </w:pPr>
      <w:r>
        <w:t>4.2 Text Characteristics</w:t>
      </w:r>
    </w:p>
    <w:p w14:paraId="7F3D23FE" w14:textId="77777777" w:rsidR="004F64B3" w:rsidRDefault="00000000" w:rsidP="00EB2D67">
      <w:pPr>
        <w:jc w:val="both"/>
      </w:pPr>
      <w:r>
        <w:t>Articles average approximately 300 words, with a median around 280. Questions are typically 10-15 words. Answer options range from single words to short phrases. The correct-answer label is roughly balanced across A/B/C/D, preventing class imbalance issues at the option level.</w:t>
      </w:r>
    </w:p>
    <w:p w14:paraId="679ACBE5" w14:textId="77777777" w:rsidR="004F64B3" w:rsidRDefault="00000000" w:rsidP="00EB2D67">
      <w:pPr>
        <w:pStyle w:val="Heading2"/>
        <w:jc w:val="both"/>
      </w:pPr>
      <w:r>
        <w:lastRenderedPageBreak/>
        <w:t>4.3 Feature Engineering</w:t>
      </w:r>
    </w:p>
    <w:p w14:paraId="388CFD83" w14:textId="77777777" w:rsidR="004F64B3" w:rsidRDefault="00000000" w:rsidP="00EB2D67">
      <w:pPr>
        <w:jc w:val="both"/>
      </w:pPr>
      <w:r>
        <w:t>We apply the following preprocessing steps to all text fields:</w:t>
      </w:r>
    </w:p>
    <w:p w14:paraId="13E664F5" w14:textId="77777777" w:rsidR="004F64B3" w:rsidRDefault="00000000" w:rsidP="00EB2D67">
      <w:pPr>
        <w:pStyle w:val="ListBullet"/>
        <w:jc w:val="both"/>
      </w:pPr>
      <w:r>
        <w:t>Lowercasing, whitespace normalisation, URL removal</w:t>
      </w:r>
    </w:p>
    <w:p w14:paraId="08BBC0BB" w14:textId="77777777" w:rsidR="004F64B3" w:rsidRDefault="00000000" w:rsidP="00EB2D67">
      <w:pPr>
        <w:pStyle w:val="ListBullet"/>
        <w:jc w:val="both"/>
      </w:pPr>
      <w:r>
        <w:t>Punctuation and digit removal</w:t>
      </w:r>
    </w:p>
    <w:p w14:paraId="25DD827A" w14:textId="77777777" w:rsidR="004F64B3" w:rsidRDefault="00000000" w:rsidP="00EB2D67">
      <w:pPr>
        <w:pStyle w:val="ListBullet"/>
        <w:jc w:val="both"/>
      </w:pPr>
      <w:r>
        <w:t>Optional stopword filtering using a hand-coded set of ~100 words</w:t>
      </w:r>
    </w:p>
    <w:p w14:paraId="3DE3532B" w14:textId="77777777" w:rsidR="004F64B3" w:rsidRDefault="00000000" w:rsidP="00EB2D67">
      <w:pPr>
        <w:pStyle w:val="ListBullet"/>
        <w:jc w:val="both"/>
      </w:pPr>
      <w:r>
        <w:t>Binary one-hot encoding (CountVectorizer, max 10,000 features)</w:t>
      </w:r>
    </w:p>
    <w:p w14:paraId="54FA7216" w14:textId="77777777" w:rsidR="004F64B3" w:rsidRDefault="00000000" w:rsidP="00EB2D67">
      <w:pPr>
        <w:pStyle w:val="ListBullet"/>
        <w:jc w:val="both"/>
      </w:pPr>
      <w:r>
        <w:t>TF-IDF with unigrams and bigrams (max 10,000 features)</w:t>
      </w:r>
    </w:p>
    <w:p w14:paraId="26F78B30" w14:textId="77777777" w:rsidR="004F64B3" w:rsidRDefault="00000000" w:rsidP="00EB2D67">
      <w:pPr>
        <w:pStyle w:val="ListBullet"/>
        <w:jc w:val="both"/>
      </w:pPr>
      <w:r>
        <w:t>Handcrafted features: question/article/answer word counts, keyword overlap, 7 binary wh-word flags (11 features total)</w:t>
      </w:r>
    </w:p>
    <w:p w14:paraId="01A37813" w14:textId="77777777" w:rsidR="004F64B3" w:rsidRDefault="00000000" w:rsidP="00EB2D67">
      <w:pPr>
        <w:jc w:val="both"/>
      </w:pPr>
      <w:r>
        <w:t>For the answer verification task, each question is expanded into 4 rows (one per option), creating a binary classification dataset where is_correct ∈ {0, 1}.</w:t>
      </w:r>
    </w:p>
    <w:p w14:paraId="774216E3" w14:textId="77777777" w:rsidR="004F64B3" w:rsidRDefault="00000000" w:rsidP="00EB2D67">
      <w:pPr>
        <w:pStyle w:val="Heading1"/>
        <w:jc w:val="both"/>
      </w:pPr>
      <w:r>
        <w:t>5. Model A: Answer Verifier</w:t>
      </w:r>
    </w:p>
    <w:p w14:paraId="3D750631" w14:textId="77777777" w:rsidR="004F64B3" w:rsidRDefault="00000000" w:rsidP="00EB2D67">
      <w:pPr>
        <w:pStyle w:val="Heading2"/>
        <w:jc w:val="both"/>
      </w:pPr>
      <w:r>
        <w:t>5.1 Design</w:t>
      </w:r>
    </w:p>
    <w:p w14:paraId="4D7B5141" w14:textId="77777777" w:rsidR="004F64B3" w:rsidRDefault="00000000" w:rsidP="00EB2D67">
      <w:pPr>
        <w:jc w:val="both"/>
      </w:pPr>
      <w:r>
        <w:t>Model A determines whether a given (article, question, option) triple is correct. The expanded verification dataset (~80K training rows) is vectorised with a dedicated binary CountVectorizer (8,000 features). Three supervised classifiers are trained independently, then combined via soft voting.</w:t>
      </w:r>
    </w:p>
    <w:p w14:paraId="0EE90115" w14:textId="77777777" w:rsidR="004F64B3" w:rsidRDefault="00000000">
      <w:pPr>
        <w:pStyle w:val="Heading2"/>
      </w:pPr>
      <w:r>
        <w:t>5.2 Supervised Classifiers</w:t>
      </w:r>
    </w:p>
    <w:tbl>
      <w:tblPr>
        <w:tblStyle w:val="LightGrid-Accent1"/>
        <w:tblW w:w="0" w:type="auto"/>
        <w:jc w:val="center"/>
        <w:tblLook w:val="04A0" w:firstRow="1" w:lastRow="0" w:firstColumn="1" w:lastColumn="0" w:noHBand="0" w:noVBand="1"/>
      </w:tblPr>
      <w:tblGrid>
        <w:gridCol w:w="4320"/>
        <w:gridCol w:w="4320"/>
      </w:tblGrid>
      <w:tr w:rsidR="004F64B3" w14:paraId="3366D8BE" w14:textId="77777777" w:rsidTr="004F64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DB4DA2" w14:textId="77777777" w:rsidR="004F64B3" w:rsidRDefault="00000000">
            <w:r>
              <w:rPr>
                <w:sz w:val="20"/>
              </w:rPr>
              <w:t>Classifier</w:t>
            </w:r>
          </w:p>
        </w:tc>
        <w:tc>
          <w:tcPr>
            <w:tcW w:w="4320" w:type="dxa"/>
          </w:tcPr>
          <w:p w14:paraId="473E12DF" w14:textId="77777777" w:rsidR="004F64B3" w:rsidRDefault="00000000">
            <w:pPr>
              <w:cnfStyle w:val="100000000000" w:firstRow="1" w:lastRow="0" w:firstColumn="0" w:lastColumn="0" w:oddVBand="0" w:evenVBand="0" w:oddHBand="0" w:evenHBand="0" w:firstRowFirstColumn="0" w:firstRowLastColumn="0" w:lastRowFirstColumn="0" w:lastRowLastColumn="0"/>
            </w:pPr>
            <w:r>
              <w:rPr>
                <w:sz w:val="20"/>
              </w:rPr>
              <w:t>Key Hyperparameters</w:t>
            </w:r>
          </w:p>
        </w:tc>
      </w:tr>
      <w:tr w:rsidR="004F64B3" w14:paraId="11D0F0A0"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95C1CD" w14:textId="77777777" w:rsidR="004F64B3" w:rsidRDefault="00000000">
            <w:r>
              <w:rPr>
                <w:sz w:val="20"/>
              </w:rPr>
              <w:t>Random Forest</w:t>
            </w:r>
          </w:p>
        </w:tc>
        <w:tc>
          <w:tcPr>
            <w:tcW w:w="4320" w:type="dxa"/>
          </w:tcPr>
          <w:p w14:paraId="0B38819C"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200 trees, max_depth=20, balanced class weights</w:t>
            </w:r>
          </w:p>
        </w:tc>
      </w:tr>
      <w:tr w:rsidR="004F64B3" w14:paraId="5EE36FEC"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ABF162" w14:textId="77777777" w:rsidR="004F64B3" w:rsidRDefault="00000000">
            <w:r>
              <w:rPr>
                <w:sz w:val="20"/>
              </w:rPr>
              <w:t>Linear SVM</w:t>
            </w:r>
          </w:p>
        </w:tc>
        <w:tc>
          <w:tcPr>
            <w:tcW w:w="4320" w:type="dxa"/>
          </w:tcPr>
          <w:p w14:paraId="3A580C7A"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C=1.0, balanced weights, wrapped in CalibratedClassifierCV</w:t>
            </w:r>
          </w:p>
        </w:tc>
      </w:tr>
      <w:tr w:rsidR="004F64B3" w14:paraId="605633E0"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499523" w14:textId="77777777" w:rsidR="004F64B3" w:rsidRDefault="00000000">
            <w:r>
              <w:rPr>
                <w:sz w:val="20"/>
              </w:rPr>
              <w:t>Logistic Regression</w:t>
            </w:r>
          </w:p>
        </w:tc>
        <w:tc>
          <w:tcPr>
            <w:tcW w:w="4320" w:type="dxa"/>
          </w:tcPr>
          <w:p w14:paraId="5FEB48D6"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LBFGS solver, C=1.0, balanced weights, max_iter=1000</w:t>
            </w:r>
          </w:p>
        </w:tc>
      </w:tr>
    </w:tbl>
    <w:p w14:paraId="6610F50F" w14:textId="77777777" w:rsidR="004F64B3" w:rsidRDefault="004F64B3"/>
    <w:p w14:paraId="339634BD" w14:textId="77777777" w:rsidR="004F64B3" w:rsidRDefault="00000000" w:rsidP="00EB2D67">
      <w:pPr>
        <w:pStyle w:val="Heading2"/>
        <w:jc w:val="both"/>
      </w:pPr>
      <w:r>
        <w:t>5.3 Unsupervised &amp; Semi-Supervised</w:t>
      </w:r>
    </w:p>
    <w:p w14:paraId="24720CE8" w14:textId="77777777" w:rsidR="004F64B3" w:rsidRDefault="00000000" w:rsidP="00EB2D67">
      <w:pPr>
        <w:jc w:val="both"/>
      </w:pPr>
      <w:r>
        <w:t>K-Means (MiniBatchKMeans, k=20) clusters the L2-normalised verification features. Per-cluster correct rates are analysed to identify natural groupings. Label Propagation (LabelSpreading, KNN kernel, k=7) uses only 15% labelled data on a 3,000-row subsample and predicts the remaining unlabelled points.</w:t>
      </w:r>
    </w:p>
    <w:p w14:paraId="4665D661" w14:textId="77777777" w:rsidR="004F64B3" w:rsidRDefault="00000000" w:rsidP="00EB2D67">
      <w:pPr>
        <w:pStyle w:val="Heading2"/>
        <w:jc w:val="both"/>
      </w:pPr>
      <w:r>
        <w:t>5.4 Ensemble</w:t>
      </w:r>
    </w:p>
    <w:p w14:paraId="4BDE269F" w14:textId="77777777" w:rsidR="004F64B3" w:rsidRDefault="00000000" w:rsidP="00EB2D67">
      <w:pPr>
        <w:jc w:val="both"/>
      </w:pPr>
      <w:r>
        <w:t xml:space="preserve">The soft-voting ensemble averages the predicted probabilities from RF, SVM, and LR. A sample is classified as correct if the averaged P(correct) &gt;= 0.5. In practice, the Random </w:t>
      </w:r>
      <w:r>
        <w:lastRenderedPageBreak/>
        <w:t>Forest model proved dominant on its own; averaging its probabilities with the weaker Logistic Regression model diluted its signal and slightly reduced overall performance. Consequently, the RF model serves as the primary predictor, while the ensemble framework remains available for future experimentation with stronger component classifiers.</w:t>
      </w:r>
    </w:p>
    <w:p w14:paraId="247C845F" w14:textId="77777777" w:rsidR="004F64B3" w:rsidRDefault="00000000" w:rsidP="00EB2D67">
      <w:pPr>
        <w:pStyle w:val="Heading2"/>
        <w:jc w:val="both"/>
      </w:pPr>
      <w:r>
        <w:t>5.5 NLG Evaluation Results</w:t>
      </w:r>
    </w:p>
    <w:p w14:paraId="57EEE57C" w14:textId="77777777" w:rsidR="004F64B3" w:rsidRDefault="00000000" w:rsidP="00EB2D67">
      <w:pPr>
        <w:jc w:val="both"/>
      </w:pPr>
      <w:r>
        <w:t>Since the system performs text generation (questions and answers from passages), evaluation uses NLG metrics — BLEU, ROUGE, and METEOR — which measure similarity between generated and reference text.</w:t>
      </w:r>
    </w:p>
    <w:p w14:paraId="02E6B000" w14:textId="77777777" w:rsidR="004F64B3" w:rsidRDefault="00000000" w:rsidP="00EB2D67">
      <w:pPr>
        <w:jc w:val="both"/>
      </w:pPr>
      <w:r>
        <w:t>Answer selection (ensemble selects best option text vs gold answer):</w:t>
      </w:r>
    </w:p>
    <w:tbl>
      <w:tblPr>
        <w:tblStyle w:val="LightGrid-Accent1"/>
        <w:tblW w:w="0" w:type="auto"/>
        <w:jc w:val="center"/>
        <w:tblLook w:val="04A0" w:firstRow="1" w:lastRow="0" w:firstColumn="1" w:lastColumn="0" w:noHBand="0" w:noVBand="1"/>
      </w:tblPr>
      <w:tblGrid>
        <w:gridCol w:w="4320"/>
        <w:gridCol w:w="4320"/>
      </w:tblGrid>
      <w:tr w:rsidR="004F64B3" w14:paraId="42C825A2" w14:textId="77777777" w:rsidTr="004F64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FA9D54" w14:textId="77777777" w:rsidR="004F64B3" w:rsidRDefault="00000000">
            <w:r>
              <w:rPr>
                <w:sz w:val="20"/>
              </w:rPr>
              <w:t>Metric</w:t>
            </w:r>
          </w:p>
        </w:tc>
        <w:tc>
          <w:tcPr>
            <w:tcW w:w="4320" w:type="dxa"/>
          </w:tcPr>
          <w:p w14:paraId="37729B9A" w14:textId="77777777" w:rsidR="004F64B3" w:rsidRDefault="00000000">
            <w:pPr>
              <w:cnfStyle w:val="100000000000" w:firstRow="1" w:lastRow="0" w:firstColumn="0" w:lastColumn="0" w:oddVBand="0" w:evenVBand="0" w:oddHBand="0" w:evenHBand="0" w:firstRowFirstColumn="0" w:firstRowLastColumn="0" w:lastRowFirstColumn="0" w:lastRowLastColumn="0"/>
            </w:pPr>
            <w:r>
              <w:rPr>
                <w:sz w:val="20"/>
              </w:rPr>
              <w:t>Score</w:t>
            </w:r>
          </w:p>
        </w:tc>
      </w:tr>
      <w:tr w:rsidR="004F64B3" w14:paraId="1E21A4E0"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5884A8" w14:textId="77777777" w:rsidR="004F64B3" w:rsidRDefault="00000000">
            <w:r>
              <w:rPr>
                <w:sz w:val="20"/>
              </w:rPr>
              <w:t>BLEU</w:t>
            </w:r>
          </w:p>
        </w:tc>
        <w:tc>
          <w:tcPr>
            <w:tcW w:w="4320" w:type="dxa"/>
          </w:tcPr>
          <w:p w14:paraId="45E5DB7A"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0.5019</w:t>
            </w:r>
          </w:p>
        </w:tc>
      </w:tr>
      <w:tr w:rsidR="004F64B3" w14:paraId="13255826"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BED8C8" w14:textId="77777777" w:rsidR="004F64B3" w:rsidRDefault="00000000">
            <w:r>
              <w:rPr>
                <w:sz w:val="20"/>
              </w:rPr>
              <w:t>ROUGE-1</w:t>
            </w:r>
          </w:p>
        </w:tc>
        <w:tc>
          <w:tcPr>
            <w:tcW w:w="4320" w:type="dxa"/>
          </w:tcPr>
          <w:p w14:paraId="338F14FF"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0.6601</w:t>
            </w:r>
          </w:p>
        </w:tc>
      </w:tr>
      <w:tr w:rsidR="004F64B3" w14:paraId="5A108BEB"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B377A8" w14:textId="77777777" w:rsidR="004F64B3" w:rsidRDefault="00000000">
            <w:r>
              <w:rPr>
                <w:sz w:val="20"/>
              </w:rPr>
              <w:t>ROUGE-2</w:t>
            </w:r>
          </w:p>
        </w:tc>
        <w:tc>
          <w:tcPr>
            <w:tcW w:w="4320" w:type="dxa"/>
          </w:tcPr>
          <w:p w14:paraId="7202374D"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0.5454</w:t>
            </w:r>
          </w:p>
        </w:tc>
      </w:tr>
      <w:tr w:rsidR="004F64B3" w14:paraId="77BC999E"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D49574" w14:textId="77777777" w:rsidR="004F64B3" w:rsidRDefault="00000000">
            <w:r>
              <w:rPr>
                <w:sz w:val="20"/>
              </w:rPr>
              <w:t>ROUGE-L</w:t>
            </w:r>
          </w:p>
        </w:tc>
        <w:tc>
          <w:tcPr>
            <w:tcW w:w="4320" w:type="dxa"/>
          </w:tcPr>
          <w:p w14:paraId="4176703D"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0.6570</w:t>
            </w:r>
          </w:p>
        </w:tc>
      </w:tr>
      <w:tr w:rsidR="004F64B3" w14:paraId="7DBD2A30"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5E2ADA" w14:textId="77777777" w:rsidR="004F64B3" w:rsidRDefault="00000000">
            <w:r>
              <w:rPr>
                <w:sz w:val="20"/>
              </w:rPr>
              <w:t>METEOR</w:t>
            </w:r>
          </w:p>
        </w:tc>
        <w:tc>
          <w:tcPr>
            <w:tcW w:w="4320" w:type="dxa"/>
          </w:tcPr>
          <w:p w14:paraId="4C9EA8C3"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0.5968</w:t>
            </w:r>
          </w:p>
        </w:tc>
      </w:tr>
      <w:tr w:rsidR="004F64B3" w14:paraId="57D86AD7"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085C1C" w14:textId="77777777" w:rsidR="004F64B3" w:rsidRDefault="00000000">
            <w:r>
              <w:rPr>
                <w:sz w:val="20"/>
              </w:rPr>
              <w:t>Exact Match</w:t>
            </w:r>
          </w:p>
        </w:tc>
        <w:tc>
          <w:tcPr>
            <w:tcW w:w="4320" w:type="dxa"/>
          </w:tcPr>
          <w:p w14:paraId="24C294EF"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0.5850</w:t>
            </w:r>
          </w:p>
        </w:tc>
      </w:tr>
    </w:tbl>
    <w:p w14:paraId="2487A807" w14:textId="77777777" w:rsidR="004F64B3" w:rsidRDefault="004F64B3"/>
    <w:p w14:paraId="0345D9EE" w14:textId="77777777" w:rsidR="004F64B3" w:rsidRDefault="00000000">
      <w:r>
        <w:t>Question generation (wh-template questions vs gold RACE questions):</w:t>
      </w:r>
    </w:p>
    <w:tbl>
      <w:tblPr>
        <w:tblStyle w:val="LightGrid-Accent1"/>
        <w:tblW w:w="0" w:type="auto"/>
        <w:jc w:val="center"/>
        <w:tblLook w:val="04A0" w:firstRow="1" w:lastRow="0" w:firstColumn="1" w:lastColumn="0" w:noHBand="0" w:noVBand="1"/>
      </w:tblPr>
      <w:tblGrid>
        <w:gridCol w:w="4320"/>
        <w:gridCol w:w="4320"/>
      </w:tblGrid>
      <w:tr w:rsidR="004F64B3" w14:paraId="172C032A" w14:textId="77777777" w:rsidTr="004F64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C63A95" w14:textId="77777777" w:rsidR="004F64B3" w:rsidRDefault="00000000">
            <w:r>
              <w:rPr>
                <w:sz w:val="20"/>
              </w:rPr>
              <w:t>Metric</w:t>
            </w:r>
          </w:p>
        </w:tc>
        <w:tc>
          <w:tcPr>
            <w:tcW w:w="4320" w:type="dxa"/>
          </w:tcPr>
          <w:p w14:paraId="34C225AC" w14:textId="77777777" w:rsidR="004F64B3" w:rsidRDefault="00000000">
            <w:pPr>
              <w:cnfStyle w:val="100000000000" w:firstRow="1" w:lastRow="0" w:firstColumn="0" w:lastColumn="0" w:oddVBand="0" w:evenVBand="0" w:oddHBand="0" w:evenHBand="0" w:firstRowFirstColumn="0" w:firstRowLastColumn="0" w:lastRowFirstColumn="0" w:lastRowLastColumn="0"/>
            </w:pPr>
            <w:r>
              <w:rPr>
                <w:sz w:val="20"/>
              </w:rPr>
              <w:t>Score</w:t>
            </w:r>
          </w:p>
        </w:tc>
      </w:tr>
      <w:tr w:rsidR="004F64B3" w14:paraId="73A433E5"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822745" w14:textId="77777777" w:rsidR="004F64B3" w:rsidRDefault="00000000">
            <w:r>
              <w:rPr>
                <w:sz w:val="20"/>
              </w:rPr>
              <w:t>BLEU</w:t>
            </w:r>
          </w:p>
        </w:tc>
        <w:tc>
          <w:tcPr>
            <w:tcW w:w="4320" w:type="dxa"/>
          </w:tcPr>
          <w:p w14:paraId="322940B5"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0.0184</w:t>
            </w:r>
          </w:p>
        </w:tc>
      </w:tr>
      <w:tr w:rsidR="004F64B3" w14:paraId="03070BFB"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67D7B7" w14:textId="77777777" w:rsidR="004F64B3" w:rsidRDefault="00000000">
            <w:r>
              <w:rPr>
                <w:sz w:val="20"/>
              </w:rPr>
              <w:t>ROUGE-1</w:t>
            </w:r>
          </w:p>
        </w:tc>
        <w:tc>
          <w:tcPr>
            <w:tcW w:w="4320" w:type="dxa"/>
          </w:tcPr>
          <w:p w14:paraId="13CB8DAE"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0.1427</w:t>
            </w:r>
          </w:p>
        </w:tc>
      </w:tr>
      <w:tr w:rsidR="004F64B3" w14:paraId="7805324B"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633F66" w14:textId="77777777" w:rsidR="004F64B3" w:rsidRDefault="00000000">
            <w:r>
              <w:rPr>
                <w:sz w:val="20"/>
              </w:rPr>
              <w:t>ROUGE-2</w:t>
            </w:r>
          </w:p>
        </w:tc>
        <w:tc>
          <w:tcPr>
            <w:tcW w:w="4320" w:type="dxa"/>
          </w:tcPr>
          <w:p w14:paraId="3A841422"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0.0376</w:t>
            </w:r>
          </w:p>
        </w:tc>
      </w:tr>
      <w:tr w:rsidR="004F64B3" w14:paraId="0B8607D5"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674E32" w14:textId="77777777" w:rsidR="004F64B3" w:rsidRDefault="00000000">
            <w:r>
              <w:rPr>
                <w:sz w:val="20"/>
              </w:rPr>
              <w:t>ROUGE-L</w:t>
            </w:r>
          </w:p>
        </w:tc>
        <w:tc>
          <w:tcPr>
            <w:tcW w:w="4320" w:type="dxa"/>
          </w:tcPr>
          <w:p w14:paraId="682FC42E"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0.1225</w:t>
            </w:r>
          </w:p>
        </w:tc>
      </w:tr>
      <w:tr w:rsidR="004F64B3" w14:paraId="642919F0"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E7382B" w14:textId="77777777" w:rsidR="004F64B3" w:rsidRDefault="00000000">
            <w:r>
              <w:rPr>
                <w:sz w:val="20"/>
              </w:rPr>
              <w:t>METEOR</w:t>
            </w:r>
          </w:p>
        </w:tc>
        <w:tc>
          <w:tcPr>
            <w:tcW w:w="4320" w:type="dxa"/>
          </w:tcPr>
          <w:p w14:paraId="54628F87"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0.1113</w:t>
            </w:r>
          </w:p>
        </w:tc>
      </w:tr>
    </w:tbl>
    <w:p w14:paraId="17D4FB9C" w14:textId="77777777" w:rsidR="004F64B3" w:rsidRDefault="004F64B3"/>
    <w:p w14:paraId="60C546F8" w14:textId="77777777" w:rsidR="004F64B3" w:rsidRDefault="00000000" w:rsidP="00EB2D67">
      <w:pPr>
        <w:jc w:val="both"/>
      </w:pPr>
      <w:r>
        <w:t>The answer selection BLEU and ROUGE scores reflect strong textual overlap between selected and gold answers. Question generation scores are expectedly lower, as wh-word templates produce structurally different questions from the human-authored RACE originals.</w:t>
      </w:r>
    </w:p>
    <w:p w14:paraId="0B4073E2" w14:textId="77777777" w:rsidR="004F64B3" w:rsidRDefault="00000000" w:rsidP="00EB2D67">
      <w:pPr>
        <w:pStyle w:val="Heading1"/>
        <w:jc w:val="both"/>
      </w:pPr>
      <w:r>
        <w:lastRenderedPageBreak/>
        <w:t>6. Model B: Distractor &amp; Hint Generator</w:t>
      </w:r>
    </w:p>
    <w:p w14:paraId="42AA6C22" w14:textId="77777777" w:rsidR="004F64B3" w:rsidRDefault="00000000" w:rsidP="00EB2D67">
      <w:pPr>
        <w:pStyle w:val="Heading2"/>
        <w:jc w:val="both"/>
      </w:pPr>
      <w:r>
        <w:t>6.1 Distractor Generation Design</w:t>
      </w:r>
    </w:p>
    <w:p w14:paraId="1F0335B0" w14:textId="77777777" w:rsidR="004F64B3" w:rsidRDefault="00000000" w:rsidP="00EB2D67">
      <w:pPr>
        <w:jc w:val="both"/>
      </w:pPr>
      <w:r>
        <w:t>Distractors are generated by: (1) extracting candidate phrases from the article using regex patterns (quoted text, proper nouns, noun chunks); (2) removing exact matches of the correct answer; (3) computing cosine similarity between each candidate and the answer using the OHE vectorizer; (4) scoring plausibility as 1 − |sim − 0.3|, favouring candidates that are related but distinct; (5) de-duplicating overlapping phrases. Fallback strings are appended if fewer than 3 candidates remain.</w:t>
      </w:r>
    </w:p>
    <w:p w14:paraId="592F528A" w14:textId="77777777" w:rsidR="004F64B3" w:rsidRDefault="00000000" w:rsidP="00EB2D67">
      <w:pPr>
        <w:pStyle w:val="Heading2"/>
        <w:jc w:val="both"/>
      </w:pPr>
      <w:r>
        <w:t>6.2 Hint Generation Design</w:t>
      </w:r>
    </w:p>
    <w:p w14:paraId="077E5B6B" w14:textId="77777777" w:rsidR="004F64B3" w:rsidRDefault="00000000" w:rsidP="00EB2D67">
      <w:pPr>
        <w:jc w:val="both"/>
      </w:pPr>
      <w:r>
        <w:t>Hints are sentences from the article ranked by a weighted score: 50% answer keyword overlap + 30% question keyword overlap + 10% inverse position (earlier sentences favoured) + 10% normalised length. The top-3 sentences are returned in their original order to support graduated hint reveal in the UI.</w:t>
      </w:r>
    </w:p>
    <w:p w14:paraId="1585BED6" w14:textId="77777777" w:rsidR="004F64B3" w:rsidRDefault="00000000" w:rsidP="00EB2D67">
      <w:pPr>
        <w:pStyle w:val="Heading2"/>
        <w:jc w:val="both"/>
      </w:pPr>
      <w:r>
        <w:t>6.3 NLG Evaluation</w:t>
      </w:r>
    </w:p>
    <w:p w14:paraId="46F6DC9A" w14:textId="77777777" w:rsidR="004F64B3" w:rsidRDefault="00000000" w:rsidP="00EB2D67">
      <w:pPr>
        <w:jc w:val="both"/>
      </w:pPr>
      <w:r>
        <w:t>Distractor quality — NLG metrics (100 test samples):</w:t>
      </w:r>
    </w:p>
    <w:tbl>
      <w:tblPr>
        <w:tblStyle w:val="LightGrid-Accent1"/>
        <w:tblW w:w="0" w:type="auto"/>
        <w:jc w:val="center"/>
        <w:tblLook w:val="04A0" w:firstRow="1" w:lastRow="0" w:firstColumn="1" w:lastColumn="0" w:noHBand="0" w:noVBand="1"/>
      </w:tblPr>
      <w:tblGrid>
        <w:gridCol w:w="4320"/>
        <w:gridCol w:w="4320"/>
      </w:tblGrid>
      <w:tr w:rsidR="004F64B3" w14:paraId="2413A2BD" w14:textId="77777777" w:rsidTr="004F64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79D704" w14:textId="77777777" w:rsidR="004F64B3" w:rsidRDefault="00000000">
            <w:r>
              <w:rPr>
                <w:sz w:val="20"/>
              </w:rPr>
              <w:t>Metric</w:t>
            </w:r>
          </w:p>
        </w:tc>
        <w:tc>
          <w:tcPr>
            <w:tcW w:w="4320" w:type="dxa"/>
          </w:tcPr>
          <w:p w14:paraId="683A6A79" w14:textId="77777777" w:rsidR="004F64B3" w:rsidRDefault="00000000">
            <w:pPr>
              <w:cnfStyle w:val="100000000000" w:firstRow="1" w:lastRow="0" w:firstColumn="0" w:lastColumn="0" w:oddVBand="0" w:evenVBand="0" w:oddHBand="0" w:evenHBand="0" w:firstRowFirstColumn="0" w:firstRowLastColumn="0" w:lastRowFirstColumn="0" w:lastRowLastColumn="0"/>
            </w:pPr>
            <w:r>
              <w:rPr>
                <w:sz w:val="20"/>
              </w:rPr>
              <w:t>Score</w:t>
            </w:r>
          </w:p>
        </w:tc>
      </w:tr>
      <w:tr w:rsidR="004F64B3" w14:paraId="5DF0848C"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56ED07" w14:textId="77777777" w:rsidR="004F64B3" w:rsidRDefault="00000000">
            <w:r>
              <w:rPr>
                <w:sz w:val="20"/>
              </w:rPr>
              <w:t>BLEU</w:t>
            </w:r>
          </w:p>
        </w:tc>
        <w:tc>
          <w:tcPr>
            <w:tcW w:w="4320" w:type="dxa"/>
          </w:tcPr>
          <w:p w14:paraId="41CFDA25"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0.0261</w:t>
            </w:r>
          </w:p>
        </w:tc>
      </w:tr>
      <w:tr w:rsidR="004F64B3" w14:paraId="79E21D63"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19D728" w14:textId="77777777" w:rsidR="004F64B3" w:rsidRDefault="00000000">
            <w:r>
              <w:rPr>
                <w:sz w:val="20"/>
              </w:rPr>
              <w:t>ROUGE-1</w:t>
            </w:r>
          </w:p>
        </w:tc>
        <w:tc>
          <w:tcPr>
            <w:tcW w:w="4320" w:type="dxa"/>
          </w:tcPr>
          <w:p w14:paraId="4D6013BD"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0.1298</w:t>
            </w:r>
          </w:p>
        </w:tc>
      </w:tr>
      <w:tr w:rsidR="004F64B3" w14:paraId="1CB2B7AF"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8E5619" w14:textId="77777777" w:rsidR="004F64B3" w:rsidRDefault="00000000">
            <w:r>
              <w:rPr>
                <w:sz w:val="20"/>
              </w:rPr>
              <w:t>ROUGE-L</w:t>
            </w:r>
          </w:p>
        </w:tc>
        <w:tc>
          <w:tcPr>
            <w:tcW w:w="4320" w:type="dxa"/>
          </w:tcPr>
          <w:p w14:paraId="5989F617"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0.1292</w:t>
            </w:r>
          </w:p>
        </w:tc>
      </w:tr>
      <w:tr w:rsidR="004F64B3" w14:paraId="6B800313"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3D7A90" w14:textId="77777777" w:rsidR="004F64B3" w:rsidRDefault="00000000">
            <w:r>
              <w:rPr>
                <w:sz w:val="20"/>
              </w:rPr>
              <w:t>METEOR</w:t>
            </w:r>
          </w:p>
        </w:tc>
        <w:tc>
          <w:tcPr>
            <w:tcW w:w="4320" w:type="dxa"/>
          </w:tcPr>
          <w:p w14:paraId="44938C73"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0.0745</w:t>
            </w:r>
          </w:p>
        </w:tc>
      </w:tr>
    </w:tbl>
    <w:p w14:paraId="2902CDF0" w14:textId="77777777" w:rsidR="004F64B3" w:rsidRDefault="004F64B3"/>
    <w:p w14:paraId="6BA34887" w14:textId="77777777" w:rsidR="004F64B3" w:rsidRDefault="00000000">
      <w:r>
        <w:t>Hint quality — NLG metrics (generated hints vs gold answer text):</w:t>
      </w:r>
    </w:p>
    <w:tbl>
      <w:tblPr>
        <w:tblStyle w:val="LightGrid-Accent1"/>
        <w:tblW w:w="0" w:type="auto"/>
        <w:jc w:val="center"/>
        <w:tblLook w:val="04A0" w:firstRow="1" w:lastRow="0" w:firstColumn="1" w:lastColumn="0" w:noHBand="0" w:noVBand="1"/>
      </w:tblPr>
      <w:tblGrid>
        <w:gridCol w:w="4320"/>
        <w:gridCol w:w="4320"/>
      </w:tblGrid>
      <w:tr w:rsidR="004F64B3" w14:paraId="1807A180" w14:textId="77777777" w:rsidTr="004F64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2242CC" w14:textId="77777777" w:rsidR="004F64B3" w:rsidRDefault="00000000">
            <w:r>
              <w:rPr>
                <w:sz w:val="20"/>
              </w:rPr>
              <w:t>Metric</w:t>
            </w:r>
          </w:p>
        </w:tc>
        <w:tc>
          <w:tcPr>
            <w:tcW w:w="4320" w:type="dxa"/>
          </w:tcPr>
          <w:p w14:paraId="276991B5" w14:textId="77777777" w:rsidR="004F64B3" w:rsidRDefault="00000000">
            <w:pPr>
              <w:cnfStyle w:val="100000000000" w:firstRow="1" w:lastRow="0" w:firstColumn="0" w:lastColumn="0" w:oddVBand="0" w:evenVBand="0" w:oddHBand="0" w:evenHBand="0" w:firstRowFirstColumn="0" w:firstRowLastColumn="0" w:lastRowFirstColumn="0" w:lastRowLastColumn="0"/>
            </w:pPr>
            <w:r>
              <w:rPr>
                <w:sz w:val="20"/>
              </w:rPr>
              <w:t>Score</w:t>
            </w:r>
          </w:p>
        </w:tc>
      </w:tr>
      <w:tr w:rsidR="004F64B3" w14:paraId="577CEEDB"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CB6FAF" w14:textId="77777777" w:rsidR="004F64B3" w:rsidRDefault="00000000">
            <w:r>
              <w:rPr>
                <w:sz w:val="20"/>
              </w:rPr>
              <w:t>BLEU</w:t>
            </w:r>
          </w:p>
        </w:tc>
        <w:tc>
          <w:tcPr>
            <w:tcW w:w="4320" w:type="dxa"/>
          </w:tcPr>
          <w:p w14:paraId="528871A7"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0.0153</w:t>
            </w:r>
          </w:p>
        </w:tc>
      </w:tr>
      <w:tr w:rsidR="004F64B3" w14:paraId="3AAF12DD"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E42391" w14:textId="77777777" w:rsidR="004F64B3" w:rsidRDefault="00000000">
            <w:r>
              <w:rPr>
                <w:sz w:val="20"/>
              </w:rPr>
              <w:t>ROUGE-1</w:t>
            </w:r>
          </w:p>
        </w:tc>
        <w:tc>
          <w:tcPr>
            <w:tcW w:w="4320" w:type="dxa"/>
          </w:tcPr>
          <w:p w14:paraId="413573FA"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0.1144</w:t>
            </w:r>
          </w:p>
        </w:tc>
      </w:tr>
      <w:tr w:rsidR="004F64B3" w14:paraId="5F4BACEC"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738857" w14:textId="77777777" w:rsidR="004F64B3" w:rsidRDefault="00000000">
            <w:r>
              <w:rPr>
                <w:sz w:val="20"/>
              </w:rPr>
              <w:t>ROUGE-L</w:t>
            </w:r>
          </w:p>
        </w:tc>
        <w:tc>
          <w:tcPr>
            <w:tcW w:w="4320" w:type="dxa"/>
          </w:tcPr>
          <w:p w14:paraId="10426C91"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0.0999</w:t>
            </w:r>
          </w:p>
        </w:tc>
      </w:tr>
      <w:tr w:rsidR="004F64B3" w14:paraId="5BC29E03"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35C70D" w14:textId="77777777" w:rsidR="004F64B3" w:rsidRDefault="00000000">
            <w:r>
              <w:rPr>
                <w:sz w:val="20"/>
              </w:rPr>
              <w:t>METEOR</w:t>
            </w:r>
          </w:p>
        </w:tc>
        <w:tc>
          <w:tcPr>
            <w:tcW w:w="4320" w:type="dxa"/>
          </w:tcPr>
          <w:p w14:paraId="2B223E73"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0.1879</w:t>
            </w:r>
          </w:p>
        </w:tc>
      </w:tr>
    </w:tbl>
    <w:p w14:paraId="5434C9EE" w14:textId="77777777" w:rsidR="004F64B3" w:rsidRDefault="004F64B3"/>
    <w:p w14:paraId="08339E6F" w14:textId="77777777" w:rsidR="004F64B3" w:rsidRDefault="00000000" w:rsidP="00EB2D67">
      <w:pPr>
        <w:pStyle w:val="Heading2"/>
        <w:jc w:val="both"/>
      </w:pPr>
      <w:r>
        <w:t>6.4 Question Generation</w:t>
      </w:r>
    </w:p>
    <w:p w14:paraId="3F51BC2D" w14:textId="77777777" w:rsidR="004F64B3" w:rsidRDefault="00000000" w:rsidP="00EB2D67">
      <w:pPr>
        <w:jc w:val="both"/>
      </w:pPr>
      <w:r>
        <w:t>Questions are generated via wh-word templates: the answer span is replaced with Who/What/Where/When/Why/How based on heuristic rules (person indicators, place indicators, numeric patterns). Multiple candidate questions are generated from the top-k overlapping sentences, and the Model A verifier ranks them by P(correct).</w:t>
      </w:r>
    </w:p>
    <w:p w14:paraId="3DACD880" w14:textId="77777777" w:rsidR="004F64B3" w:rsidRDefault="00000000" w:rsidP="00EB2D67">
      <w:pPr>
        <w:pStyle w:val="Heading1"/>
        <w:jc w:val="both"/>
      </w:pPr>
      <w:r>
        <w:lastRenderedPageBreak/>
        <w:t>7. User Interface Description</w:t>
      </w:r>
    </w:p>
    <w:p w14:paraId="2AFA6B49" w14:textId="77777777" w:rsidR="004F64B3" w:rsidRDefault="00000000" w:rsidP="00EB2D67">
      <w:pPr>
        <w:jc w:val="both"/>
      </w:pPr>
      <w:r>
        <w:t>The system is deployed as a Streamlit web application with four screens, accessible via a sidebar navigation menu:</w:t>
      </w:r>
    </w:p>
    <w:p w14:paraId="63F29F9E" w14:textId="77777777" w:rsidR="004F64B3" w:rsidRDefault="00000000" w:rsidP="00EB2D67">
      <w:pPr>
        <w:pStyle w:val="Heading2"/>
        <w:jc w:val="both"/>
      </w:pPr>
      <w:r>
        <w:t>Screen 1: Article Input</w:t>
      </w:r>
    </w:p>
    <w:p w14:paraId="6DE250E7" w14:textId="77777777" w:rsidR="004F64B3" w:rsidRDefault="00000000" w:rsidP="00EB2D67">
      <w:pPr>
        <w:jc w:val="both"/>
      </w:pPr>
      <w:r>
        <w:t>Users load a random RACE passage or paste custom text. A toggle allows choosing between the original RACE question/options or AI-generated ones. Clicking "Generate Quiz" triggers the full inference pipeline (question generation, distractor generation, hint extraction).</w:t>
      </w:r>
    </w:p>
    <w:p w14:paraId="1E46AC53" w14:textId="77777777" w:rsidR="004F64B3" w:rsidRDefault="00000000" w:rsidP="00EB2D67">
      <w:pPr>
        <w:pStyle w:val="Heading2"/>
        <w:jc w:val="both"/>
      </w:pPr>
      <w:r>
        <w:t>Screen 2: Quiz View</w:t>
      </w:r>
    </w:p>
    <w:p w14:paraId="184DB01D" w14:textId="77777777" w:rsidR="004F64B3" w:rsidRDefault="00000000" w:rsidP="00EB2D67">
      <w:pPr>
        <w:jc w:val="both"/>
      </w:pPr>
      <w:r>
        <w:t>Displays the question with four shuffled options (A-D). After selection, the system shows correct/incorrect feedback along with the Model A verifier confidence score. Results are logged to the session state for analytics.</w:t>
      </w:r>
    </w:p>
    <w:p w14:paraId="776A18B5" w14:textId="77777777" w:rsidR="004F64B3" w:rsidRDefault="00000000" w:rsidP="00EB2D67">
      <w:pPr>
        <w:pStyle w:val="Heading2"/>
        <w:jc w:val="both"/>
      </w:pPr>
      <w:r>
        <w:t>Screen 3: Hint Panel</w:t>
      </w:r>
    </w:p>
    <w:p w14:paraId="3C42BF3B" w14:textId="77777777" w:rsidR="004F64B3" w:rsidRDefault="00000000" w:rsidP="00EB2D67">
      <w:pPr>
        <w:jc w:val="both"/>
      </w:pPr>
      <w:r>
        <w:t>Provides graduated hint reveal: users click to reveal hints one at a time (General Clue → More Specific → Near-Explicit). A progress bar tracks hint usage. After all hints, a "Reveal Answer" button is available.</w:t>
      </w:r>
    </w:p>
    <w:p w14:paraId="67AF0E6D" w14:textId="77777777" w:rsidR="004F64B3" w:rsidRDefault="00000000" w:rsidP="00EB2D67">
      <w:pPr>
        <w:pStyle w:val="Heading2"/>
        <w:jc w:val="both"/>
      </w:pPr>
      <w:r>
        <w:t>Screen 4: NLG Analytics Dashboard</w:t>
      </w:r>
    </w:p>
    <w:p w14:paraId="41C95D30" w14:textId="77777777" w:rsidR="004F64B3" w:rsidRDefault="00000000" w:rsidP="00EB2D67">
      <w:pPr>
        <w:jc w:val="both"/>
      </w:pPr>
      <w:r>
        <w:t>Three tabs: (1) Answer &amp; Question NLG — BLEU, ROUGE-1/2/L, METEOR scores for answer selection and question generation with summary table; (2) Distractor &amp; Hint NLG — NLG metrics for generated distractors and hints; (3) Session log — quiz attempts with CSV export.</w:t>
      </w:r>
    </w:p>
    <w:p w14:paraId="6508E25C" w14:textId="77777777" w:rsidR="004F64B3" w:rsidRDefault="00000000" w:rsidP="00EB2D67">
      <w:pPr>
        <w:pStyle w:val="Heading1"/>
        <w:jc w:val="both"/>
      </w:pPr>
      <w:r>
        <w:t>8. Evaluation &amp; Discussion</w:t>
      </w:r>
    </w:p>
    <w:p w14:paraId="20E0E127" w14:textId="77777777" w:rsidR="004F64B3" w:rsidRDefault="00000000">
      <w:pPr>
        <w:pStyle w:val="Heading2"/>
      </w:pPr>
      <w:r>
        <w:t>8.1 NLG Evaluation Summary</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4F64B3" w14:paraId="6D74E7A9" w14:textId="77777777" w:rsidTr="004F64B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2A6710" w14:textId="77777777" w:rsidR="004F64B3" w:rsidRDefault="00000000">
            <w:r>
              <w:rPr>
                <w:sz w:val="20"/>
              </w:rPr>
              <w:t>Task</w:t>
            </w:r>
          </w:p>
        </w:tc>
        <w:tc>
          <w:tcPr>
            <w:tcW w:w="1728" w:type="dxa"/>
          </w:tcPr>
          <w:p w14:paraId="6BC0BF1B" w14:textId="77777777" w:rsidR="004F64B3" w:rsidRDefault="00000000">
            <w:pPr>
              <w:cnfStyle w:val="100000000000" w:firstRow="1" w:lastRow="0" w:firstColumn="0" w:lastColumn="0" w:oddVBand="0" w:evenVBand="0" w:oddHBand="0" w:evenHBand="0" w:firstRowFirstColumn="0" w:firstRowLastColumn="0" w:lastRowFirstColumn="0" w:lastRowLastColumn="0"/>
            </w:pPr>
            <w:r>
              <w:rPr>
                <w:sz w:val="20"/>
              </w:rPr>
              <w:t>BLEU</w:t>
            </w:r>
          </w:p>
        </w:tc>
        <w:tc>
          <w:tcPr>
            <w:tcW w:w="1728" w:type="dxa"/>
          </w:tcPr>
          <w:p w14:paraId="5C705708" w14:textId="77777777" w:rsidR="004F64B3" w:rsidRDefault="00000000">
            <w:pPr>
              <w:cnfStyle w:val="100000000000" w:firstRow="1" w:lastRow="0" w:firstColumn="0" w:lastColumn="0" w:oddVBand="0" w:evenVBand="0" w:oddHBand="0" w:evenHBand="0" w:firstRowFirstColumn="0" w:firstRowLastColumn="0" w:lastRowFirstColumn="0" w:lastRowLastColumn="0"/>
            </w:pPr>
            <w:r>
              <w:rPr>
                <w:sz w:val="20"/>
              </w:rPr>
              <w:t>ROUGE-1</w:t>
            </w:r>
          </w:p>
        </w:tc>
        <w:tc>
          <w:tcPr>
            <w:tcW w:w="1728" w:type="dxa"/>
          </w:tcPr>
          <w:p w14:paraId="5CC7C138" w14:textId="77777777" w:rsidR="004F64B3" w:rsidRDefault="00000000">
            <w:pPr>
              <w:cnfStyle w:val="100000000000" w:firstRow="1" w:lastRow="0" w:firstColumn="0" w:lastColumn="0" w:oddVBand="0" w:evenVBand="0" w:oddHBand="0" w:evenHBand="0" w:firstRowFirstColumn="0" w:firstRowLastColumn="0" w:lastRowFirstColumn="0" w:lastRowLastColumn="0"/>
            </w:pPr>
            <w:r>
              <w:rPr>
                <w:sz w:val="20"/>
              </w:rPr>
              <w:t>ROUGE-L</w:t>
            </w:r>
          </w:p>
        </w:tc>
        <w:tc>
          <w:tcPr>
            <w:tcW w:w="1728" w:type="dxa"/>
          </w:tcPr>
          <w:p w14:paraId="764C7016" w14:textId="77777777" w:rsidR="004F64B3" w:rsidRDefault="00000000">
            <w:pPr>
              <w:cnfStyle w:val="100000000000" w:firstRow="1" w:lastRow="0" w:firstColumn="0" w:lastColumn="0" w:oddVBand="0" w:evenVBand="0" w:oddHBand="0" w:evenHBand="0" w:firstRowFirstColumn="0" w:firstRowLastColumn="0" w:lastRowFirstColumn="0" w:lastRowLastColumn="0"/>
            </w:pPr>
            <w:r>
              <w:rPr>
                <w:sz w:val="20"/>
              </w:rPr>
              <w:t>METEOR</w:t>
            </w:r>
          </w:p>
        </w:tc>
      </w:tr>
      <w:tr w:rsidR="004F64B3" w14:paraId="59F698F4"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8E83F59" w14:textId="77777777" w:rsidR="004F64B3" w:rsidRDefault="00000000">
            <w:r>
              <w:rPr>
                <w:sz w:val="20"/>
              </w:rPr>
              <w:t>Answer Selection</w:t>
            </w:r>
          </w:p>
        </w:tc>
        <w:tc>
          <w:tcPr>
            <w:tcW w:w="1728" w:type="dxa"/>
          </w:tcPr>
          <w:p w14:paraId="40D30409"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0.5019</w:t>
            </w:r>
          </w:p>
        </w:tc>
        <w:tc>
          <w:tcPr>
            <w:tcW w:w="1728" w:type="dxa"/>
          </w:tcPr>
          <w:p w14:paraId="7A4EAAC7"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0.6601</w:t>
            </w:r>
          </w:p>
        </w:tc>
        <w:tc>
          <w:tcPr>
            <w:tcW w:w="1728" w:type="dxa"/>
          </w:tcPr>
          <w:p w14:paraId="36FA8882"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0.6570</w:t>
            </w:r>
          </w:p>
        </w:tc>
        <w:tc>
          <w:tcPr>
            <w:tcW w:w="1728" w:type="dxa"/>
          </w:tcPr>
          <w:p w14:paraId="4453B293"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0.5968</w:t>
            </w:r>
          </w:p>
        </w:tc>
      </w:tr>
      <w:tr w:rsidR="004F64B3" w14:paraId="6F5AC774"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456A387" w14:textId="77777777" w:rsidR="004F64B3" w:rsidRDefault="00000000">
            <w:r>
              <w:rPr>
                <w:sz w:val="20"/>
              </w:rPr>
              <w:t>Question Generation</w:t>
            </w:r>
          </w:p>
        </w:tc>
        <w:tc>
          <w:tcPr>
            <w:tcW w:w="1728" w:type="dxa"/>
          </w:tcPr>
          <w:p w14:paraId="6ACC588B"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0.0184</w:t>
            </w:r>
          </w:p>
        </w:tc>
        <w:tc>
          <w:tcPr>
            <w:tcW w:w="1728" w:type="dxa"/>
          </w:tcPr>
          <w:p w14:paraId="3C6DB8EB"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0.1427</w:t>
            </w:r>
          </w:p>
        </w:tc>
        <w:tc>
          <w:tcPr>
            <w:tcW w:w="1728" w:type="dxa"/>
          </w:tcPr>
          <w:p w14:paraId="585BE2EA"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0.1225</w:t>
            </w:r>
          </w:p>
        </w:tc>
        <w:tc>
          <w:tcPr>
            <w:tcW w:w="1728" w:type="dxa"/>
          </w:tcPr>
          <w:p w14:paraId="581D1927"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0.1113</w:t>
            </w:r>
          </w:p>
        </w:tc>
      </w:tr>
      <w:tr w:rsidR="004F64B3" w14:paraId="2BE8985F" w14:textId="77777777" w:rsidTr="004F64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A2A8A0" w14:textId="77777777" w:rsidR="004F64B3" w:rsidRDefault="00000000">
            <w:r>
              <w:rPr>
                <w:sz w:val="20"/>
              </w:rPr>
              <w:t>Distractor Gen.</w:t>
            </w:r>
          </w:p>
        </w:tc>
        <w:tc>
          <w:tcPr>
            <w:tcW w:w="1728" w:type="dxa"/>
          </w:tcPr>
          <w:p w14:paraId="632BC2C9"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0.0261</w:t>
            </w:r>
          </w:p>
        </w:tc>
        <w:tc>
          <w:tcPr>
            <w:tcW w:w="1728" w:type="dxa"/>
          </w:tcPr>
          <w:p w14:paraId="20DC8FDC"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0.1298</w:t>
            </w:r>
          </w:p>
        </w:tc>
        <w:tc>
          <w:tcPr>
            <w:tcW w:w="1728" w:type="dxa"/>
          </w:tcPr>
          <w:p w14:paraId="4887A18B"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0.1292</w:t>
            </w:r>
          </w:p>
        </w:tc>
        <w:tc>
          <w:tcPr>
            <w:tcW w:w="1728" w:type="dxa"/>
          </w:tcPr>
          <w:p w14:paraId="164D3B4C" w14:textId="77777777" w:rsidR="004F64B3" w:rsidRDefault="00000000">
            <w:pPr>
              <w:cnfStyle w:val="000000100000" w:firstRow="0" w:lastRow="0" w:firstColumn="0" w:lastColumn="0" w:oddVBand="0" w:evenVBand="0" w:oddHBand="1" w:evenHBand="0" w:firstRowFirstColumn="0" w:firstRowLastColumn="0" w:lastRowFirstColumn="0" w:lastRowLastColumn="0"/>
            </w:pPr>
            <w:r>
              <w:rPr>
                <w:sz w:val="20"/>
              </w:rPr>
              <w:t>0.0745</w:t>
            </w:r>
          </w:p>
        </w:tc>
      </w:tr>
      <w:tr w:rsidR="004F64B3" w14:paraId="63AF2614" w14:textId="77777777" w:rsidTr="004F64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2A2C1D" w14:textId="77777777" w:rsidR="004F64B3" w:rsidRDefault="00000000">
            <w:r>
              <w:rPr>
                <w:sz w:val="20"/>
              </w:rPr>
              <w:t>Hint Gen.</w:t>
            </w:r>
          </w:p>
        </w:tc>
        <w:tc>
          <w:tcPr>
            <w:tcW w:w="1728" w:type="dxa"/>
          </w:tcPr>
          <w:p w14:paraId="0DEAFF79"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0.0153</w:t>
            </w:r>
          </w:p>
        </w:tc>
        <w:tc>
          <w:tcPr>
            <w:tcW w:w="1728" w:type="dxa"/>
          </w:tcPr>
          <w:p w14:paraId="0B577B82"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0.1144</w:t>
            </w:r>
          </w:p>
        </w:tc>
        <w:tc>
          <w:tcPr>
            <w:tcW w:w="1728" w:type="dxa"/>
          </w:tcPr>
          <w:p w14:paraId="3629E6B2"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0.0999</w:t>
            </w:r>
          </w:p>
        </w:tc>
        <w:tc>
          <w:tcPr>
            <w:tcW w:w="1728" w:type="dxa"/>
          </w:tcPr>
          <w:p w14:paraId="0084048C" w14:textId="77777777" w:rsidR="004F64B3" w:rsidRDefault="00000000">
            <w:pPr>
              <w:cnfStyle w:val="000000010000" w:firstRow="0" w:lastRow="0" w:firstColumn="0" w:lastColumn="0" w:oddVBand="0" w:evenVBand="0" w:oddHBand="0" w:evenHBand="1" w:firstRowFirstColumn="0" w:firstRowLastColumn="0" w:lastRowFirstColumn="0" w:lastRowLastColumn="0"/>
            </w:pPr>
            <w:r>
              <w:rPr>
                <w:sz w:val="20"/>
              </w:rPr>
              <w:t>0.1879</w:t>
            </w:r>
          </w:p>
        </w:tc>
      </w:tr>
    </w:tbl>
    <w:p w14:paraId="5154C873" w14:textId="77777777" w:rsidR="004F64B3" w:rsidRDefault="004F64B3"/>
    <w:p w14:paraId="3C9ABA65" w14:textId="77777777" w:rsidR="004F64B3" w:rsidRDefault="00000000" w:rsidP="00EB2D67">
      <w:pPr>
        <w:jc w:val="both"/>
      </w:pPr>
      <w:r>
        <w:t xml:space="preserve">Answer selection achieves the highest NLG scores because the Random Forest — the strongest individual classifier — frequently selects the exact gold answer text. The soft-voting ensemble, while theoretically appealing, slightly underperforms the standalone RF </w:t>
      </w:r>
      <w:r>
        <w:lastRenderedPageBreak/>
        <w:t>in this setting because the weaker Logistic Regression component dilutes the averaged probabilities. Practically, the RF model would be deployed as the primary predictor. Question generation scores are lower because wh-word templates produce structurally different phrasing from human-authored questions, even when semantically correct. Distractor and hint scores reflect partial textual overlap with gold options and answer sentences respectively.</w:t>
      </w:r>
    </w:p>
    <w:p w14:paraId="16ED8DA2" w14:textId="77777777" w:rsidR="004F64B3" w:rsidRDefault="00000000" w:rsidP="00EB2D67">
      <w:pPr>
        <w:pStyle w:val="Heading2"/>
        <w:jc w:val="both"/>
      </w:pPr>
      <w:r>
        <w:t>8.2 Why NLG Metrics?</w:t>
      </w:r>
    </w:p>
    <w:p w14:paraId="325F4AA2" w14:textId="77777777" w:rsidR="004F64B3" w:rsidRDefault="00000000" w:rsidP="00EB2D67">
      <w:pPr>
        <w:jc w:val="both"/>
      </w:pPr>
      <w:r>
        <w:t>Since the core tasks — question generation, answer selection, distractor generation, and hint extraction — are all text generation problems, BLEU, ROUGE, and METEOR are the appropriate evaluation metrics. BLEU measures n-gram precision, ROUGE measures recall-oriented overlap, and METEOR additionally accounts for synonymy and stemming, providing complementary perspectives on generation quality.</w:t>
      </w:r>
    </w:p>
    <w:p w14:paraId="0CBEE6F8" w14:textId="77777777" w:rsidR="004F64B3" w:rsidRDefault="00000000" w:rsidP="00EB2D67">
      <w:pPr>
        <w:pStyle w:val="Heading2"/>
        <w:jc w:val="both"/>
      </w:pPr>
      <w:r>
        <w:t>8.3 Exact Match</w:t>
      </w:r>
    </w:p>
    <w:p w14:paraId="12AF81D4" w14:textId="77777777" w:rsidR="004F64B3" w:rsidRDefault="00000000" w:rsidP="00EB2D67">
      <w:pPr>
        <w:jc w:val="both"/>
      </w:pPr>
      <w:r>
        <w:t>The exact match score of 0.5850 measures how often the system selects the exact correct answer option. This metric complements BLEU/ROUGE by capturing full-string correctness.</w:t>
      </w:r>
    </w:p>
    <w:p w14:paraId="72144B4C" w14:textId="77777777" w:rsidR="004F64B3" w:rsidRDefault="00000000" w:rsidP="00EB2D67">
      <w:pPr>
        <w:pStyle w:val="Heading1"/>
        <w:jc w:val="both"/>
      </w:pPr>
      <w:r>
        <w:t>9. Limitations &amp; Future Work</w:t>
      </w:r>
    </w:p>
    <w:p w14:paraId="0F99A609" w14:textId="77777777" w:rsidR="004F64B3" w:rsidRDefault="00000000" w:rsidP="00EB2D67">
      <w:pPr>
        <w:jc w:val="both"/>
      </w:pPr>
      <w:r>
        <w:rPr>
          <w:b/>
        </w:rPr>
        <w:t xml:space="preserve">Bag-of-words ceiling: </w:t>
      </w:r>
      <w:r>
        <w:t>OHE and TF-IDF representations discard word order and cannot capture syntactic or semantic compositionality. Transformer-based encoders (BERT, RoBERTa) would likely yield substantial gains.</w:t>
      </w:r>
    </w:p>
    <w:p w14:paraId="148371D3" w14:textId="77777777" w:rsidR="004F64B3" w:rsidRDefault="00000000" w:rsidP="00EB2D67">
      <w:pPr>
        <w:jc w:val="both"/>
      </w:pPr>
      <w:r>
        <w:rPr>
          <w:b/>
        </w:rPr>
        <w:t xml:space="preserve">Distractor quality: </w:t>
      </w:r>
      <w:r>
        <w:t>Regex-based phrase extraction is brittle and domain-dependent. A neural paraphrase model or knowledge-graph approach could generate more semantically plausible distractors.</w:t>
      </w:r>
    </w:p>
    <w:p w14:paraId="11B27B3B" w14:textId="77777777" w:rsidR="004F64B3" w:rsidRDefault="00000000" w:rsidP="00EB2D67">
      <w:pPr>
        <w:jc w:val="both"/>
      </w:pPr>
      <w:r>
        <w:rPr>
          <w:b/>
        </w:rPr>
        <w:t xml:space="preserve">Question generation: </w:t>
      </w:r>
      <w:r>
        <w:t>Wh-word templates produce grammatically rigid questions. Sequence-to-sequence models could generate more natural and diverse questions.</w:t>
      </w:r>
    </w:p>
    <w:p w14:paraId="072E362B" w14:textId="77777777" w:rsidR="004F64B3" w:rsidRDefault="00000000" w:rsidP="00EB2D67">
      <w:pPr>
        <w:jc w:val="both"/>
      </w:pPr>
      <w:r>
        <w:rPr>
          <w:b/>
        </w:rPr>
        <w:t xml:space="preserve">Semi-supervised scale: </w:t>
      </w:r>
      <w:r>
        <w:t>Label Propagation was limited to 3,000 rows due to memory constraints. Scaling to the full dataset with graph-based methods or self-training could improve results.</w:t>
      </w:r>
    </w:p>
    <w:p w14:paraId="12E0B7C9" w14:textId="77777777" w:rsidR="004F64B3" w:rsidRDefault="00000000" w:rsidP="00EB2D67">
      <w:pPr>
        <w:jc w:val="both"/>
      </w:pPr>
      <w:r>
        <w:rPr>
          <w:b/>
        </w:rPr>
        <w:t xml:space="preserve">User study: </w:t>
      </w:r>
      <w:r>
        <w:t>No formal user study was conducted. Future work should evaluate the pedagogical effectiveness of generated quizzes with actual students.</w:t>
      </w:r>
    </w:p>
    <w:p w14:paraId="51F75B48" w14:textId="77777777" w:rsidR="004F64B3" w:rsidRDefault="00000000" w:rsidP="00EB2D67">
      <w:pPr>
        <w:pStyle w:val="Heading1"/>
        <w:jc w:val="both"/>
      </w:pPr>
      <w:r>
        <w:t>10. Ethical Considerations</w:t>
      </w:r>
    </w:p>
    <w:p w14:paraId="1975BB04" w14:textId="77777777" w:rsidR="004F64B3" w:rsidRDefault="00000000" w:rsidP="00EB2D67">
      <w:pPr>
        <w:jc w:val="both"/>
      </w:pPr>
      <w:r>
        <w:t>As future AI practitioners, we recognise several ethical dimensions of this work:</w:t>
      </w:r>
    </w:p>
    <w:p w14:paraId="54944478" w14:textId="77777777" w:rsidR="004F64B3" w:rsidRDefault="00000000" w:rsidP="00EB2D67">
      <w:pPr>
        <w:jc w:val="both"/>
      </w:pPr>
      <w:r>
        <w:rPr>
          <w:b/>
        </w:rPr>
        <w:t xml:space="preserve">Data bias and fairness: </w:t>
      </w:r>
      <w:r>
        <w:t xml:space="preserve">The RACE dataset is drawn from English examinations designed for Chinese middle and high school students. This introduces cultural and </w:t>
      </w:r>
      <w:r>
        <w:lastRenderedPageBreak/>
        <w:t>linguistic biases: passages may not reflect the lived experiences of learners from other backgrounds. Deploying this system in diverse educational contexts would require careful evaluation of content fairness across demographics.</w:t>
      </w:r>
    </w:p>
    <w:p w14:paraId="57139C63" w14:textId="77777777" w:rsidR="004F64B3" w:rsidRDefault="00000000" w:rsidP="00EB2D67">
      <w:pPr>
        <w:jc w:val="both"/>
      </w:pPr>
      <w:r>
        <w:rPr>
          <w:b/>
        </w:rPr>
        <w:t xml:space="preserve">Assessment integrity: </w:t>
      </w:r>
      <w:r>
        <w:t>An automated quiz generation system could be misused to produce low-quality assessments at scale, undermining pedagogical goals. We mitigate this by keeping a human-in-the-loop: generated questions and distractors should be reviewed by educators before deployment in formal testing contexts.</w:t>
      </w:r>
    </w:p>
    <w:p w14:paraId="26637847" w14:textId="77777777" w:rsidR="004F64B3" w:rsidRDefault="00000000" w:rsidP="00EB2D67">
      <w:pPr>
        <w:jc w:val="both"/>
      </w:pPr>
      <w:r>
        <w:rPr>
          <w:b/>
        </w:rPr>
        <w:t xml:space="preserve">Transparency and explainability: </w:t>
      </w:r>
      <w:r>
        <w:t>The system uses classical ML models whose predictions can be partially explained (e.g., Random Forest feature importances). However, the OHE vectorization produces high-dimensional, sparse features that are not directly interpretable by end users. Future work should surface confidence scores and explanations alongside quiz feedback.</w:t>
      </w:r>
    </w:p>
    <w:p w14:paraId="510A0E5D" w14:textId="77777777" w:rsidR="004F64B3" w:rsidRDefault="00000000" w:rsidP="00EB2D67">
      <w:pPr>
        <w:jc w:val="both"/>
      </w:pPr>
      <w:r>
        <w:rPr>
          <w:b/>
        </w:rPr>
        <w:t xml:space="preserve">Privacy: </w:t>
      </w:r>
      <w:r>
        <w:t>If integrated into a student-facing platform, the session log records quiz attempts and performance. This behavioural data must be handled in compliance with data protection regulations (e.g., GDPR, FERPA) and stored securely with appropriate consent mechanisms.</w:t>
      </w:r>
    </w:p>
    <w:p w14:paraId="09D5E612" w14:textId="77777777" w:rsidR="004F64B3" w:rsidRDefault="00000000" w:rsidP="00EB2D67">
      <w:pPr>
        <w:jc w:val="both"/>
      </w:pPr>
      <w:r>
        <w:rPr>
          <w:b/>
        </w:rPr>
        <w:t xml:space="preserve">Accessibility: </w:t>
      </w:r>
      <w:r>
        <w:t>The Streamlit interface currently does not implement full accessibility standards (WCAG). Screen reader support, keyboard navigation, and colour contrast adjustments should be added before deployment to ensure equitable access.</w:t>
      </w:r>
    </w:p>
    <w:p w14:paraId="6DE803AC" w14:textId="77777777" w:rsidR="004F64B3" w:rsidRDefault="00000000">
      <w:pPr>
        <w:pStyle w:val="Heading1"/>
      </w:pPr>
      <w:r>
        <w:t>11. Conclusion</w:t>
      </w:r>
    </w:p>
    <w:p w14:paraId="78E1D418" w14:textId="77777777" w:rsidR="004F64B3" w:rsidRDefault="00000000" w:rsidP="00EB2D67">
      <w:pPr>
        <w:jc w:val="both"/>
      </w:pPr>
      <w:r>
        <w:t>This project demonstrates that a modular, classical ML pipeline can address multiple facets of reading comprehension: answer selection, question generation, distractor generation, and hint extraction. Evaluated using NLG metrics appropriate for text generation, the system achieves answer selection BLEU of 0.5019 and ROUGE-1 of 0.6601, with an exact match of 0.5850. Notably, the Random Forest classifier proved to be the strongest individual model, outperforming even the soft-voting ensemble due to probability dilution from weaker classifiers. The four-screen Streamlit interface provides an accessible, interactive experience for quiz-taking and model analytics. While the system uses only classical scikit-learn methods and falls short of deep learning baselines, it validates the utility of feature engineering as a foundation for educational NLP applications.</w:t>
      </w:r>
    </w:p>
    <w:p w14:paraId="0A928B3E" w14:textId="77777777" w:rsidR="004F64B3" w:rsidRDefault="00000000">
      <w:pPr>
        <w:pStyle w:val="Heading1"/>
      </w:pPr>
      <w:r>
        <w:t>12. References</w:t>
      </w:r>
    </w:p>
    <w:p w14:paraId="32F47A01" w14:textId="77777777" w:rsidR="004F64B3" w:rsidRDefault="00000000">
      <w:r>
        <w:t>[1] Lai, G., Xie, Q., Liu, H., Yang, Y., &amp; Hovy, E. (2017). RACE: Large-scale ReAding Comprehension Dataset From Examinations. Proceedings of EMNLP, pp. 785-794.</w:t>
      </w:r>
    </w:p>
    <w:p w14:paraId="67F93FD8" w14:textId="77777777" w:rsidR="004F64B3" w:rsidRDefault="00000000">
      <w:r>
        <w:lastRenderedPageBreak/>
        <w:t>[2] Rajpurkar, P., Zhang, J., Lopyrev, K., &amp; Liang, P. (2016). SQuAD: 100,000+ Questions for Machine Comprehension of Text. Proceedings of EMNLP, pp. 2383-2392.</w:t>
      </w:r>
    </w:p>
    <w:p w14:paraId="6013263F" w14:textId="77777777" w:rsidR="004F64B3" w:rsidRDefault="00000000">
      <w:r>
        <w:t>[3] Ren, S., &amp; Zhu, K. Q. (2021). Knowledge-Driven Distractor Generation for Cloze-Style Multiple Choice Questions. Proceedings of AAAI, 35(5), pp. 4339-4347.</w:t>
      </w:r>
    </w:p>
    <w:p w14:paraId="59AF247D" w14:textId="77777777" w:rsidR="004F64B3" w:rsidRDefault="00000000">
      <w:r>
        <w:t>[4] Zhu, X., &amp; Ghahramani, Z. (2002). Learning from Labeled and Unlabeled Data with Label Propagation. Technical Report CMU-CALD-02-107, Carnegie Mellon University.</w:t>
      </w:r>
    </w:p>
    <w:p w14:paraId="2F17B4F0" w14:textId="77777777" w:rsidR="004F64B3" w:rsidRDefault="00000000">
      <w:r>
        <w:t>[5] Dietterich, T. G. (2000). Ensemble Methods in Machine Learning. Multiple Classifier Systems, LNCS 1857, pp. 1-15. Springer.</w:t>
      </w:r>
    </w:p>
    <w:p w14:paraId="3B8539BF" w14:textId="77777777" w:rsidR="004F64B3" w:rsidRDefault="00000000">
      <w:r>
        <w:t>[6] Heilman, M., &amp; Smith, N. A. (2010). Good Question! Statistical Ranking for Question Generation. Proceedings of NAACL-HLT, pp. 609-617.</w:t>
      </w:r>
    </w:p>
    <w:sectPr w:rsidR="004F64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219009">
    <w:abstractNumId w:val="8"/>
  </w:num>
  <w:num w:numId="2" w16cid:durableId="219248487">
    <w:abstractNumId w:val="6"/>
  </w:num>
  <w:num w:numId="3" w16cid:durableId="500588492">
    <w:abstractNumId w:val="5"/>
  </w:num>
  <w:num w:numId="4" w16cid:durableId="2059083732">
    <w:abstractNumId w:val="4"/>
  </w:num>
  <w:num w:numId="5" w16cid:durableId="1671326556">
    <w:abstractNumId w:val="7"/>
  </w:num>
  <w:num w:numId="6" w16cid:durableId="2076514635">
    <w:abstractNumId w:val="3"/>
  </w:num>
  <w:num w:numId="7" w16cid:durableId="764116031">
    <w:abstractNumId w:val="2"/>
  </w:num>
  <w:num w:numId="8" w16cid:durableId="146823359">
    <w:abstractNumId w:val="1"/>
  </w:num>
  <w:num w:numId="9" w16cid:durableId="73952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4B3"/>
    <w:rsid w:val="007B6AE9"/>
    <w:rsid w:val="00AA1D8D"/>
    <w:rsid w:val="00B47730"/>
    <w:rsid w:val="00CB0664"/>
    <w:rsid w:val="00EB2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F7620"/>
  <w14:defaultImageDpi w14:val="300"/>
  <w15:docId w15:val="{C21EA9ED-FC44-49F2-8392-190DBF1D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2448</Words>
  <Characters>13955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Mujtaba</cp:lastModifiedBy>
  <cp:revision>2</cp:revision>
  <dcterms:created xsi:type="dcterms:W3CDTF">2013-12-23T23:15:00Z</dcterms:created>
  <dcterms:modified xsi:type="dcterms:W3CDTF">2026-05-10T22:08:00Z</dcterms:modified>
  <cp:category/>
</cp:coreProperties>
</file>