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796B"/>
          <w:sz w:val="44"/>
          <w:szCs w:val="44"/>
        </w:rPr>
        <w:t xml:space="preserve">CERTO GOVERNANCE INSTITUTE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63238"/>
          <w:sz w:val="56"/>
          <w:szCs w:val="56"/>
        </w:rPr>
        <w:t xml:space="preserve">Deliverable B</w:t>
      </w:r>
    </w:p>
    <w:p>
      <w:pPr>
        <w:jc w:val="center"/>
      </w:pPr>
      <w:r>
        <w:rPr>
          <w:rFonts w:ascii="Arial" w:cs="Arial" w:eastAsia="Arial" w:hAnsi="Arial"/>
          <w:color w:val="263238"/>
          <w:sz w:val="36"/>
          <w:szCs w:val="36"/>
        </w:rPr>
        <w:t xml:space="preserve">Specyfikacja Techniczna Compliance Engine v2.0</w:t>
      </w:r>
    </w:p>
    <w:p>
      <w:pPr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Architecture Decision Records + Schema + API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Wersja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Dokument nadrzędny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Registry (Deliverable A)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Źródła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 A (25 recenzji), Normy Zewnętrzne v2.1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Zatwierdzenie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Spółki Certo ID PSA + Zarząd Fundacji Certo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(Ctrl+A → F9)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1. Wprowadzenie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Niniejszy dokument stanowi Deliverable B Sprintu 0. Przekształca reguły biznesowe z Policy Registry (Deliverable A) w konkretne decyzje architektoniczne (ADR), schematy baz danych, specyfikacje API i format reguł OPA/Rego.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Relacja z Deliverable A: </w:t>
      </w:r>
      <w:r>
        <w:rPr>
          <w:rFonts w:ascii="Arial" w:cs="Arial" w:eastAsia="Arial" w:hAnsi="Arial"/>
          <w:sz w:val="22"/>
          <w:szCs w:val="22"/>
        </w:rPr>
        <w:t xml:space="preserve">Policy Registry definiuje CO i DLACZEGO (reguły biznesowe). Deliverable B definiuje JAK (implementacja techniczna). Policy Registry pozostaje source of truth dla zasad systemu.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Zakres Sprint 0: </w:t>
      </w:r>
      <w:r>
        <w:rPr>
          <w:rFonts w:ascii="Arial" w:cs="Arial" w:eastAsia="Arial" w:hAnsi="Arial"/>
          <w:sz w:val="22"/>
          <w:szCs w:val="22"/>
        </w:rPr>
        <w:t xml:space="preserve">14 reguł core (NK-000, 001, 002, 003, 005, 007, 011, 012, 015, 017, 021 + APPROVE_SHREDDING + OVERRIDE_SANCTIONS). 7 workflowów (W1–W7). Pozostałe w Sprint 1.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1.1. Architektura docelowa (5 komponentów)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składa się z 5 komponentów. Compliance Engine NIE jest middleware — jest wywoływany wyłącznie w punktach decyzyjnych (sekcja 6.6 Deliverable 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Komponent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rating UI, workflow, głosowania. Nie podejmuje decyzji compliance. Wywołuje operacje decision-point przez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Layer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Serce logiki biznesowej. Workflow, services, decision points. Buduje Evaluation Context i wywołuje 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Engine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 sidecar. Ewaluuje policy clusters. Zwraca ALLOW / BLOCK / WARN. Stateless — nie ma własnej bazy.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System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Postgres. Ratings, documents, entities, methodologies, workflows. Append-only versioning. Hashes dla R-BOM.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Ledger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Oddzielny komponent. audit_events (append-only), break-glass events, policy decisions, R-BOM. WORM S3 + Cross-Account Vault.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1.2. Przepływ operacji (przykład: publikacja ratingu)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→ API: publishRating() → API buduje Evaluation Context (JSON) → OPA sidecar ewaluuje policy cluster → ALLOW/BLOCK → jeśli ALLOW: database write + audit ledger + R-BOM.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points (CE wymagany): </w:t>
      </w:r>
      <w:r>
        <w:rPr>
          <w:rFonts w:ascii="Arial" w:cs="Arial" w:eastAsia="Arial" w:hAnsi="Arial"/>
          <w:sz w:val="22"/>
          <w:szCs w:val="22"/>
        </w:rPr>
        <w:t xml:space="preserve">publish rating, approve methodology, assign evaluator, execute resolution, register donation (raw + process), revise rating, approve shredding, override sanctions.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Operacje wolne od CE: </w:t>
      </w:r>
      <w:r>
        <w:rPr>
          <w:rFonts w:ascii="Arial" w:cs="Arial" w:eastAsia="Arial" w:hAnsi="Arial"/>
          <w:sz w:val="22"/>
          <w:szCs w:val="22"/>
        </w:rPr>
        <w:t xml:space="preserve">GET (odczyt), calculate rating, generate report, dashboard, R-BOM generation. RBAC przez JWT snapshot (TTL 15 min) + Postgres suspended check przy zapisach.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2. Architecture Decision Records (ADR)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Każdy ADR dokumentuje kluczową decyzję architektoniczną, jej kontekst, konsekwencje i alternatywy odrzucone.</w:t>
      </w:r>
    </w:p>
    <w:p>
      <w:pPr>
        <w:spacing w:before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ADR-001: OPA WASM in-process (nie sidecar/serwer)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Engine musi ewaluować reguły z timeoutem &lt;200ms (NK-000 Fail-Closed). Centralny serwer OPA dodaje latencję sieciową (50-300ms) i single point of failure.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 WASM in-process w Node.js. Single-Pass Evaluation: JEDNO wywołanie evaluate(context) per pakiet workflow → tablica decisions[]: BLOCK/WARN + rule + reason. Fail-Closed: brak odpowiedzi = HTTP 503. Brak auto-retry. OPA Bundle API z podpisami kryptograficznymi: CI/CD buduje bundle .tar.gz, podpisuje kluczem Fundacji. Kontenery pobierają automatycznie (bez restartu). Policy Pinning per case: sprawa przypinana do wersji polityk z momentu rozpoczęcia ewaluacji. Dry-Run API: ?dry_run=true pozwala frontendowi zapytać OPA bez mutacji 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Konsekwencje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Latencja ewaluacji &lt;0.1ms (in-process). Zero latencji sieciowej. Zero SPOF. Policy bundle zrzucany na S3 WORM z data_hash. Koszt: ~50MB RAM.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ADR-002: Postgres append-only (nie Event Sourcing)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(NK-015) wymaga niezmienności logów. Event Sourcing daje pełną niezmienność, ale ogromną złożoność operacyjną (projekcje, snapshoty, eventual consistency).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z append-only tabelą audit_events. REVOKE UPDATE, DELETE, TRUNCATE. Trigger BEFORE UPDATE/DELETE/TRUNCATE → RAISE EXCEPTION. pgAudit. Tabela własnością roli audit_admin. Aplikacja łączy się jako app_user z INSERT only. S3 Object Lock (WORM) na backupach.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Konsekwencje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Prostota operacyjna Postgres. Pełna niezmienność na poziomie silnika. DBA z SUPERUSER technicznie może obejść — mitygowane przez Cross-Account Vault (ADR-007) i PAM/Bastion.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ADR-003: JWT TTL 15 min + Postgres suspended check (Zero Redis)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NK-001 (Role Gate) musi walidować uprawnienia. Per-request wywołanie CE = 50 000 policy checks/dzień (niedopuszczalne). Pure JWT = 8h okno na działanie zawieszonego użytkownika.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TTL 15 min. Odczyty (GET): walidacja JWT. Zapisy: JWT + synchroniczny check suspended flag w Postgres (&lt;1ms). Zero Redis. Break-Glass: IdP Step-Up Auth (Entra ID / Okta + YubiKey). JWT z acr=phr + break_glass=true + organ_id[]. count(DISTINCT organ_id) &gt;= 2. OPA sterylnie czysta: API klasyfikuje violations na omijalne vs nieomijalne.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Konsekwencje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policy checks/dzień zamiast 50 000. Zero Redis (jeden komponent mniej). Koszt: $0 dodatkowy.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ADR-004: Evaluation Context SQL on-the-fly (Zero CDC/Redis)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 ewaluuje reguły w &lt;5ms, ale zbudowanie kontekstu (historia rotacji, powiązania kapitałowe, konflikty) wymaga złożonych JOIN-ów SQL (&gt;500ms). Budowanie on-the-fly złamie timeout NK-000.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Funkcja SQL get_eval_context(actor_id, rating_id) → JSONB (&lt;10ms). Czas: Postgres transaction_timestamp() (nie API-provided). Max 32KB (hard limit w API). availableCheckers: COUNT minus contributors EXCEPT conflicts WHERE entity_id = X (2ms SQL, higiena danych, nie duplikacja OPA). Zero Redis, zero CDC, zero pre-computation w Sprint 0. Sprint 2: CDC (Debezium) jako upgrade.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Konsekwencje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Deterministyczne czasy &lt;10ms. Zero dodatkowych komponentów. Baza = jedyne źródło prawdy. Koszt: $0 dodatkowy. Trade-off: brak cache = każde wywołanie trafia do DB (akceptowalne przy &lt;1000 decision points/dzień).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ADR-005: Envelope Encryption + KMS (WORM + RODO)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WORM storage (S3 Object Lock) sprzecza się z RODO art. 17 (prawo do usunięcia). Dane na WORM nie mogą być fizycznie usunięte.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Encryption: 1 CMK per system. DEK per podmiot/użytkownik w dek_registry. Per dokument/sprawa: API GenerateDataKey zwraca DEK (plaintext do szyfrowania + ciphertext blob do przechowania w DB). WORM przechowuje szyfrogramy. Crypto-shredding = DELETE FROM dek_registry (zero ScheduleKeyDeletion w KMS). R-BOM: Merkle tree haszuje ciphertext: Hash(Encrypt(DEK, PII)). Graceful degradation: brak DEK → [DANE ZNISZCZONE KRYPTOGRAFICZNIE]. DBA ≠ S3 admin (separacja uprawnień). Bez DEK dane na WORM = nieczytelny szum. Koszt: ~$1/mies. per CMK (nie per dokument).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Konsekwencje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Pełna zgodność RODO + WORM. Sprostowanie (art. 16) przez Log Correction Event (INSERT CORRECTION, nie UPDATE). Read Model nakłada poprawkę. Koszt: KMS ($1/klucz/mies.).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ADR-006: Synchroniczna publikacja z Transactional Outbox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Publikacja ratingu to najcięższy decision point (5-7 reguł jednocześnie). Synchroniczna ewaluacja przy kliknięciu „Publikuj” tworzy wąskie gardło i ryzyko timeoutów.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Outbox: API robi JEDEN atomowy COMMIT (UPDATE rating + INSERT audit_event + INSERT outbox_events). Worker (Graphile Worker) realizuje S3/eIDAS/TSA w tle. PRE_PUBLISH_INTENT: append-only przed S3. Idempotentność: rating.status==PUBLISHED → HTTP 200. Event-driven reconciliation: task_queue check_orphan. Zero Pre-check/TTL/TOCTOU.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Konsekwencje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mniejsze obciążenie w momencie publikacji. TOCTOU mitygowane przez TTL 30 min + micro-check. Status PENDING_EXTERNAL na encji blokuje READY_TO_PUBLISH.</w:t>
            </w:r>
          </w:p>
        </w:tc>
      </w:tr>
    </w:tbl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ADR-007: Cross-Account Vault (out-of-band audit)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Kontekst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z SUPERUSER może technicznie obejść REVOKE i usunąć logi z Postgres. Nawet dual control nie chroni przed atakiem w oknie replikacji.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Decyzja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 audit_events zapisywane synchronicznie w Postgres, replikowane do Vault przez Logical Replication LUB nightly S3 export. dek_registry JEST replikowana (DELETE propaguje). External Trust Anchor: daily Merkle root → RFC3161 TSA + opcjonalnie blockchain anchor (Bitcoin OP_RETURN). Nikt w Spółce ID nie ma uprawnień zapisu/usunięcia w Vault. Odczyt wyłącznie przez Izbę Nadzoru. DBA operuje przez PAM/Bastion z nagrywaniem sesji.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Konsekwencje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Nawet złośliwy DBA nie zniszczy wyeksportowanego strumienia logów. Izba Nadzoru ma niezależny dostęp do historii audit. Koszt: oddzielne konto AWS (~$50/mies.). Merkle root zakotwiczony POZA infrastrukturą Certo.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3. Schema bazy danych (PostgreSQL)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Poniżej kluczowe tabele dla Sprint 0. Schema obejmuje 13 reguł core + Transactional Outbox + External Trust Anchor. Pełny DDL w repozytorium Git.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3.1. Role bazodanowe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Rola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Uprawnienia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SELECT, INSERT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Serwer aplikacyjny. Brak UPDATE/DELETE na audit_events. INSERT only na audit_events.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ai_delegate_role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on draft_actions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 AI. REVOKE ALL na pozostałych tabelach. RLS zakazuje SELECT do audit_events, policies, spraw nieprzypisanych.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audit_admin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audit_events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Właściciel tabeli audit_events. Używany wyłącznie w CI/CD (migracje). Nigdy przez aplikację.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readonly_auditor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on all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Auditor. Read-only. DPoP auth. Dostęp do Audit Ledger, Readiness Dashboards, IMS.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dpo_role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on dek_registry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 / Admin IT. Jedyna rola z uprawnieniem DELETE — wyłącznie na tabeli dek_registry (crypto-shredding RODO).</w:t>
            </w:r>
          </w:p>
        </w:tc>
      </w:tr>
    </w:tbl>
    <w:p>
      <w:pPr>
        <w:spacing w:before="2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3.2. Tabele core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audit_events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Append-only audit ledger. REVOKE UPDATE, DELETE, TRUNCATE. Trigger BEFORE UPDATE/DELETE/TRUNCATE → RAISE EXCEPTION. Owner: audit_admin. Encryption: Envelope Encryption (KEK per user/case). RODO erasure: usunięcie PII z tabeli users sprawia, że UUID w audit_events staje się zanonimizowany (brak powiązania z nazwiskiem).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Identyfikator zdarzenia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occurred_at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faktycznego wystąpienia zdarzenia (z API lub Certo Offline Tool). Bitemporal.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fizycznego zapisu w bazie. Chain-hashing oparty na obu wartościach.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FK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Kto wykonał akcję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 akcji (PUBLISH_RATING, ASSIGN_EVALUATOR, BREAK_GLASS, 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entities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Podmiot powiązany (jeśli dotyczy)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ratings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powiązany (jeśli dotyczy). Kluczowy dla rekonstrukcji drzewa Merkle R-BOM.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reguły NK-XXX (jeśli CE decyzja)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/ BLOCK / WARN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context_hash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Evaluation Context użytego do decyzji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Metadane plaintext. context_snapshot (&lt;32KB) przy BLOCK/WARN.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pii_encrypted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zaszyfrowane DEK (crypto-shredding ready)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FK dek_registry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Wskaźnie na klucz w oddzielnej mutowalnej tabeli dek_registry. Crypto-shredding = DELETE z dek_registry (nie z audit_events).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correction_of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audit_events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Jeśli CORRECTION: wskazuje na oryginalny wpis (RODO art. 16)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chain_status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CHAINED. Łańcuch hashów (prev_event_hash + signature) budowany w oddzielnej tabeli audit_event_hashes (INSERT only przez worker CDC). Unika paradoksu: UPDATE na tabeli append-only jest niemożliwy. Worker restart = rebuild chain na podstawie recorded_at.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is_drill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Break-Glass Drill flag — skutki systemowe bypassowane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eidas_status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STAMPED / FAILED. Batch dotstemplowanie eIDAS.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dek_registry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Oddzielna tabela kluczy DEK. Crypto-shredding: DPO ustawia status PENDING_SHREDDING (RLS natychmiast ukrywa dane). Po 7-dniowym cooling-off period izolowany skrypt kasuje wiersz i DELETE FROM dek_registry (zero KMS ScheduleKeyDeletion). Bufor czasu na odwrócenie omyłkowego/złośliwego zniszczenia.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entities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Podmiot/sprawa powiązana z kluczem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encrypted_dek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 zaszyfrowany CMK (ciphertext blob z KMS GenerateDataKey)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'ACTIVE'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PENDING_SHREDDING / SHREDDED. RLS ukrywa PENDING_SHREDDING dla app_user.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pending_since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ustawienia PENDING_SHREDDING. Po 7 dniach = fizyczne usunięcie.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shredded_at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zniszczenia klucza (DisableKey w KMS).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Użytkownicy systemu z rolami i kadencjami.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email_encrypted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zaszyfrowany DEK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Index: HMAC-SHA256. Anonimizacja: gen_random_bytes(32) || @anonymized.local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/ BOARD / IZBA / KOLEGIUM / TRYBUNAL / ADMIN / DPO / AUDITOR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wygaśnięcia kadencji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suspended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Zawieszony → Postgres check (&lt;1ms)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roi_updated_at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Ostatnia aktualizacja Register of Interests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policy_accepted_version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Wersja zaakceptowanych polityk 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policy_accepted_at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akceptacji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entities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Podmioty oceniane.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podmiotu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has_license_relation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Relacja licencyjna z Certo (NK-012)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pending_external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PENDING_EXTERNAL_VERIFICATION status (NK-011 Graceful Degradation)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sanctions_status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'CLEAR'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/ FLAGGED / BLOCKED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ratings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Ratingi z pełnym R-BOM.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entities,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Podmiot oceniany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PUBLISHED / UNDER_REVIEW / SUPERSEDED / PUBLISHED_CORRECTION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supersedes_rating_id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ratings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W7: wskazuje na nadpisany rating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supersedes_rbom_hash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R-BOM nadpisywanego ratingu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break_glass_active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Flaga BG w publicznym R-BOM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revision_type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REVISION_NEW_EVIDENCE / DATA_ERROR / METHOD_ERROR / FRAUD_DISCOVERY / REGULATORY_ORDER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funding_conflict_check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'PASS'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NK-022: PASS / DISCLOSED / BLOCKED. R-BOM zawiera wynik.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funding_disclosure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Independence Statement (jeśli funding_links_detected=true).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methodology_version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 metodologii (NK-017)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data_hash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zamrożonego snapshotu danych źródłowych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policy_hash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zestawu reguł CE obowiązujących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container_hash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obrazu kontenera obliczeniowego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Wynik ratingu (wektor Certo)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ready_at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Kiedy rating uzyskał status READY_TO_PUBLISH (przejrzystość opóźnień)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publikacji. Audytor widzi: ready_at vs published_at = publication_delay.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delay_reason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Wymagane jeśli publication_delay &gt; TTL. Regulator widzi powód opóźnienia.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published_by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Kto opublikował (Checker)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rbom_merkle_root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root hash całego R-BOM (data + policy + container + methodology). Szczegóły w WORM S3.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draft_actions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Drafty AI (INSERT only przez ai_delegate_role). Zatwierdzenia w oddzielnej tabeli draft_approvals (Separation of Duties: AI pisze drafty, człowiek zatwierdza w osobnej tabeli).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ratings,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Rating, którego dotyczy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users,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Mocodawca (człowiek zlecający)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ai_generated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(ai_generated = true)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 AI. Constraint wymusza true dla ai_delegate_role. RLS: approved_by MUST be NULL przy INSERT z roli AI.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model_version_id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 gpt-4-1106-preview, claude-3-opus-20240229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prompt_hash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pełnego promptu + parametrów (seed, temp)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frozen_output_hash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autoryzowanego outputu (Frozen AI Payload)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(pg_column_size(content) &lt;= 262144)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Treść draftu. Max 256KB. Zapobiega nadmiernym payloadom AI.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draft_approvals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Zatwierdzenia draftów AI przez Mocodawcę (INSERT only, app_user). Oddzielona od draft_actions (Separation of Duties: AI pisze, człowiek zatwierdza).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draft_id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draft_actions,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Który draft zatwierdzono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users,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Mocodawca (człowiek)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review_duration_s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między wygenerowaniem draftu a zatwierdzeniem (sekundy). Red flag jeśli &lt;60s dla dużych draftów.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conflicts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Rejestr konfliktów interesów (Register of Interests + deklaracje).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users,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Ewaluator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entities,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Podmiot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conflict_type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/ PERSONAL / ORGANIZATIONAL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declared_at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aktywny konflikt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detected_by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NIGHTLY_SCAN / CONTINUOUS_KYC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donations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Rejestr darowizn z kwarantanną.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donor_id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entities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Dawca (jeśli znany)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donor_name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dawcy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'QUARANTINE'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QUARANTINE / APPROVED / RETURNED / BLOCKED_SANCTIONS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approved_by_maker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Oficer Compliance (Maker)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approved_by_checker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Przewodniczący Izby (Checker)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async_checked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 BLOCK jeśli false przy Maker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pending_external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Oczekuje na weryfikację KRS/CRBR</w:t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outbox_events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Transactional Outbox (ADR-006). INSERT w tej samej transakcji co mutacja biznesowa.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S3_UPLOAD / EIDAS_SIGN / MERKLE_ANCHOR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COMPLETED /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Graphile Worker: backoff, DLQ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task_queue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Jedna tabela zadań async. 3 workery SoD: Operational, Evidence, Integrity Sentinel.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CRBR_CHECK / KYC_SCAN / EIDAS_SIGN / MERKLE_BATCH / CHECK_ORPHAN / SYSTEM_INTEGRITY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COMPLETED /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execute_at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(np. check_orphan +1h)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audit_day_roots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Dzienne Merkle roots + External Trust Anchor (RFC3161 TSA + opcj. blockchain).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NULL, 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merkle_root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hash audit_events dnia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timestamp_token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RFC3161 TSA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blockchain_anchor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Opcj. Bitcoin OP_RETURN tx 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Fundacji (eIDAS)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4. API Compliance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Compliance Engine (OPA WASM in-process) ewaluuje reguły w pamięci procesu Node.js (&lt;0.1ms). Single-Pass Evaluation: JEDNO wywołanie WASM evaluate(context) per pakiet workflow (np. certo.workflows.publish_rating) → tablica decisions[]: każda z action (BLOCK/WARN) + rule + reason. API: jakikolwiek BLOCK → HTTP 403. Tylko WARN → HTTP 200 + żądanie potwierdzenia od UI. Programista: jedna linia ewaluacyjna, jeden IF na tablicy wyników. Diagramy w Deliverable C rozpisują bramki NK dla czytelności — fizycznie to jedno wywołanie. Dry-Run API: ?dry_run=true pozwala frontendowi zapytać OPA bez mutacji DB i bez audit_event.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4.1. Endpoint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/v1/data/certo/compliance/evaluate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Request body: { evaluation_context 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Response: { allow: bool, violations: [...], warnings: [...] 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Timeout: 200ms. Fallback: 1000ms + 1 retry. Rate limit per user per decision point (np. PUBLISH_RATING: 5/min).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Brak odpowiedzi = BLOCK (Fail-Closed, NK-000).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4.2. Evaluation Context (JSON)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Budowany on-the-fly przez SQL: get_eval_context() → JSONB (ADR-004). Postgres transaction_timestamp() jako time oracle. Payload zoptymalizowany: boolean flags i counters (has_conflict, donation_within_12m, rotation_ok), nie pełne dane. Przesyłany do OPA przy każdym decision point. Break-Glass: IdP Step-Up (Entra ID / Okta + YubiKey). JWT z acr=phr + organ_id[]. OPA czysta: zawsze zwraca violations[]. API klasyfikuje omijalne vs nieomijalne.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"decision_point": "PUBLISH_RATING",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"actor":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"uuid", "role": "EVALUATOR",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"suspended": false,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"roi_days_stale": 45,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"policy_accepted": true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"rating":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"uuid", "entity_id": "uuid",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"methodology_version": "v1.4.2",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"contributors": ["uuid1", "uuid2"],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"checker_id": "uuid3",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"has_disclosure": true,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"supersedes_rating_id": null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"entity":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"has_license_relation": true,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"pending_external": false,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"sanctions_clear": true,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"is_current_donor": false,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"donation_within_12m": false,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"has_affiliated_donor": false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"has_conflict": false,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"rotation_ok": true,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"available_checkers": 2,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"break_glass_active": false,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"break_glass_roles": [],  // organ_id[] z IdP JWT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"system_time_iso": "2026-03-15T14:25:00Z"  // Postgres transaction_timestamp()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4.3. Mapowanie decision points → reguły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Decision Point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Reguły ewaluowane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PUBLISH_RATING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NK-000, 005, 007, 011, 012, 017, 018 + Transactional Outbox. PRE_PUBLISH_INTENT. PENDING_EXTERNAL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ASSIGN_EVALUATOR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NK-000, 002, 003, 004 + availableCheckers &gt; 0 (prewencja deadlock)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APPROVE_METHODOLOGY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NK-000, 005, 008, 009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EXECUTE_RESOLUTION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NK-000, 006 (quorum + vote snapshot)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REGISTER_RAW_DONATION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NK-SCHEMA (walidacja payloadu). PROCESS_DONATION: NK-000, 011. Faza 2: Perpetual KYC (pKYC) via webhook AML.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REVISE_RATING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NK-000, 005 (Wzmocniony), 017, 021 (Evidence Materiality)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APPROVE_SHREDDING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OPA: AML/sanctions block? Retencja archiwizacyjna 5 lat?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OVERRIDE_SANCTIONS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False-positive override. override_reason min. 200 zn. Maker-Checker.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LOGIN / ACTIVATE_ROLE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NK-001, 013 (grace period 7 dni)</w:t>
            </w:r>
          </w:p>
        </w:tc>
      </w:tr>
    </w:tbl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4.4. Response format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"allow": false,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"violations": [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"rule": "NK-007",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"message": "Termin 14 dni na uwagi nie upłynął (5 dni pozostało)",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"remediation": "/rating/{id}/reply-window",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"tier": 1,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"break_glass": "RADIOACTIVE"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"warnings": [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"rule": "NK-020",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"message": "RoI nieaktualizowany od 95 dni"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5. Format reguł OPA/Rego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Reguły zapisane w Rego (język OPA). Poniżej przykładowe reguły Sprint 0. Pełny zestaw w repozytorium Git (katalog /policies/).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5.1. Struktura pakietów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policies/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certo/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compliance/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rbac.rego          # NK-000, 001, 002, 010, 013, 014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conflict.rego      # NK-003, 004, 011, 012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maker_checker.rego # NK-005, 008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audit.rego         # NK-007, 009, 015, 016, 017, 018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data/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incompatibility_matrix.json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policy_version.json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5.2. Przykład: NK-000 Fail-Closed Default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package certo.compliance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NK-000: Default deny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default allow := false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Allow only if no violations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allow if count(violations) == 0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5.3. Przykład: NK-005 Maker-Checker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NK-005: Checker cannot be any contributor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violations[v]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input.decision_point == "PUBLISH_RATING"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checker := input.rating.checker_id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contributors := input.rating.contributors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checker == contributors[_]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 :=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"rule": "NK-005",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"message": "Checker jest jednocześnie Contributorem",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"remediation": "/available-checkers",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"tier": 2,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"break_glass": "STANDARD"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5.4. Przykład: NK-017 Methodology Version Lock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NK-017: Rating must have methodology version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violations[v]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input.decision_point == "PUBLISH_RATING"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not input.rating.methodology_version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 :=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"rule": "NK-017",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"message": "Brak wersji metodologii",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"remediation": "/methodology/versions",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"tier": 1,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"break_glass": "RADIOACTIVE"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5.4. JSON Schema Validation (ochrona przed False ALLOW)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Walidacja schematu na wejściu — brak wymaganego pola = BLOCK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import data.schema.evaluation_context_schema as schema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allow := false if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not json.match_schema(input, schema)[0]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violations[v] {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result := json.match_schema(input, schema)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not result[0]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 := {"rule": "SCHEMA", "message": result[1]}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Plik schema.json w repozytorium definiuje wymagane pola per decision_point. Brak pola lub literówka (np. sanctions_clearr) = natychmiastowy BLOCK. Eliminuje konieczność pisania reguł -MISSING per atrybut.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5.5. Break-Glass: IdP Step-Up + API klasyfikacja + OPA czysta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IdP Step-Up Auth (Entra ID / Okta + YubiKey) → JWT z acr=phr + break_glass=true + organ_id[]. count(DISTINCT organ_id) &gt;= 2. OPA sterylnie czysta: reguły NK nie wiedzą o BG. OPA ZAWSZE zwraca pełną listę violations[]. API klasyfikuje: omijalne (NK-005,007,011,012) vs nieomijalne (NK-SCHEMA, NK-017, NK-018). BG flag MUSI być w publicznym R-BOM (transparentność rynkowa ISO 37301 / IOSCO).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Defensive Rego: </w:t>
      </w:r>
      <w:r>
        <w:rPr>
          <w:rFonts w:ascii="Arial" w:cs="Arial" w:eastAsia="Arial" w:hAnsi="Arial"/>
          <w:sz w:val="22"/>
          <w:szCs w:val="22"/>
        </w:rPr>
        <w:t xml:space="preserve">Zawsze binduj zmienne przed porównaniem (checker := input.rating.checker_id). Rego zatrzymuje ewaluację bloku jeśli zmienna jest undefined — reguła nie wygeneruje violation, co oznacza fałszywy ALLOW.</w:t>
      </w:r>
    </w:p>
    <w:p>
      <w:pPr>
        <w:spacing w:before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5.6. Policy hash i wersjonowanie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Każdy deployment reguł generuje policy_hash (SHA-256 całego katalogu /policies/). Hash zapisywany w R-BOM każdego ratingu. Policy Assertion Suite (testy automatyczne) uruchamiany przy każdym deploymencie. Branch protection: 2 approvals + CI green. Signed builds.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6. Infrastruktura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6.1. Stack technologiczny Sprint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Technologia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Baza danych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pgAudit + 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 WASM in-process w Node.js (&lt;0.1ms). OPA Bundle API z podpisami.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/ Deny-List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BRAK. Zero Redis. Postgres = jedyne źródło prawdy. Suspended check: Postgres (&lt;1ms). Eval Context: SQL on-the-fly get_eval_context() (&lt;10ms).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WORM Storage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Object Lock (Governance Mode, bucket Default Retention 5 lat) + KMS (1 CMK per system, DEK per podmiot). Faza 2: dual-region replication.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Streaming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Replication LUB nightly S3 export → Vault. dek_registry replikowana. External Trust Anchor: RFC3161 TSA + opcj. blockchain. Public Transparency Log: daily_rating_log.json.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Czas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transaction_timestamp() jako time oracle. eIDAS: detached signature (osobny plik WORM obok R-BOM). Monitor: alert jeśli eidas_pending &gt; 1h.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TTL 15 min (RS256) + DPoP (Auditor) + IdP Step-Up (Break-Glass: Entra/Okta + YubiKey)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branch protection (2 approvals) + Policy Assertion Suite + signed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Delegate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Dedykowane konto ai_delegate_role. Read Boundary (RLS). Prompt-Data Separation. Guardrails SLM. Kill switch: env AI_DELEGATE_ENABLED=false (natychmiastowe wyłączenie bez deploya).</w:t>
            </w:r>
          </w:p>
        </w:tc>
      </w:tr>
    </w:tbl>
    <w:p>
      <w:pPr>
        <w:spacing w:before="2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6.2. Deployment (Serverless / PaaS)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API: Node.js + Next.js + OPA WASM (jeden proces)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Deploy: Vercel / Railway / ECS Fargate / Cloud Run (~$20-50/mies.)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Postgres 16 (source of truth):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5 ról RLS + Triggers + get_eval_context() + Graphile Worker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Logical Replication → Vault LUB nightly S3 export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 workery (Graphile Worker, Separation of Duties):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Operational: CRBR, KYC, conflict, reconciliation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Evidence: Merkle, eIDAS, S3 upload, TSA anchor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Integrity Sentinel: verification only (merkle, policy, S3, timestamps)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S3 WORM (Governance Mode, bucket Default Retention 5 lat) + KMS (1 CMK)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Certo Vault Account (Cross-Account S3 Object Lock)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KMS (Envelope Encryption)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7. Mapowanie NK → implementacja (Sprint 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reguł core Sprint 0 (10 oryginalnych + NK-021 Evidence Materiality + APPROVE_SHREDDING + OVERRIDE_SANCTIONS).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600"/>
        <w:gridCol w:w="1600"/>
        <w:gridCol w:w="16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Rego 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Tabele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Auth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Trigger DB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deny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200ms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rbac.rego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TTL 15min + Postgres suspended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rbac.rego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Macierz ról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conflict.rego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+nightly scan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maker_checker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contributors[]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audit.rego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chronyd timer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conflict.rego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sync+async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conflict.rego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disclosure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(DB level)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EXCEPTION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WORM+Vault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audit.rego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methodology_version NOT NULL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0796B"/>
          <w:sz w:val="32"/>
          <w:szCs w:val="32"/>
        </w:rPr>
        <w:t xml:space="preserve">8. Następne kroki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zatwierdzeniu niniejszej specyfikacji: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0 (tydz. 1–4): </w:t>
      </w:r>
      <w:r>
        <w:rPr>
          <w:rFonts w:ascii="Arial" w:cs="Arial" w:eastAsia="Arial" w:hAnsi="Arial"/>
          <w:sz w:val="22"/>
          <w:szCs w:val="22"/>
        </w:rPr>
        <w:t xml:space="preserve">Implementacja 14 reguł core. DDL bazy (RLS + triggers), OPA WASM in-process, JWT auth (TTL 15 min), Graphile Worker (3 workery SoD), External Trust Anchor (RFC3161 TSA).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0 (tydz. 5–8): </w:t>
      </w:r>
      <w:r>
        <w:rPr>
          <w:rFonts w:ascii="Arial" w:cs="Arial" w:eastAsia="Arial" w:hAnsi="Arial"/>
          <w:sz w:val="22"/>
          <w:szCs w:val="22"/>
        </w:rPr>
        <w:t xml:space="preserve">S3 WORM (bucket Default Retention). R-BOM (hash ciphertext). Nightly Merkle + TSA anchor. OPA Bundle API z podpisami. Public Transparency Log. Evidence Package + certo verify CLI.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 C: </w:t>
      </w:r>
      <w:r>
        <w:rPr>
          <w:rFonts w:ascii="Arial" w:cs="Arial" w:eastAsia="Arial" w:hAnsi="Arial"/>
          <w:sz w:val="22"/>
          <w:szCs w:val="22"/>
        </w:rPr>
        <w:t xml:space="preserve">Diagramy procesów — 7 workflowów (W1–W7 incl. W7 Rating Revision) z bramkami normowymi.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1: </w:t>
      </w:r>
      <w:r>
        <w:rPr>
          <w:rFonts w:ascii="Arial" w:cs="Arial" w:eastAsia="Arial" w:hAnsi="Arial"/>
          <w:sz w:val="22"/>
          <w:szCs w:val="22"/>
        </w:rPr>
        <w:t xml:space="preserve">Pozostałe Hard Gates + Soft Gates. PBAC. Automated DSAR (RODO art. 15). Consent Expiry Engine. Auto-Remediation (task_queue failure 3x → fallback strategy). Database Branching: CI/CD klonuje produkcyjną bazę (Copy-on-Write) przy każdej zmianie polityki → test suite na klonie → zero ryzyka dla produkcji.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2: </w:t>
      </w:r>
      <w:r>
        <w:rPr>
          <w:rFonts w:ascii="Arial" w:cs="Arial" w:eastAsia="Arial" w:hAnsi="Arial"/>
          <w:sz w:val="22"/>
          <w:szCs w:val="22"/>
        </w:rPr>
        <w:t xml:space="preserve">CDC (Debezium). Automated Chaos Engineering. IaC Auto-Remediation (drift S3 WORM/KMS → Lambda przywraca konfigurację w sekundy). UBO Unrolling. AI Smart Triage. Post-Quantum Cryptography (AES-256 + Kyber/ML-KEM). Event Correction Pattern (RODO art. 16): zdarzenia kompensujące + selektywne zniszczenie Micro-DEK błędnego zapisu. Zero-Knowledge Proofs (ZKP) w R-BOM: dowód kompetencji ewaluatora bez ujawniania tożsamości. Normative Graph (norm-driven).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Zatwierdzenie: </w:t>
      </w:r>
      <w:r>
        <w:rPr>
          <w:rFonts w:ascii="Arial" w:cs="Arial" w:eastAsia="Arial" w:hAnsi="Arial"/>
          <w:sz w:val="22"/>
          <w:szCs w:val="22"/>
        </w:rPr>
        <w:t xml:space="preserve">Deliverables A + B + C zatwierdzane łącznie uchwałą Zarządu Fundacji Certo + opinia Izby Nadzoru.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Koniec dokumentu.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/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Arial" w:cs="Arial" w:eastAsia="Arial" w:hAnsi="Arial"/>
        <w:b/>
        <w:bCs/>
        <w:sz w:val="22"/>
        <w:szCs w:val="22"/>
      </w:rPr>
      <w:t xml:space="preserve">Certo Governance Institute</w:t>
    </w:r>
    <w:r>
      <w:rPr>
        <w:rFonts w:ascii="Arial" w:cs="Arial" w:eastAsia="Arial" w:hAnsi="Arial"/>
        <w:sz w:val="22"/>
        <w:szCs w:val="22"/>
      </w:rPr>
      <w:t xml:space="preserve">  |  Deliverable B: Specyfikacja Techniczna Compliance Engine v2.0  |  Sprint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79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6323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632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2026-03-16T09:11:31.915Z</dcterms:created>
  <dcterms:modified xsi:type="dcterms:W3CDTF">2026-03-16T09:11:31.915Z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