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Zasady naszej wspólnej przestrzeni</w:t>
      </w:r>
    </w:p>
    <w:p>
      <w:pPr>
        <w:jc w:val="center"/>
      </w:pPr>
      <w:r>
        <w:rPr>
          <w:i/>
          <w:iCs/>
        </w:rPr>
        <w:t xml:space="preserve">Regulamin Sesji Hacking The Game</w:t>
      </w:r>
    </w:p>
    <w:p>
      <w:r>
        <w:rPr>
          <w:b/>
          <w:bCs/>
        </w:rPr>
        <w:t xml:space="preserve">Wersja 4.1 · obowiązuje od 28 kwietnia 2026 r.</w:t>
      </w:r>
    </w:p>
    <w:p>
      <w:r>
        <w:t xml:space="preserve"/>
      </w:r>
    </w:p>
    <w:p>
      <w:r>
        <w:t xml:space="preserve">Zależy nam, aby każda Sesja HTG odbywała się w atmosferze zaufania i bezpieczeństwa. Ten dokument opisuje zasady, które chronią zarówno Ciebie, jak i nas — abyśmy mogli w pełni skupić się na tym, co najważniejsze: Twoim rozwoju.</w:t>
      </w:r>
    </w:p>
    <w:p>
      <w:r>
        <w:t xml:space="preserve">Jeśli masz pytania dotyczące regulaminu, napisz do nas: htg@htg.cyou.</w:t>
      </w:r>
    </w:p>
    <w:p>
      <w:pPr>
        <w:pStyle w:val="Heading1"/>
      </w:pPr>
      <w:r>
        <w:rPr>
          <w:b/>
          <w:bCs/>
        </w:rPr>
        <w:t xml:space="preserve">Spis treści</w:t>
      </w:r>
    </w:p>
    <w:p>
      <w:pPr>
        <w:pStyle w:val="ListParagraph"/>
        <w:numPr>
          <w:ilvl w:val="0"/>
          <w:numId w:val="2"/>
        </w:numPr>
      </w:pPr>
      <w:r>
        <w:t xml:space="preserve">1. Kim jesteśmy</w:t>
      </w:r>
    </w:p>
    <w:p>
      <w:pPr>
        <w:pStyle w:val="ListParagraph"/>
        <w:numPr>
          <w:ilvl w:val="0"/>
          <w:numId w:val="2"/>
        </w:numPr>
      </w:pPr>
      <w:r>
        <w:t xml:space="preserve">2. Jak działają sesje HTG</w:t>
      </w:r>
    </w:p>
    <w:p>
      <w:pPr>
        <w:pStyle w:val="ListParagraph"/>
        <w:numPr>
          <w:ilvl w:val="0"/>
          <w:numId w:val="2"/>
        </w:numPr>
      </w:pPr>
      <w:r>
        <w:t xml:space="preserve">3. Zakup sesji, płatności i zwroty</w:t>
      </w:r>
    </w:p>
    <w:p>
      <w:pPr>
        <w:pStyle w:val="ListParagraph"/>
        <w:numPr>
          <w:ilvl w:val="0"/>
          <w:numId w:val="2"/>
        </w:numPr>
      </w:pPr>
      <w:r>
        <w:t xml:space="preserve">4. Subskrypcje — dostęp do biblioteki nagrań</w:t>
      </w:r>
    </w:p>
    <w:p>
      <w:pPr>
        <w:pStyle w:val="ListParagraph"/>
        <w:numPr>
          <w:ilvl w:val="0"/>
          <w:numId w:val="2"/>
        </w:numPr>
      </w:pPr>
      <w:r>
        <w:t xml:space="preserve">5. Zmiany terminów</w:t>
      </w:r>
    </w:p>
    <w:p>
      <w:pPr>
        <w:pStyle w:val="ListParagraph"/>
        <w:numPr>
          <w:ilvl w:val="0"/>
          <w:numId w:val="2"/>
        </w:numPr>
      </w:pPr>
      <w:r>
        <w:t xml:space="preserve">6. Charakter sesji i Twoja odpowiedzialność</w:t>
      </w:r>
    </w:p>
    <w:p>
      <w:pPr>
        <w:pStyle w:val="ListParagraph"/>
        <w:numPr>
          <w:ilvl w:val="0"/>
          <w:numId w:val="2"/>
        </w:numPr>
      </w:pPr>
      <w:r>
        <w:t xml:space="preserve">7. Nagrania i poufność</w:t>
      </w:r>
    </w:p>
    <w:p>
      <w:pPr>
        <w:pStyle w:val="ListParagraph"/>
        <w:numPr>
          <w:ilvl w:val="0"/>
          <w:numId w:val="2"/>
        </w:numPr>
      </w:pPr>
      <w:r>
        <w:t xml:space="preserve">8. Publikacja sesji</w:t>
      </w:r>
    </w:p>
    <w:p>
      <w:pPr>
        <w:pStyle w:val="ListParagraph"/>
        <w:numPr>
          <w:ilvl w:val="0"/>
          <w:numId w:val="2"/>
        </w:numPr>
      </w:pPr>
      <w:r>
        <w:t xml:space="preserve">9. Prawa autorskie i metodyka HTG</w:t>
      </w:r>
    </w:p>
    <w:p>
      <w:pPr>
        <w:pStyle w:val="ListParagraph"/>
        <w:numPr>
          <w:ilvl w:val="0"/>
          <w:numId w:val="2"/>
        </w:numPr>
      </w:pPr>
      <w:r>
        <w:t xml:space="preserve">10. Prywatność, dane osobowe i dane wrażliwe</w:t>
      </w:r>
    </w:p>
    <w:p>
      <w:pPr>
        <w:pStyle w:val="ListParagraph"/>
        <w:numPr>
          <w:ilvl w:val="0"/>
          <w:numId w:val="2"/>
        </w:numPr>
      </w:pPr>
      <w:r>
        <w:t xml:space="preserve">11. Reklamacje i pozasądowe rozwiązywanie sporów</w:t>
      </w:r>
    </w:p>
    <w:p>
      <w:pPr>
        <w:pStyle w:val="ListParagraph"/>
        <w:numPr>
          <w:ilvl w:val="0"/>
          <w:numId w:val="2"/>
        </w:numPr>
      </w:pPr>
      <w:r>
        <w:t xml:space="preserve">12. Sytuacje nieprzewidziane (siła wyższa)</w:t>
      </w:r>
    </w:p>
    <w:p>
      <w:pPr>
        <w:pStyle w:val="ListParagraph"/>
        <w:numPr>
          <w:ilvl w:val="0"/>
          <w:numId w:val="2"/>
        </w:numPr>
      </w:pPr>
      <w:r>
        <w:t xml:space="preserve">13. Zmiany regulaminu</w:t>
      </w:r>
    </w:p>
    <w:p>
      <w:pPr>
        <w:pStyle w:val="ListParagraph"/>
        <w:numPr>
          <w:ilvl w:val="0"/>
          <w:numId w:val="2"/>
        </w:numPr>
      </w:pPr>
      <w:r>
        <w:t xml:space="preserve">14. Postanowienia końcowe</w:t>
      </w:r>
    </w:p>
    <w:p>
      <w:pPr>
        <w:pStyle w:val="ListParagraph"/>
        <w:numPr>
          <w:ilvl w:val="0"/>
          <w:numId w:val="2"/>
        </w:numPr>
      </w:pPr>
      <w:r>
        <w:t xml:space="preserve">Załącznik A — Wzór oświadczenia o odstąpieniu od umowy</w:t>
      </w:r>
    </w:p>
    <w:p>
      <w:pPr>
        <w:pStyle w:val="ListParagraph"/>
        <w:numPr>
          <w:ilvl w:val="0"/>
          <w:numId w:val="2"/>
        </w:numPr>
      </w:pPr>
      <w:r>
        <w:t xml:space="preserve">Załącznik B — Klauzula informacyjna RODO</w:t>
      </w:r>
    </w:p>
    <w:p>
      <w:pPr>
        <w:pStyle w:val="ListParagraph"/>
        <w:numPr>
          <w:ilvl w:val="0"/>
          <w:numId w:val="2"/>
        </w:numPr>
      </w:pPr>
      <w:r>
        <w:t xml:space="preserve">Załącznik C — Zgoda przedstawiciela ustawowego (16–17 lat)</w:t>
      </w:r>
    </w:p>
    <w:p>
      <w:pPr>
        <w:pStyle w:val="Heading1"/>
      </w:pPr>
      <w:r>
        <w:rPr>
          <w:b/>
          <w:bCs/>
        </w:rPr>
        <w:t xml:space="preserve">1. Kim jesteśmy</w:t>
      </w:r>
    </w:p>
    <w:p>
      <w:pPr>
        <w:pStyle w:val="ListParagraph"/>
        <w:numPr>
          <w:ilvl w:val="0"/>
          <w:numId w:val="2"/>
        </w:numPr>
      </w:pPr>
      <w:r>
        <w:rPr>
          <w:b/>
          <w:bCs/>
        </w:rPr>
        <w:t xml:space="preserve">Administrator Serwisu </w:t>
      </w:r>
      <w:r>
        <w:t xml:space="preserve">— Pilot PSA z siedzibą w Warszawie, ul. RONDO ONZ 1, 00-124 Warszawa, NIP 5253085101, REGON 544401249, e-mail: htg@htg.cyou. Administrator Serwisu jest stroną umowy z Uczestnikiem.</w:t>
      </w:r>
    </w:p>
    <w:p>
      <w:pPr>
        <w:pStyle w:val="ListParagraph"/>
        <w:numPr>
          <w:ilvl w:val="0"/>
          <w:numId w:val="2"/>
        </w:numPr>
      </w:pPr>
      <w:r>
        <w:rPr>
          <w:b/>
          <w:bCs/>
        </w:rPr>
        <w:t xml:space="preserve">Zespół HTG </w:t>
      </w:r>
      <w:r>
        <w:t xml:space="preserve">— osoby prowadzące Sesje HTG i Spotkania w ramach inicjatywy Hacking The Game. Kontaktują się z Tobą z adresów e-mail w domenie @htg.cyou.</w:t>
      </w:r>
    </w:p>
    <w:p>
      <w:pPr>
        <w:pStyle w:val="ListParagraph"/>
        <w:numPr>
          <w:ilvl w:val="0"/>
          <w:numId w:val="2"/>
        </w:numPr>
      </w:pPr>
      <w:r>
        <w:rPr>
          <w:b/>
          <w:bCs/>
        </w:rPr>
        <w:t xml:space="preserve">Prowadząca </w:t>
      </w:r>
      <w:r>
        <w:t xml:space="preserve">— Natalia, osoba prowadząca każdą Sesję HTG z wykorzystaniem autorskiej metodyki HTG.</w:t>
      </w:r>
    </w:p>
    <w:p>
      <w:pPr>
        <w:pStyle w:val="ListParagraph"/>
        <w:numPr>
          <w:ilvl w:val="0"/>
          <w:numId w:val="2"/>
        </w:numPr>
      </w:pPr>
      <w:r>
        <w:rPr>
          <w:b/>
          <w:bCs/>
        </w:rPr>
        <w:t xml:space="preserve">Operator/ka sesji </w:t>
      </w:r>
      <w:r>
        <w:t xml:space="preserve">— osoba asystująca Prowadzącej podczas Sesji HTG. Uczestnik może wskazać preferowaną Operatorkę przy rezerwacji lub pozostawić wybór Zespołowi HTG.</w:t>
      </w:r>
    </w:p>
    <w:p>
      <w:pPr>
        <w:pStyle w:val="ListParagraph"/>
        <w:numPr>
          <w:ilvl w:val="0"/>
          <w:numId w:val="2"/>
        </w:numPr>
      </w:pPr>
      <w:r>
        <w:rPr>
          <w:b/>
          <w:bCs/>
        </w:rPr>
        <w:t xml:space="preserve">Tłumacz/ka </w:t>
      </w:r>
      <w:r>
        <w:t xml:space="preserve">— osoba uczestnicząca w Sesji HTG lub Spotkaniu w roli tłumacza ustnego, tłumacząca przebieg sesji dla Uczestnika na inny język. Tłumacz/ka może być przydzielony/a przez Zespół HTG na życzenie Uczestnika lub gdy językiem sesji nie jest język ojczysty Uczestnika. Tłumacz/ka jest zobowiązany/a do zachowania poufności na zasadach pkt 7.4.</w:t>
      </w:r>
    </w:p>
    <w:p>
      <w:pPr>
        <w:pStyle w:val="ListParagraph"/>
        <w:numPr>
          <w:ilvl w:val="0"/>
          <w:numId w:val="2"/>
        </w:numPr>
      </w:pPr>
      <w:r>
        <w:rPr>
          <w:b/>
          <w:bCs/>
        </w:rPr>
        <w:t xml:space="preserve">Sesja HTG </w:t>
      </w:r>
      <w:r>
        <w:t xml:space="preserve">— jednorazowa, około 90-minutowa rozmowa online o charakterze rozwoju osobistego, prowadzona przez Prowadzącą samodzielnie lub w asyście Operatora/ki sesji, z wykorzystaniem autorskiej metodyki HTG.</w:t>
      </w:r>
    </w:p>
    <w:p>
      <w:pPr>
        <w:pStyle w:val="ListParagraph"/>
        <w:numPr>
          <w:ilvl w:val="0"/>
          <w:numId w:val="2"/>
        </w:numPr>
      </w:pPr>
      <w:r>
        <w:rPr>
          <w:b/>
          <w:bCs/>
        </w:rPr>
        <w:t xml:space="preserve">Spotkanie </w:t>
      </w:r>
      <w:r>
        <w:t xml:space="preserve">— organizowane online wydarzenie grupowe dla kilku lub kilkunastu osób, o charakterze wymiany poglądów i pogłębiania świadomości, prowadzone przez Zespół HTG. Szczegóły w pkt 2.</w:t>
      </w:r>
    </w:p>
    <w:p>
      <w:pPr>
        <w:pStyle w:val="ListParagraph"/>
        <w:numPr>
          <w:ilvl w:val="0"/>
          <w:numId w:val="2"/>
        </w:numPr>
      </w:pPr>
      <w:r>
        <w:rPr>
          <w:b/>
          <w:bCs/>
        </w:rPr>
        <w:t xml:space="preserve">Uczestnik </w:t>
      </w:r>
      <w:r>
        <w:t xml:space="preserve">— osoba fizyczna, która zawiera z Administratorem Serwisu umowę na Sesję HTG lub Spotkanie. Uczestnikiem może być osoba pełnoletnia, posiadająca pełną zdolność do czynności prawnych, lub osoba w wieku 16–17 lat — wyłącznie po dostarczeniu pisemnej zgody przedstawiciela ustawowego (Załącznik C). Uczestnictwo osób poniżej 16. roku życia nie jest możliwe.</w:t>
      </w:r>
    </w:p>
    <w:p>
      <w:pPr>
        <w:pStyle w:val="ListParagraph"/>
        <w:numPr>
          <w:ilvl w:val="0"/>
          <w:numId w:val="2"/>
        </w:numPr>
      </w:pPr>
      <w:r>
        <w:rPr>
          <w:b/>
          <w:bCs/>
        </w:rPr>
        <w:t xml:space="preserve">Zainteresowany </w:t>
      </w:r>
      <w:r>
        <w:t xml:space="preserve">— osoba, która złożyła zapytanie o Sesję HTG za pośrednictwem htgcyou.com, ale której rezerwacja nie została jeszcze zaakceptowana przez Zespół HTG. Z chwilą akceptacji Zainteresowany staje się Uczestnikiem.</w:t>
      </w:r>
    </w:p>
    <w:p>
      <w:pPr>
        <w:pStyle w:val="ListParagraph"/>
        <w:numPr>
          <w:ilvl w:val="0"/>
          <w:numId w:val="2"/>
        </w:numPr>
      </w:pPr>
      <w:r>
        <w:rPr>
          <w:b/>
          <w:bCs/>
        </w:rPr>
        <w:t xml:space="preserve">Subskrypcja </w:t>
      </w:r>
      <w:r>
        <w:t xml:space="preserve">— usługa dostępu do Biblioteki Nagrań HTG. Szczegóły w pkt 4.</w:t>
      </w:r>
    </w:p>
    <w:p>
      <w:pPr>
        <w:pStyle w:val="ListParagraph"/>
        <w:numPr>
          <w:ilvl w:val="0"/>
          <w:numId w:val="2"/>
        </w:numPr>
      </w:pPr>
      <w:r>
        <w:rPr>
          <w:b/>
          <w:bCs/>
        </w:rPr>
        <w:t xml:space="preserve">Biblioteka Nagrań HTG </w:t>
      </w:r>
      <w:r>
        <w:t xml:space="preserve">— zbiór opublikowanych przez Administratora Serwisu nagrań Sesji HTG i Spotkań, dostępny w panelu klienta na htgcyou.com.</w:t>
      </w:r>
    </w:p>
    <w:p>
      <w:pPr>
        <w:pStyle w:val="ListParagraph"/>
        <w:numPr>
          <w:ilvl w:val="0"/>
          <w:numId w:val="2"/>
        </w:numPr>
      </w:pPr>
      <w:r>
        <w:rPr>
          <w:b/>
          <w:bCs/>
        </w:rPr>
        <w:t xml:space="preserve">Konto </w:t>
      </w:r>
      <w:r>
        <w:t xml:space="preserve">— indywidualny panel klienta na htgcyou.com, służący do zawierania umów, dokonywania płatności, zarządzania zgodami i dostępu do nagrań.</w:t>
      </w:r>
    </w:p>
    <w:p>
      <w:pPr>
        <w:pStyle w:val="ListParagraph"/>
        <w:numPr>
          <w:ilvl w:val="0"/>
          <w:numId w:val="2"/>
        </w:numPr>
      </w:pPr>
      <w:r>
        <w:rPr>
          <w:b/>
          <w:bCs/>
        </w:rPr>
        <w:t xml:space="preserve">Konsument </w:t>
      </w:r>
      <w:r>
        <w:t xml:space="preserve">— Uczestnik będący osobą fizyczną zawierającą umowę niezwiązaną bezpośrednio z jej działalnością gospodarczą lub zawodową (art. 22¹ KC).</w:t>
      </w:r>
    </w:p>
    <w:p>
      <w:pPr>
        <w:pStyle w:val="ListParagraph"/>
        <w:numPr>
          <w:ilvl w:val="0"/>
          <w:numId w:val="2"/>
        </w:numPr>
      </w:pPr>
      <w:r>
        <w:rPr>
          <w:b/>
          <w:bCs/>
        </w:rPr>
        <w:t xml:space="preserve">Dzień roboczy </w:t>
      </w:r>
      <w:r>
        <w:t xml:space="preserve">— poniedziałek–piątek z wyłączeniem dni ustawowo wolnych od pracy.</w:t>
      </w:r>
    </w:p>
    <w:p>
      <w:pPr>
        <w:pStyle w:val="Heading1"/>
      </w:pPr>
      <w:r>
        <w:rPr>
          <w:b/>
          <w:bCs/>
        </w:rPr>
        <w:t xml:space="preserve">2. Jak działają sesje HTG</w:t>
      </w:r>
    </w:p>
    <w:p>
      <w:pPr>
        <w:pStyle w:val="Heading2"/>
      </w:pPr>
      <w:r>
        <w:rPr>
          <w:b/>
          <w:bCs/>
        </w:rPr>
        <w:t xml:space="preserve">2.1 Prowadzenie sesji</w:t>
      </w:r>
    </w:p>
    <w:p>
      <w:r>
        <w:t xml:space="preserve">Każda Sesja HTG jest prowadzona przez Natalię — samodzielnie lub w asyście Operatora/ki sesji. Przy rezerwacji wybierasz rodzaj sesji:</w:t>
      </w:r>
    </w:p>
    <w:p>
      <w:pPr>
        <w:pStyle w:val="ListParagraph"/>
        <w:numPr>
          <w:ilvl w:val="0"/>
          <w:numId w:val="2"/>
        </w:numPr>
      </w:pPr>
      <w:r>
        <w:rPr>
          <w:b/>
          <w:bCs/>
        </w:rPr>
        <w:t xml:space="preserve">Sesja z Natalią</w:t>
      </w:r>
      <w:r>
        <w:t xml:space="preserve"> — prowadzona samodzielnie przez Prowadzącą.</w:t>
      </w:r>
    </w:p>
    <w:p>
      <w:pPr>
        <w:pStyle w:val="ListParagraph"/>
        <w:numPr>
          <w:ilvl w:val="0"/>
          <w:numId w:val="2"/>
        </w:numPr>
      </w:pPr>
      <w:r>
        <w:rPr>
          <w:b/>
          <w:bCs/>
        </w:rPr>
        <w:t xml:space="preserve">Sesja z asystą</w:t>
      </w:r>
      <w:r>
        <w:t xml:space="preserve"> — prowadzona przez Natalię w asyście Operatora/ki. Możesz wskazać preferowaną Operatorkę lub pozostawić wybór Zespołowi HTG.</w:t>
      </w:r>
    </w:p>
    <w:p>
      <w:pPr>
        <w:pStyle w:val="Heading2"/>
      </w:pPr>
      <w:r>
        <w:rPr>
          <w:b/>
          <w:bCs/>
        </w:rPr>
        <w:t xml:space="preserve">2.2 Charakter udziału Operatora/ki</w:t>
      </w:r>
    </w:p>
    <w:p>
      <w:r>
        <w:t xml:space="preserve">Przedmiotem umowy jest </w:t>
      </w:r>
      <w:r>
        <w:rPr>
          <w:b/>
          <w:bCs/>
        </w:rPr>
        <w:t xml:space="preserve">Sesja HTG prowadzona przez Natalię</w:t>
      </w:r>
      <w:r>
        <w:t xml:space="preserve">. Udział Operatora/ki ma charakter pomocniczy i </w:t>
      </w:r>
      <w:r>
        <w:rPr>
          <w:b/>
          <w:bCs/>
        </w:rPr>
        <w:t xml:space="preserve">nie jest świadczeniem gwarantowanym</w:t>
      </w:r>
      <w:r>
        <w:t xml:space="preserve">.</w:t>
      </w:r>
    </w:p>
    <w:p>
      <w:r>
        <w:t xml:space="preserve">Przy rezerwacji „Sesji z asystą" możesz wskazać preferowaną Operatorkę. Wskazanie jest preferencją organizacyjną, a nie zobowiązaniem umownym Administratora Serwisu — udział konkretnej Operatorki nie jest gwarantowany. Administrator Serwisu może w każdym momencie, bez podania przyczyny i bez uprzedzenia, przydzielić innego Operatora/kę albo zrezygnować z asysty na danej sesji. Zmiana Operatora/ki nie wpływa na cenę ani charakter sesji i nie stanowi podstawy do odstąpienia od umowy ani roszczenia o zwrot.</w:t>
      </w:r>
    </w:p>
    <w:p>
      <w:r>
        <w:t xml:space="preserve">Świadczeniem głównym pozostaje Sesja HTG z Natalią — to ono ma znaczenie dla treści umowy.</w:t>
      </w:r>
    </w:p>
    <w:p>
      <w:pPr>
        <w:pStyle w:val="Heading2"/>
      </w:pPr>
      <w:r>
        <w:rPr>
          <w:b/>
          <w:bCs/>
        </w:rPr>
        <w:t xml:space="preserve">2.3 Prawo odmowy realizacji sesji</w:t>
      </w:r>
    </w:p>
    <w:p>
      <w:r>
        <w:t xml:space="preserve">Administrator Serwisu zastrzega sobie prawo do odmowy realizacji Sesji HTG przed jej rozpoczęciem — w szczególności w przypadku, gdy zachowanie Zainteresowanego lub Uczestnika narusza zasady wzajemnego szacunku. W przypadku odmowy wniesiona zaliczka zostanie zwrócona w całości w terminie 7 dni roboczych. Niniejsze postanowienie nie uchybia zasadom z pkt 6 (Bezpieczeństwo przestrzeni).</w:t>
      </w:r>
    </w:p>
    <w:p>
      <w:pPr>
        <w:pStyle w:val="Heading2"/>
      </w:pPr>
      <w:r>
        <w:rPr>
          <w:b/>
          <w:bCs/>
        </w:rPr>
        <w:t xml:space="preserve">2.4 Rezerwacja i przebieg</w:t>
      </w:r>
    </w:p>
    <w:p>
      <w:r>
        <w:t xml:space="preserve">Co do zasady Sesja odbywa się online. Aby w pełni z niej skorzystać, prosimy o przygotowanie:</w:t>
      </w:r>
    </w:p>
    <w:p>
      <w:pPr>
        <w:pStyle w:val="ListParagraph"/>
        <w:numPr>
          <w:ilvl w:val="0"/>
          <w:numId w:val="2"/>
        </w:numPr>
      </w:pPr>
      <w:r>
        <w:t xml:space="preserve">stabilnego łącza internetowego,</w:t>
      </w:r>
    </w:p>
    <w:p>
      <w:pPr>
        <w:pStyle w:val="ListParagraph"/>
        <w:numPr>
          <w:ilvl w:val="0"/>
          <w:numId w:val="2"/>
        </w:numPr>
      </w:pPr>
      <w:r>
        <w:t xml:space="preserve">sprawnej kamery i mikrofonu,</w:t>
      </w:r>
    </w:p>
    <w:p>
      <w:pPr>
        <w:pStyle w:val="ListParagraph"/>
        <w:numPr>
          <w:ilvl w:val="0"/>
          <w:numId w:val="2"/>
        </w:numPr>
      </w:pPr>
      <w:r>
        <w:t xml:space="preserve">spokojnego miejsca, w którym możesz swobodnie rozmawiać.</w:t>
      </w:r>
    </w:p>
    <w:p>
      <w:r>
        <w:rPr>
          <w:b/>
          <w:bCs/>
        </w:rPr>
        <w:t xml:space="preserve">Twój czas.</w:t>
      </w:r>
      <w:r>
        <w:t xml:space="preserve"> Czas sesji jest zarezerwowany specjalnie dla Ciebie. Jeśli spóźnisz się więcej niż 15 minut, sesja wciąż się odbędzie, ale potrwa odpowiednio krócej (opłata pozostaje bez zmian), aby nie zakłócać sesji kolejnych osób.</w:t>
      </w:r>
    </w:p>
    <w:p>
      <w:r>
        <w:t xml:space="preserve">Awarie sprzętu lub problemy z internetem po Twojej stronie nie przedłużają czasu trwania sesji i nie stanowią podstawy do zwrotu kosztów. Jeśli problemy techniczne wystąpią po stronie Zespołu HTG — zrekompensujemy Ci ten czas lub ustalimy nowy termin bez dopłaty.</w:t>
      </w:r>
    </w:p>
    <w:p>
      <w:pPr>
        <w:pStyle w:val="Heading2"/>
      </w:pPr>
      <w:r>
        <w:rPr>
          <w:b/>
          <w:bCs/>
        </w:rPr>
        <w:t xml:space="preserve">2.5 Spotkania</w:t>
      </w:r>
    </w:p>
    <w:p>
      <w:r>
        <w:t xml:space="preserve">Spotkania są wydarzeniami grupowymi, online, dla kilku lub kilkunastu Uczestników. Prowadzone są w formule audio-wideo (każdy Uczestnik widzi i słyszy pozostałych) i mają charakter otwartej rozmowy.</w:t>
      </w:r>
    </w:p>
    <w:p>
      <w:r>
        <w:t xml:space="preserve">Udział w Spotkaniu rezerwujesz na htgcyou.com. Charakter grupowy oznacza, że Twoje wypowiedzi i wizerunek są widoczne dla pozostałych Uczestników, a po nagraniu i publikacji </w:t>
      </w:r>
      <w:r>
        <w:rPr>
          <w:b/>
          <w:bCs/>
        </w:rPr>
        <w:t xml:space="preserve">nie jest technicznie możliwe selektywne usunięcie Twoich wypowiedzi</w:t>
      </w:r>
      <w:r>
        <w:t xml:space="preserve"> (są nierozerwalnie związane z wypowiedziami innych osób). Apelujemy o ostrożność w ujawnianiu danych szczególnie wrażliwych (zdrowie, intymność, traumy) — możesz w każdej chwili powstrzymać się od wypowiedzi.</w:t>
      </w:r>
    </w:p>
    <w:p>
      <w:pPr>
        <w:pStyle w:val="Heading1"/>
      </w:pPr>
      <w:r>
        <w:rPr>
          <w:b/>
          <w:bCs/>
        </w:rPr>
        <w:t xml:space="preserve">3. Zakup sesji, płatności i zwroty</w:t>
      </w:r>
    </w:p>
    <w:p>
      <w:pPr>
        <w:pStyle w:val="Heading2"/>
      </w:pPr>
      <w:r>
        <w:rPr>
          <w:b/>
          <w:bCs/>
        </w:rPr>
        <w:t xml:space="preserve">3.1 Zawarcie umowy</w:t>
      </w:r>
    </w:p>
    <w:p>
      <w:r>
        <w:t xml:space="preserve">Sesję HTG rezerwujesz na htgcyou.com. Przy rezerwacji wybierasz rodzaj sesji, preferowany termin, opcjonalnie Operatorkę, dokonujesz płatności i przesyłasz zapytanie. </w:t>
      </w:r>
      <w:r>
        <w:rPr>
          <w:b/>
          <w:bCs/>
        </w:rPr>
        <w:t xml:space="preserve">Umowa zostaje zawarta z chwilą akceptacji rezerwacji przez Zespół HTG.</w:t>
      </w:r>
      <w:r>
        <w:t xml:space="preserve"> Do tego momentu wpłacona kwota stanowi zaliczkę.</w:t>
      </w:r>
    </w:p>
    <w:p>
      <w:r>
        <w:t xml:space="preserve">W przypadku odmowy realizacji sesji przez Administratora Serwisu (pkt 2.3) zaliczka zostanie zwrócona w całości w terminie 7 dni roboczych, tą samą metodą płatności.</w:t>
      </w:r>
    </w:p>
    <w:p>
      <w:pPr>
        <w:pStyle w:val="Heading2"/>
      </w:pPr>
      <w:r>
        <w:rPr>
          <w:b/>
          <w:bCs/>
        </w:rPr>
        <w:t xml:space="preserve">3.2 Płatności</w:t>
      </w:r>
    </w:p>
    <w:p>
      <w:pPr>
        <w:pStyle w:val="ListParagraph"/>
        <w:numPr>
          <w:ilvl w:val="0"/>
          <w:numId w:val="2"/>
        </w:numPr>
      </w:pPr>
      <w:r>
        <w:t xml:space="preserve">Płatność odbywa się przez htgcyou.com (Stripe — karty, BLIK, Przelewy24) lub przelew bankowy.</w:t>
      </w:r>
    </w:p>
    <w:p>
      <w:pPr>
        <w:pStyle w:val="ListParagraph"/>
        <w:numPr>
          <w:ilvl w:val="0"/>
          <w:numId w:val="2"/>
        </w:numPr>
      </w:pPr>
      <w:r>
        <w:t xml:space="preserve">Faktury i dokumenty księgowe udostępniane są w panelu klienta i wysyłane e-mailem.</w:t>
      </w:r>
    </w:p>
    <w:p>
      <w:pPr>
        <w:pStyle w:val="Heading2"/>
      </w:pPr>
      <w:r>
        <w:rPr>
          <w:b/>
          <w:bCs/>
        </w:rPr>
        <w:t xml:space="preserve">3.3 Prawo odstąpienia (14 dni)</w:t>
      </w:r>
    </w:p>
    <w:p>
      <w:r>
        <w:t xml:space="preserve">Konsument ma prawo odstąpić od umowy w ciągu </w:t>
      </w:r>
      <w:r>
        <w:rPr>
          <w:b/>
          <w:bCs/>
        </w:rPr>
        <w:t xml:space="preserve">14 dni</w:t>
      </w:r>
      <w:r>
        <w:t xml:space="preserve"> od jej zawarcia (tj. od dnia akceptacji rezerwacji), bez podania przyczyny. Wystarczy wysłać oświadczenie na htg@htg.cyou (wzór: Załącznik A).</w:t>
      </w:r>
    </w:p>
    <w:p>
      <w:r>
        <w:rPr>
          <w:b/>
          <w:bCs/>
        </w:rPr>
        <w:t xml:space="preserve">Prawo odstąpienia wygasa wcześniej</w:t>
      </w:r>
      <w:r>
        <w:t xml:space="preserve"> — wyłącznie wtedy, gdy:</w:t>
      </w:r>
    </w:p>
    <w:p>
      <w:pPr>
        <w:pStyle w:val="ListParagraph"/>
        <w:numPr>
          <w:ilvl w:val="0"/>
          <w:numId w:val="2"/>
        </w:numPr>
      </w:pPr>
      <w:r>
        <w:rPr>
          <w:b/>
          <w:bCs/>
        </w:rPr>
        <w:t xml:space="preserve">Sesja indywidualna</w:t>
      </w:r>
      <w:r>
        <w:t xml:space="preserve"> została w pełni wykonana przed upływem 14 dni — pod warunkiem, że przed jej rozpoczęciem wyraźnie zażądałeś/aś rozpoczęcia świadczenia i przyjąłeś/aś do wiadomości utratę prawa odstąpienia (art. 38 pkt 1 ustawy o prawach konsumenta).</w:t>
      </w:r>
    </w:p>
    <w:p>
      <w:pPr>
        <w:pStyle w:val="ListParagraph"/>
        <w:numPr>
          <w:ilvl w:val="0"/>
          <w:numId w:val="2"/>
        </w:numPr>
      </w:pPr>
      <w:r>
        <w:rPr>
          <w:b/>
          <w:bCs/>
        </w:rPr>
        <w:t xml:space="preserve">Treści cyfrowe (Subskrypcja)</w:t>
      </w:r>
      <w:r>
        <w:t xml:space="preserve"> zostały Ci dostarczone przed upływem 14 dni — pod warunkiem wyraźnej zgody przy zakupie i przyjęcia do wiadomości utraty prawa odstąpienia (art. 38 pkt 13 ustawy o prawach konsumenta).</w:t>
      </w:r>
    </w:p>
    <w:p>
      <w:r>
        <w:t xml:space="preserve">Odpowiednie oświadczenia są zbierane przez osobne checkboxy przy zakupie.</w:t>
      </w:r>
    </w:p>
    <w:p>
      <w:r>
        <w:t xml:space="preserve">Jeżeli zażądałeś/aś rozpoczęcia świadczenia przed upływem 14 dni i odstępujesz po częściowym wykonaniu usługi, </w:t>
      </w:r>
      <w:r>
        <w:rPr>
          <w:b/>
          <w:bCs/>
        </w:rPr>
        <w:t xml:space="preserve">zapłacisz kwotę proporcjonalną do zakresu świadczeń spełnionych do chwili odstąpienia</w:t>
      </w:r>
      <w:r>
        <w:t xml:space="preserve">.</w:t>
      </w:r>
    </w:p>
    <w:p>
      <w:r>
        <w:t xml:space="preserve">Zwrot środków nastąpi w ciągu 14 dni od otrzymania Twojego oświadczenia, tą samą metodą.</w:t>
      </w:r>
    </w:p>
    <w:p>
      <w:pPr>
        <w:pStyle w:val="Heading2"/>
      </w:pPr>
      <w:r>
        <w:rPr>
          <w:b/>
          <w:bCs/>
        </w:rPr>
        <w:t xml:space="preserve">3.4 Faktury</w:t>
      </w:r>
    </w:p>
    <w:p>
      <w:r>
        <w:t xml:space="preserve">Faktury są wystawiane na dane podane przy zakupie i udostępniane w panelu klienta.</w:t>
      </w:r>
    </w:p>
    <w:p>
      <w:pPr>
        <w:pStyle w:val="Heading1"/>
      </w:pPr>
      <w:r>
        <w:rPr>
          <w:b/>
          <w:bCs/>
        </w:rPr>
        <w:t xml:space="preserve">4. Subskrypcje — dostęp do Biblioteki Nagrań HTG</w:t>
      </w:r>
    </w:p>
    <w:p>
      <w:pPr>
        <w:pStyle w:val="Heading2"/>
      </w:pPr>
      <w:r>
        <w:rPr>
          <w:b/>
          <w:bCs/>
        </w:rPr>
        <w:t xml:space="preserve">4.1 Warianty Subskrypcji</w:t>
      </w:r>
    </w:p>
    <w:p>
      <w:pPr>
        <w:pStyle w:val="ListParagraph"/>
        <w:numPr>
          <w:ilvl w:val="0"/>
          <w:numId w:val="2"/>
        </w:numPr>
      </w:pPr>
      <w:r>
        <w:rPr>
          <w:b/>
          <w:bCs/>
        </w:rPr>
        <w:t xml:space="preserve">Pojedyncze nagranie</w:t>
      </w:r>
      <w:r>
        <w:t xml:space="preserve"> — jednorazowy zakup dostępu do wybranego, opublikowanego nagrania. Ważność dostępu: </w:t>
      </w:r>
      <w:r>
        <w:rPr>
          <w:b/>
          <w:bCs/>
        </w:rPr>
        <w:t xml:space="preserve">24 miesiące</w:t>
      </w:r>
      <w:r>
        <w:t xml:space="preserve"> od daty zakupu.</w:t>
      </w:r>
    </w:p>
    <w:p>
      <w:pPr>
        <w:pStyle w:val="ListParagraph"/>
        <w:numPr>
          <w:ilvl w:val="0"/>
          <w:numId w:val="2"/>
        </w:numPr>
      </w:pPr>
      <w:r>
        <w:rPr>
          <w:b/>
          <w:bCs/>
        </w:rPr>
        <w:t xml:space="preserve">Pakiet miesięczny</w:t>
      </w:r>
      <w:r>
        <w:t xml:space="preserve"> — dostęp do </w:t>
      </w:r>
      <w:r>
        <w:rPr>
          <w:b/>
          <w:bCs/>
        </w:rPr>
        <w:t xml:space="preserve">miesięcznego zestawu</w:t>
      </w:r>
      <w:r>
        <w:t xml:space="preserve"> kilku nagrań publikowanego co miesiąc (oznaczonego nazwą miesiąca, np. „Pakiet styczeń 2026"). Ważność dostępu do zakupionego zestawu: </w:t>
      </w:r>
      <w:r>
        <w:rPr>
          <w:b/>
          <w:bCs/>
        </w:rPr>
        <w:t xml:space="preserve">24 miesiące</w:t>
      </w:r>
      <w:r>
        <w:t xml:space="preserve"> od daty zakupu.</w:t>
      </w:r>
    </w:p>
    <w:p>
      <w:pPr>
        <w:pStyle w:val="ListParagraph"/>
        <w:numPr>
          <w:ilvl w:val="0"/>
          <w:numId w:val="2"/>
        </w:numPr>
      </w:pPr>
      <w:r>
        <w:rPr>
          <w:b/>
          <w:bCs/>
        </w:rPr>
        <w:t xml:space="preserve">Pakiet roczny</w:t>
      </w:r>
      <w:r>
        <w:t xml:space="preserve"> — dostęp do </w:t>
      </w:r>
      <w:r>
        <w:rPr>
          <w:b/>
          <w:bCs/>
        </w:rPr>
        <w:t xml:space="preserve">dwunastu miesięcznych zestawów</w:t>
      </w:r>
      <w:r>
        <w:t xml:space="preserve"> wybranych przez Uczestnika (kolejnych następujących po sobie albo dowolnych spośród dostępnych). Ważność dostępu do każdego z dwunastu zestawów: </w:t>
      </w:r>
      <w:r>
        <w:rPr>
          <w:b/>
          <w:bCs/>
        </w:rPr>
        <w:t xml:space="preserve">24 miesiące</w:t>
      </w:r>
      <w:r>
        <w:t xml:space="preserve"> od daty zakupu pakietu rocznego.</w:t>
      </w:r>
    </w:p>
    <w:p>
      <w:r>
        <w:t xml:space="preserve">Subskrypcje </w:t>
      </w:r>
      <w:r>
        <w:rPr>
          <w:b/>
          <w:bCs/>
        </w:rPr>
        <w:t xml:space="preserve">nie odnawiają się automatycznie</w:t>
      </w:r>
      <w:r>
        <w:t xml:space="preserve"> — po wykorzystaniu zakupionego pakietu Uczestnik może dokonać kolejnego zakupu w dowolnym momencie. Płatność pobierana jest jednorazowo przy zakupie.</w:t>
      </w:r>
    </w:p>
    <w:p>
      <w:pPr>
        <w:pStyle w:val="Heading2"/>
      </w:pPr>
      <w:r>
        <w:rPr>
          <w:b/>
          <w:bCs/>
        </w:rPr>
        <w:t xml:space="preserve">4.2 Brak zwrotów</w:t>
      </w:r>
    </w:p>
    <w:p>
      <w:r>
        <w:t xml:space="preserve">Po dokonaniu zakupu Subskrypcji (pojedyncze nagranie, Pakiet miesięczny, Pakiet roczny) i udostępnieniu treści w panelu klienta, </w:t>
      </w:r>
      <w:r>
        <w:rPr>
          <w:b/>
          <w:bCs/>
        </w:rPr>
        <w:t xml:space="preserve">wpłacona kwota nie podlega zwrotowi</w:t>
      </w:r>
      <w:r>
        <w:t xml:space="preserve">. Subskrypcje są treściami cyfrowymi w rozumieniu art. 38 pkt 13 ustawy o prawach konsumenta — Uczestnik traci prawo odstąpienia z chwilą rozpoczęcia świadczenia po wyrażeniu wyraźnej zgody przy zakupie (osobny checkbox: „żądam udostępnienia treści cyfrowych przed upływem 14 dni i przyjmuję do wiadomości utratę prawa odstąpienia").</w:t>
      </w:r>
    </w:p>
    <w:p>
      <w:pPr>
        <w:pStyle w:val="Heading2"/>
      </w:pPr>
      <w:r>
        <w:rPr>
          <w:b/>
          <w:bCs/>
        </w:rPr>
        <w:t xml:space="preserve">4.3 Zmiana ceny</w:t>
      </w:r>
    </w:p>
    <w:p>
      <w:r>
        <w:t xml:space="preserve">Cena każdej Subskrypcji jest ustalana w momencie zakupu i nie ulega zmianie dla już opłaconego pakietu przez cały 24-miesięczny okres ważności. Administrator Serwisu może zmieniać ceny przyszłych Subskrypcji w dowolnym momencie — zmiana cen nie ma zastosowania do zakupów dokonanych przed zmianą.</w:t>
      </w:r>
    </w:p>
    <w:p>
      <w:pPr>
        <w:pStyle w:val="Heading2"/>
      </w:pPr>
      <w:r>
        <w:rPr>
          <w:b/>
          <w:bCs/>
        </w:rPr>
        <w:t xml:space="preserve">4.4 Wady treści cyfrowych</w:t>
      </w:r>
    </w:p>
    <w:p>
      <w:r>
        <w:t xml:space="preserve">W przypadku wad treści cyfrowych przysługują Ci prawa z rozdziału 5b ustawy o prawach konsumenta (naprawa, wymiana, obniżenie ceny, odstąpienie).</w:t>
      </w:r>
    </w:p>
    <w:p>
      <w:pPr>
        <w:pStyle w:val="Heading2"/>
      </w:pPr>
      <w:r>
        <w:rPr>
          <w:b/>
          <w:bCs/>
        </w:rPr>
        <w:t xml:space="preserve">4.5 Trwałość usługi</w:t>
      </w:r>
    </w:p>
    <w:p>
      <w:r>
        <w:t xml:space="preserve">Gwarantujemy utrzymanie Biblioteki Nagrań HTG i dostępu do zakupionych Subskrypcji przez okres ich ważności (24 miesiące od daty zakupu). W razie zaprzestania świadczenia usługi przed upływem tego okresu, poinformujemy Cię z co najmniej </w:t>
      </w:r>
      <w:r>
        <w:rPr>
          <w:b/>
          <w:bCs/>
        </w:rPr>
        <w:t xml:space="preserve">90-dniowym wyprzedzeniem</w:t>
      </w:r>
      <w:r>
        <w:t xml:space="preserve"> i zwrócimy proporcjonalną część opłaty za niewykorzystany okres.</w:t>
      </w:r>
    </w:p>
    <w:p>
      <w:pPr>
        <w:pStyle w:val="Heading1"/>
      </w:pPr>
      <w:r>
        <w:rPr>
          <w:b/>
          <w:bCs/>
        </w:rPr>
        <w:t xml:space="preserve">5. Zmiany terminów</w:t>
      </w:r>
    </w:p>
    <w:p>
      <w:pPr>
        <w:pStyle w:val="Heading2"/>
      </w:pPr>
      <w:r>
        <w:rPr>
          <w:b/>
          <w:bCs/>
        </w:rPr>
        <w:t xml:space="preserve">5.1 Z Twojej inicjatywy</w:t>
      </w:r>
    </w:p>
    <w:p>
      <w:pPr>
        <w:pStyle w:val="ListParagraph"/>
        <w:numPr>
          <w:ilvl w:val="0"/>
          <w:numId w:val="2"/>
        </w:numPr>
      </w:pPr>
      <w:r>
        <w:t xml:space="preserve">Możesz zmienić termin sesji </w:t>
      </w:r>
      <w:r>
        <w:rPr>
          <w:b/>
          <w:bCs/>
        </w:rPr>
        <w:t xml:space="preserve">najpóźniej 7 dni</w:t>
      </w:r>
      <w:r>
        <w:t xml:space="preserve"> przed jej planowaną datą — bez dodatkowych kosztów.</w:t>
      </w:r>
    </w:p>
    <w:p>
      <w:pPr>
        <w:pStyle w:val="ListParagraph"/>
        <w:numPr>
          <w:ilvl w:val="0"/>
          <w:numId w:val="2"/>
        </w:numPr>
      </w:pPr>
      <w:r>
        <w:t xml:space="preserve">Zmianę zgłaszasz w panelu klienta lub pisząc na htg@htg.cyou.</w:t>
      </w:r>
    </w:p>
    <w:p>
      <w:pPr>
        <w:pStyle w:val="ListParagraph"/>
        <w:numPr>
          <w:ilvl w:val="0"/>
          <w:numId w:val="2"/>
        </w:numPr>
      </w:pPr>
      <w:r>
        <w:t xml:space="preserve">Z uwagi na ograniczoną dostępność Prowadzącej, czas oczekiwania na nowy termin może być wydłużony (nawet do kilku miesięcy).</w:t>
      </w:r>
    </w:p>
    <w:p>
      <w:pPr>
        <w:pStyle w:val="Heading2"/>
      </w:pPr>
      <w:r>
        <w:rPr>
          <w:b/>
          <w:bCs/>
        </w:rPr>
        <w:t xml:space="preserve">5.2 Późne odwołanie i nieobecność</w:t>
      </w:r>
    </w:p>
    <w:p>
      <w:r>
        <w:t xml:space="preserve">Odwołanie sesji lub zmiana terminu zgłoszone </w:t>
      </w:r>
      <w:r>
        <w:rPr>
          <w:b/>
          <w:bCs/>
        </w:rPr>
        <w:t xml:space="preserve">później niż 14 dni od daty rezerwacji</w:t>
      </w:r>
      <w:r>
        <w:t xml:space="preserve"> (rozumianej jako moment opłacenia sesji w całości lub w części) skutkuje tym, że </w:t>
      </w:r>
      <w:r>
        <w:rPr>
          <w:b/>
          <w:bCs/>
        </w:rPr>
        <w:t xml:space="preserve">Administrator Serwisu nie zwraca wpłaconych środków</w:t>
      </w:r>
      <w:r>
        <w:t xml:space="preserve">. Środki pokrywają zarezerwowany czas Prowadzącej oraz koszty organizacyjne Zespołu HTG.</w:t>
      </w:r>
    </w:p>
    <w:p>
      <w:r>
        <w:t xml:space="preserve">Powyższa zasada jest dodatkowo potwierdzana </w:t>
      </w:r>
      <w:r>
        <w:rPr>
          <w:b/>
          <w:bCs/>
        </w:rPr>
        <w:t xml:space="preserve">osobnym oświadczeniem (checkboxem)</w:t>
      </w:r>
      <w:r>
        <w:t xml:space="preserve"> przy rezerwacji sesji — przed dokonaniem płatności Uczestnik wyraźnie akceptuje warunki odwołania.</w:t>
      </w:r>
    </w:p>
    <w:p>
      <w:r>
        <w:t xml:space="preserve">W udokumentowanych sytuacjach losowych (choroba, zdarzenie nagłe) Zespół HTG może zaproponować nowy termin bez dopłaty — według własnego uznania, z uwzględnieniem dostępności Prowadzącej.</w:t>
      </w:r>
    </w:p>
    <w:p>
      <w:r>
        <w:t xml:space="preserve">Niniejsze postanowienie nie uchybia prawu odstąpienia z pkt 3.3.</w:t>
      </w:r>
    </w:p>
    <w:p>
      <w:pPr>
        <w:pStyle w:val="Heading2"/>
      </w:pPr>
      <w:r>
        <w:rPr>
          <w:b/>
          <w:bCs/>
        </w:rPr>
        <w:t xml:space="preserve">5.3 Z naszej inicjatywy</w:t>
      </w:r>
    </w:p>
    <w:p>
      <w:r>
        <w:t xml:space="preserve">Jeżeli z ważnych przyczyn musimy przesunąć Twoją sesję, niezwłocznie się z Tobą skontaktujemy. </w:t>
      </w:r>
      <w:r>
        <w:rPr>
          <w:b/>
          <w:bCs/>
        </w:rPr>
        <w:t xml:space="preserve">Wybór należy do Ciebie:</w:t>
      </w:r>
    </w:p>
    <w:p>
      <w:pPr>
        <w:pStyle w:val="ListParagraph"/>
        <w:numPr>
          <w:ilvl w:val="0"/>
          <w:numId w:val="2"/>
        </w:numPr>
      </w:pPr>
      <w:r>
        <w:t xml:space="preserve">inny wolny termin,</w:t>
      </w:r>
    </w:p>
    <w:p>
      <w:pPr>
        <w:pStyle w:val="ListParagraph"/>
        <w:numPr>
          <w:ilvl w:val="0"/>
          <w:numId w:val="2"/>
        </w:numPr>
      </w:pPr>
      <w:r>
        <w:t xml:space="preserve">voucher ważny 12 miesięcy,</w:t>
      </w:r>
    </w:p>
    <w:p>
      <w:pPr>
        <w:pStyle w:val="ListParagraph"/>
        <w:numPr>
          <w:ilvl w:val="0"/>
          <w:numId w:val="2"/>
        </w:numPr>
      </w:pPr>
      <w:r>
        <w:t xml:space="preserve">pełny zwrot wpłaconej kwoty w terminie 7 dni roboczych.</w:t>
      </w:r>
    </w:p>
    <w:p>
      <w:pPr>
        <w:pStyle w:val="Heading1"/>
      </w:pPr>
      <w:r>
        <w:rPr>
          <w:b/>
          <w:bCs/>
        </w:rPr>
        <w:t xml:space="preserve">6. Charakter sesji i Twoja odpowiedzialność</w:t>
      </w:r>
    </w:p>
    <w:p>
      <w:r>
        <w:rPr>
          <w:b/>
          <w:bCs/>
        </w:rPr>
        <w:t xml:space="preserve">Sesje HTG mają charakter wyłącznie inspiracyjny i rozwojowy.</w:t>
      </w:r>
      <w:r>
        <w:t xml:space="preserve"> Sesja HTG opiera się na niekonwencjonalnych sposobach pracy z intuicją i postrzeganiem pozazmysłowym. Ponieważ sposoby te wykraczają poza standardowe ramy naukowe, sesję należy traktować jako formę niemierzalnej inspiracji, a nie twardą wytyczną. Biorąc udział w sesji, akceptujesz jej subiektywny i eksperymentalny charakter.</w:t>
      </w:r>
    </w:p>
    <w:p>
      <w:r>
        <w:t xml:space="preserve">Nasze sesje </w:t>
      </w:r>
      <w:r>
        <w:rPr>
          <w:b/>
          <w:bCs/>
        </w:rPr>
        <w:t xml:space="preserve">nie są formą diagnozy, terapii psychologicznej, psychoterapii, porady medycznej, prawnej ani finansowej</w:t>
      </w:r>
      <w:r>
        <w:t xml:space="preserve">. Jeśli zmagasz się z problemami zdrowotnymi, psychicznymi lub potrzebujesz profesjonalnej pomocy — zachęcamy do kontaktu z odpowiednim specjalistą.</w:t>
      </w:r>
    </w:p>
    <w:p>
      <w:r>
        <w:rPr>
          <w:b/>
          <w:bCs/>
        </w:rPr>
        <w:t xml:space="preserve">Sesja HTG nie jest interwencją kryzysową.</w:t>
      </w:r>
      <w:r>
        <w:t xml:space="preserve"> Jeśli jesteś w kryzysie psychicznym lub zagrożeniu życia, prosimy o kontakt z:</w:t>
      </w:r>
    </w:p>
    <w:p>
      <w:pPr>
        <w:pStyle w:val="ListParagraph"/>
        <w:numPr>
          <w:ilvl w:val="0"/>
          <w:numId w:val="2"/>
        </w:numPr>
      </w:pPr>
      <w:r>
        <w:rPr>
          <w:b/>
          <w:bCs/>
        </w:rPr>
        <w:t xml:space="preserve">Telefon Zaufania dla Dorosłych w Kryzysie Emocjonalnym</w:t>
      </w:r>
      <w:r>
        <w:t xml:space="preserve"> — 116 123 (bezpłatny, anonimowy),</w:t>
      </w:r>
    </w:p>
    <w:p>
      <w:pPr>
        <w:pStyle w:val="ListParagraph"/>
        <w:numPr>
          <w:ilvl w:val="0"/>
          <w:numId w:val="2"/>
        </w:numPr>
      </w:pPr>
      <w:r>
        <w:rPr>
          <w:b/>
          <w:bCs/>
        </w:rPr>
        <w:t xml:space="preserve">Centrum Wsparcia dla Osób Dorosłych w Kryzysie</w:t>
      </w:r>
      <w:r>
        <w:t xml:space="preserve"> — 800 70 22 22 (24/7),</w:t>
      </w:r>
    </w:p>
    <w:p>
      <w:pPr>
        <w:pStyle w:val="ListParagraph"/>
        <w:numPr>
          <w:ilvl w:val="0"/>
          <w:numId w:val="2"/>
        </w:numPr>
      </w:pPr>
      <w:r>
        <w:rPr>
          <w:b/>
          <w:bCs/>
        </w:rPr>
        <w:t xml:space="preserve">Telefon Zaufania dla Dzieci i Młodzieży</w:t>
      </w:r>
      <w:r>
        <w:t xml:space="preserve"> — 116 111.</w:t>
      </w:r>
    </w:p>
    <w:p>
      <w:r>
        <w:t xml:space="preserve">Zespół HTG dzieli się swoimi wglądami, jednak to Ty jesteś kreatorem swojego życia. Zachęcamy do samodzielnego podejmowania decyzji i konsultacji specjalistycznych przed istotnymi zmianami zdrowotnymi, zawodowymi lub finansowymi.</w:t>
      </w:r>
    </w:p>
    <w:p>
      <w:pPr>
        <w:pStyle w:val="Heading2"/>
      </w:pPr>
      <w:r>
        <w:rPr>
          <w:b/>
          <w:bCs/>
        </w:rPr>
        <w:t xml:space="preserve">6.1 Brak gwarancji rezultatów</w:t>
      </w:r>
    </w:p>
    <w:p>
      <w:r>
        <w:t xml:space="preserve">Sesje HTG mają charakter rozwojowy i subiektywny — Administrator Serwisu nie składa obietnic ani gwarancji osiągnięcia określonych rezultatów życiowych, zdrowotnych czy finansowych.</w:t>
      </w:r>
    </w:p>
    <w:p>
      <w:pPr>
        <w:pStyle w:val="Heading2"/>
      </w:pPr>
      <w:r>
        <w:rPr>
          <w:b/>
          <w:bCs/>
        </w:rPr>
        <w:t xml:space="preserve">6.2 Odpowiedzialność</w:t>
      </w:r>
    </w:p>
    <w:p>
      <w:r>
        <w:t xml:space="preserve">Administrator Serwisu odpowiada wobec Konsumenta za niewykonanie lub nienależyte wykonanie umowy na zasadach ogólnych Kodeksu cywilnego.</w:t>
      </w:r>
    </w:p>
    <w:p>
      <w:r>
        <w:t xml:space="preserve">W zakresie dopuszczonym przepisami prawa, </w:t>
      </w:r>
      <w:r>
        <w:rPr>
          <w:b/>
          <w:bCs/>
        </w:rPr>
        <w:t xml:space="preserve">odpowiedzialność Administratora Serwisu wobec Uczestnika niebędącego Konsumentem</w:t>
      </w:r>
      <w:r>
        <w:t xml:space="preserve"> jest ograniczona do równowartości ceny zapłaconej za daną Sesję HTG; ograniczenie to nie dotyczy szkód wyrządzonych umyślnie ani szkód na osobie.</w:t>
      </w:r>
    </w:p>
    <w:p>
      <w:r>
        <w:t xml:space="preserve">W relacji z Konsumentem </w:t>
      </w:r>
      <w:r>
        <w:rPr>
          <w:b/>
          <w:bCs/>
        </w:rPr>
        <w:t xml:space="preserve">wyłączamy odpowiedzialność wyłącznie za szkody pośrednie i utracone korzyści</w:t>
      </w:r>
      <w:r>
        <w:t xml:space="preserve"> w zakresie dopuszczalnym przepisami; pełna odpowiedzialność za szkody na osobie i szkody wyrządzone umyślnie lub wskutek rażącego niedbalstwa pozostaje zachowana.</w:t>
      </w:r>
    </w:p>
    <w:p>
      <w:pPr>
        <w:pStyle w:val="Heading2"/>
      </w:pPr>
      <w:r>
        <w:rPr>
          <w:b/>
          <w:bCs/>
        </w:rPr>
        <w:t xml:space="preserve">6.3 Bezpieczeństwo przestrzeni</w:t>
      </w:r>
    </w:p>
    <w:p>
      <w:r>
        <w:t xml:space="preserve">Dbając o jakość przestrzeni i wzajemne bezpieczeństwo, Prowadzący ma prawo przerwać lub odmówić kontynuowania sesji, jeśli Uczestnik zachowuje się w sposób agresywny, naruszający granice osobiste lub znajduje się — w ocenie Prowadzącego — pod widocznym wpływem substancji psychoaktywnych. W takich rażących przypadkach opłata za sesję nie podlega zwrotowi. Niniejsze postanowienie dotyczy sytuacji zaistniałych w trakcie trwania sesji.</w:t>
      </w:r>
    </w:p>
    <w:p>
      <w:pPr>
        <w:pStyle w:val="Heading1"/>
      </w:pPr>
      <w:r>
        <w:rPr>
          <w:b/>
          <w:bCs/>
        </w:rPr>
        <w:t xml:space="preserve">7. Nagrania i poufność</w:t>
      </w:r>
    </w:p>
    <w:p>
      <w:pPr>
        <w:pStyle w:val="Heading2"/>
      </w:pPr>
      <w:r>
        <w:rPr>
          <w:b/>
          <w:bCs/>
        </w:rPr>
        <w:t xml:space="preserve">7.1 Nagrywanie jako element usługi</w:t>
      </w:r>
    </w:p>
    <w:p>
      <w:r>
        <w:t xml:space="preserve">Każda Sesja HTG jest nagrywana w formie audio i wideo. </w:t>
      </w:r>
      <w:r>
        <w:rPr>
          <w:b/>
          <w:bCs/>
        </w:rPr>
        <w:t xml:space="preserve">Nagrywanie stanowi integralną część usługi Sesji HTG</w:t>
      </w:r>
      <w:r>
        <w:t xml:space="preserve"> i jest niezbędne do jej wykonania (m.in. Twój dostęp do nagrania w panelu klienta, dokumentacja procesu). Podstawą prawną przetwarzania danych w tym celu jest </w:t>
      </w:r>
      <w:r>
        <w:rPr>
          <w:b/>
          <w:bCs/>
        </w:rPr>
        <w:t xml:space="preserve">wykonanie umowy</w:t>
      </w:r>
      <w:r>
        <w:t xml:space="preserve"> (art. 6 ust. 1 lit. b RODO).</w:t>
      </w:r>
    </w:p>
    <w:p>
      <w:r>
        <w:t xml:space="preserve">Bez zgody na nagrywanie nie jest technicznie możliwe wykonanie Sesji HTG — informujemy o tym wyraźnie przed zawarciem umowy.</w:t>
      </w:r>
    </w:p>
    <w:p>
      <w:pPr>
        <w:pStyle w:val="Heading2"/>
      </w:pPr>
      <w:r>
        <w:rPr>
          <w:b/>
          <w:bCs/>
        </w:rPr>
        <w:t xml:space="preserve">7.2 Twój dostęp do nagrania</w:t>
      </w:r>
    </w:p>
    <w:p>
      <w:pPr>
        <w:pStyle w:val="ListParagraph"/>
        <w:numPr>
          <w:ilvl w:val="0"/>
          <w:numId w:val="2"/>
        </w:numPr>
      </w:pPr>
      <w:r>
        <w:t xml:space="preserve">Nagranie udostępnimy Ci </w:t>
      </w:r>
      <w:r>
        <w:rPr>
          <w:b/>
          <w:bCs/>
        </w:rPr>
        <w:t xml:space="preserve">do odsłuchania w panelu klienta</w:t>
      </w:r>
      <w:r>
        <w:t xml:space="preserve"> w ciągu 7 dni od sesji.</w:t>
      </w:r>
    </w:p>
    <w:p>
      <w:pPr>
        <w:pStyle w:val="ListParagraph"/>
        <w:numPr>
          <w:ilvl w:val="0"/>
          <w:numId w:val="2"/>
        </w:numPr>
      </w:pPr>
      <w:r>
        <w:t xml:space="preserve">Nagranie służy Twojemu </w:t>
      </w:r>
      <w:r>
        <w:rPr>
          <w:b/>
          <w:bCs/>
        </w:rPr>
        <w:t xml:space="preserve">prywatnemu użytkowi</w:t>
      </w:r>
      <w:r>
        <w:t xml:space="preserve"> — możesz do niego swobodnie wracać w panelu klienta.</w:t>
      </w:r>
    </w:p>
    <w:p>
      <w:pPr>
        <w:pStyle w:val="ListParagraph"/>
        <w:numPr>
          <w:ilvl w:val="0"/>
          <w:numId w:val="2"/>
        </w:numPr>
      </w:pPr>
      <w:r>
        <w:t xml:space="preserve">Wszystkie prawa autorskie majątkowe do nagrania (jako utworu audiowizualnego) przysługują Administratorowi Serwisu. Nagranie nie jest pobierane ani przekazywane Uczestnikowi w postaci pliku.</w:t>
      </w:r>
    </w:p>
    <w:p>
      <w:pPr>
        <w:pStyle w:val="ListParagraph"/>
        <w:numPr>
          <w:ilvl w:val="0"/>
          <w:numId w:val="2"/>
        </w:numPr>
      </w:pPr>
      <w:r>
        <w:rPr>
          <w:b/>
          <w:bCs/>
        </w:rPr>
        <w:t xml:space="preserve">Publikowanie, udostępnianie, rozpowszechnianie lub kopiowanie nagrania</w:t>
      </w:r>
      <w:r>
        <w:t xml:space="preserve"> (w całości lub we fragmentach) przez Uczestnika </w:t>
      </w:r>
      <w:r>
        <w:rPr>
          <w:b/>
          <w:bCs/>
        </w:rPr>
        <w:t xml:space="preserve">jest niedozwolone</w:t>
      </w:r>
      <w:r>
        <w:t xml:space="preserve">.</w:t>
      </w:r>
    </w:p>
    <w:p>
      <w:pPr>
        <w:pStyle w:val="Heading2"/>
      </w:pPr>
      <w:r>
        <w:rPr>
          <w:b/>
          <w:bCs/>
        </w:rPr>
        <w:t xml:space="preserve">7.3 Zakaz samodzielnego nagrywania</w:t>
      </w:r>
    </w:p>
    <w:p>
      <w:r>
        <w:t xml:space="preserve">Aby każdy mógł czuć się swobodnie, obowiązuje całkowity zakaz samodzielnego nagrywania sesji (audio, wideo, screen recording) przez Uczestnika. Oficjalne i jedyne nagranie realizuje Zespół HTG.</w:t>
      </w:r>
    </w:p>
    <w:p>
      <w:r>
        <w:t xml:space="preserve">Złamanie tego zakazu (np. potajemne nagrywanie) oznacza natychmiastowe przerwanie sesji bez możliwości zwrotu opłaty. Zastrzegamy sobie prawo do podjęcia kroków prawnych w przypadku naruszenia naszych dóbr osobistych i praw autorskich.</w:t>
      </w:r>
    </w:p>
    <w:p>
      <w:pPr>
        <w:pStyle w:val="Heading2"/>
      </w:pPr>
      <w:r>
        <w:rPr>
          <w:b/>
          <w:bCs/>
        </w:rPr>
        <w:t xml:space="preserve">7.4 Poufność</w:t>
      </w:r>
    </w:p>
    <w:p>
      <w:r>
        <w:t xml:space="preserve">Zespół HTG traktuje treść każdej sesji jako poufną. Informacje, które nam powierzasz, nie będą udostępniane osobom trzecim — z wyjątkiem sytuacji wynikających z prawa lub publikacji sesji na warunkach z pkt 8.</w:t>
      </w:r>
    </w:p>
    <w:p>
      <w:r>
        <w:t xml:space="preserve">Zespół HTG może informować na htgcyou.com o aktualnie prowadzonych sesjach, wykorzystując wyłącznie imię Uczestnika (bez nazwiska), np. „sesja dla Anny".</w:t>
      </w:r>
    </w:p>
    <w:p>
      <w:pPr>
        <w:pStyle w:val="Heading2"/>
      </w:pPr>
      <w:r>
        <w:rPr>
          <w:b/>
          <w:bCs/>
        </w:rPr>
        <w:t xml:space="preserve">7.5 Przechowywanie i usuwanie</w:t>
      </w:r>
    </w:p>
    <w:p>
      <w:pPr>
        <w:pStyle w:val="ListParagraph"/>
        <w:numPr>
          <w:ilvl w:val="0"/>
          <w:numId w:val="2"/>
        </w:numPr>
      </w:pPr>
      <w:r>
        <w:rPr>
          <w:b/>
          <w:bCs/>
        </w:rPr>
        <w:t xml:space="preserve">Nagranie oryginalne</w:t>
      </w:r>
      <w:r>
        <w:t xml:space="preserve"> (pełna sesja w panelu klienta): co najmniej </w:t>
      </w:r>
      <w:r>
        <w:rPr>
          <w:b/>
          <w:bCs/>
        </w:rPr>
        <w:t xml:space="preserve">24 miesiące</w:t>
      </w:r>
      <w:r>
        <w:t xml:space="preserve"> od daty sesji.</w:t>
      </w:r>
    </w:p>
    <w:p>
      <w:pPr>
        <w:pStyle w:val="ListParagraph"/>
        <w:numPr>
          <w:ilvl w:val="0"/>
          <w:numId w:val="2"/>
        </w:numPr>
      </w:pPr>
      <w:r>
        <w:rPr>
          <w:b/>
          <w:bCs/>
        </w:rPr>
        <w:t xml:space="preserve">Nagrania opublikowane</w:t>
      </w:r>
      <w:r>
        <w:t xml:space="preserve"> w kanałach HTG (Biblioteka Nagrań HTG, kanał YouTube HTG, htgcyou.com): </w:t>
      </w:r>
      <w:r>
        <w:rPr>
          <w:b/>
          <w:bCs/>
        </w:rPr>
        <w:t xml:space="preserve">bezterminowo</w:t>
      </w:r>
      <w:r>
        <w:t xml:space="preserve"> — stanowią archiwum HTG i są elementem usługi subskrypcyjnej oraz publicznej obecności inicjatywy.</w:t>
      </w:r>
    </w:p>
    <w:p>
      <w:pPr>
        <w:pStyle w:val="ListParagraph"/>
        <w:numPr>
          <w:ilvl w:val="0"/>
          <w:numId w:val="2"/>
        </w:numPr>
      </w:pPr>
      <w:r>
        <w:rPr>
          <w:b/>
          <w:bCs/>
        </w:rPr>
        <w:t xml:space="preserve">Fragmenty wykorzystane w materiałach informacyjnych</w:t>
      </w:r>
      <w:r>
        <w:t xml:space="preserve">: bezterminowo, w zakresie udzielonych zgód.</w:t>
      </w:r>
    </w:p>
    <w:p>
      <w:pPr>
        <w:pStyle w:val="ListParagraph"/>
        <w:numPr>
          <w:ilvl w:val="0"/>
          <w:numId w:val="2"/>
        </w:numPr>
      </w:pPr>
      <w:r>
        <w:rPr>
          <w:b/>
          <w:bCs/>
        </w:rPr>
        <w:t xml:space="preserve">Anonimizowane fragmenty</w:t>
      </w:r>
      <w:r>
        <w:t xml:space="preserve"> (bez wizerunku albo ze zmienionym głosem do nierozpoznawalności + bez wskazania imienia/danych identyfikujących): bezterminowo, bez ograniczeń kanału.</w:t>
      </w:r>
    </w:p>
    <w:p>
      <w:pPr>
        <w:pStyle w:val="ListParagraph"/>
        <w:numPr>
          <w:ilvl w:val="0"/>
          <w:numId w:val="2"/>
        </w:numPr>
      </w:pPr>
      <w:r>
        <w:rPr>
          <w:b/>
          <w:bCs/>
        </w:rPr>
        <w:t xml:space="preserve">Kopie techniczne (backup)</w:t>
      </w:r>
      <w:r>
        <w:t xml:space="preserve">: do 90 dni po usunięciu nagrania głównego.</w:t>
      </w:r>
    </w:p>
    <w:p>
      <w:r>
        <w:t xml:space="preserve">Możesz w każdej chwili poprosić o wcześniejsze usunięcie nagrania oryginalnego ze swojego panelu klienta, pisząc na htg@htg.cyou — uwzględnimy prośbę w ciągu 30 dni. Usunięcie nagrania w panelu klienta nie wpływa na nagrania już opublikowane w kanałach HTG na podstawie pkt 8.</w:t>
      </w:r>
    </w:p>
    <w:p>
      <w:r>
        <w:t xml:space="preserve">W przypadku usunięcia konta nagrania oryginalne są kasowane, z wyjątkiem: (a) danych księgowych (do 5 lat), (b) danych niezbędnych do obrony roszczeń (do przedawnienia), (c) nagrań i fragmentów opublikowanych w ramach pkt 8 — pozostają one w archiwum HTG zgodnie z zasadami z pkt 8.</w:t>
      </w:r>
    </w:p>
    <w:p>
      <w:pPr>
        <w:pStyle w:val="Heading1"/>
      </w:pPr>
      <w:r>
        <w:rPr>
          <w:b/>
          <w:bCs/>
        </w:rPr>
        <w:t xml:space="preserve">8. Publikacja sesji</w:t>
      </w:r>
    </w:p>
    <w:p>
      <w:r>
        <w:t xml:space="preserve">Publikacja nagrań pomaga obniżać koszty organizacji i inspirować inne osoby. Model HTG zakłada, że </w:t>
      </w:r>
      <w:r>
        <w:rPr>
          <w:b/>
          <w:bCs/>
        </w:rPr>
        <w:t xml:space="preserve">publikacja sesji jest elementem usługi</w:t>
      </w:r>
      <w:r>
        <w:t xml:space="preserve"> — cena Sesji HTG odzwierciedla ten model i obejmuje wynagrodzenie Uczestnika za udział w nagraniu publikowanym w kanałach HTG (zgodnie z art. 81 ust. 2 pkt 2 ustawy o prawie autorskim i prawach pokrewnych).</w:t>
      </w:r>
    </w:p>
    <w:p>
      <w:pPr>
        <w:pStyle w:val="Heading2"/>
      </w:pPr>
      <w:r>
        <w:rPr>
          <w:b/>
          <w:bCs/>
        </w:rPr>
        <w:t xml:space="preserve">8.1 Publikacja w kanałach HTG (element umowy)</w:t>
      </w:r>
    </w:p>
    <w:p>
      <w:r>
        <w:t xml:space="preserve">Z chwilą zawarcia umowy o Sesję HTG udzielasz Administratorowi Serwisu </w:t>
      </w:r>
      <w:r>
        <w:rPr>
          <w:b/>
          <w:bCs/>
        </w:rPr>
        <w:t xml:space="preserve">bezterminowej, nieograniczonej terytorialnie i niewyłącznej zgody</w:t>
      </w:r>
      <w:r>
        <w:t xml:space="preserve"> na publikację nagrania Twojej sesji (w całości lub we fragmentach, po montażu) w kanałach własnych HTG:</w:t>
      </w:r>
    </w:p>
    <w:p>
      <w:pPr>
        <w:pStyle w:val="ListParagraph"/>
        <w:numPr>
          <w:ilvl w:val="0"/>
          <w:numId w:val="2"/>
        </w:numPr>
      </w:pPr>
      <w:r>
        <w:rPr>
          <w:b/>
          <w:bCs/>
        </w:rPr>
        <w:t xml:space="preserve">Biblioteka Nagrań HTG</w:t>
      </w:r>
      <w:r>
        <w:t xml:space="preserve"> (panel klienta htgcyou.com, dostępny w ramach Subskrypcji),</w:t>
      </w:r>
    </w:p>
    <w:p>
      <w:pPr>
        <w:pStyle w:val="ListParagraph"/>
        <w:numPr>
          <w:ilvl w:val="0"/>
          <w:numId w:val="2"/>
        </w:numPr>
      </w:pPr>
      <w:r>
        <w:rPr>
          <w:b/>
          <w:bCs/>
        </w:rPr>
        <w:t xml:space="preserve">kanał YouTube Hacking The Game</w:t>
      </w:r>
      <w:r>
        <w:t xml:space="preserve">,</w:t>
      </w:r>
    </w:p>
    <w:p>
      <w:pPr>
        <w:pStyle w:val="ListParagraph"/>
        <w:numPr>
          <w:ilvl w:val="0"/>
          <w:numId w:val="2"/>
        </w:numPr>
      </w:pPr>
      <w:r>
        <w:rPr>
          <w:b/>
          <w:bCs/>
        </w:rPr>
        <w:t xml:space="preserve">strona htgcyou.com</w:t>
      </w:r>
      <w:r>
        <w:t xml:space="preserve"> i podstrony,</w:t>
      </w:r>
    </w:p>
    <w:p>
      <w:pPr>
        <w:pStyle w:val="ListParagraph"/>
        <w:numPr>
          <w:ilvl w:val="0"/>
          <w:numId w:val="2"/>
        </w:numPr>
      </w:pPr>
      <w:r>
        <w:rPr>
          <w:b/>
          <w:bCs/>
        </w:rPr>
        <w:t xml:space="preserve">tłumaczenia</w:t>
      </w:r>
      <w:r>
        <w:t xml:space="preserve"> wskazanych powyżej publikacji na inne języki (napisy, lektor, dubbing) i ich rozpowszechnianie w wielojęzycznych wersjach Biblioteki, kanału YouTube i serwisu htgcyou.com.</w:t>
      </w:r>
    </w:p>
    <w:p>
      <w:r>
        <w:t xml:space="preserve">Zgoda obejmuje rozpowszechnianie wizerunku i głosu utrwalonego na nagraniu (art. 81 ustawy o prawie autorskim).</w:t>
      </w:r>
    </w:p>
    <w:p>
      <w:r>
        <w:t xml:space="preserve">Publikacja w kanałach HTG nie wymaga osobnej zgody RODO, ponieważ stanowi element wykonania umowy (art. 6 ust. 1 lit. b RODO) — informujemy o tym wyraźnie przy rezerwacji.</w:t>
      </w:r>
    </w:p>
    <w:p>
      <w:pPr>
        <w:pStyle w:val="Heading2"/>
      </w:pPr>
      <w:r>
        <w:rPr>
          <w:b/>
          <w:bCs/>
        </w:rPr>
        <w:t xml:space="preserve">8.2 Wskazanie fragmentów do wycięcia (7 dni)</w:t>
      </w:r>
    </w:p>
    <w:p>
      <w:r>
        <w:t xml:space="preserve">Po udostępnieniu nagrania w panelu klienta masz </w:t>
      </w:r>
      <w:r>
        <w:rPr>
          <w:b/>
          <w:bCs/>
        </w:rPr>
        <w:t xml:space="preserve">7 dni kalendarzowych</w:t>
      </w:r>
      <w:r>
        <w:t xml:space="preserve"> na wskazanie fragmentów, które chcesz wyciąć z wersji publikowanej. Zgłoszenie wysyłasz w panelu klienta lub na htg@htg.cyou.</w:t>
      </w:r>
    </w:p>
    <w:p>
      <w:r>
        <w:rPr>
          <w:b/>
          <w:bCs/>
        </w:rPr>
        <w:t xml:space="preserve">Brak zgłoszenia w ciągu 7 dni oznacza akceptację wersji publikowanej.</w:t>
      </w:r>
      <w:r>
        <w:t xml:space="preserve"> Dołożymy starań, by uwzględnić wskazane fragmenty przy montażu, o ile nie uniemożliwia to zachowania spójności materiału. W razie konfliktu (wskazany fragment uniemożliwia publikację sensownego materiału) skontaktujemy się z Tobą.</w:t>
      </w:r>
    </w:p>
    <w:p>
      <w:pPr>
        <w:pStyle w:val="Heading2"/>
      </w:pPr>
      <w:r>
        <w:rPr>
          <w:b/>
          <w:bCs/>
        </w:rPr>
        <w:t xml:space="preserve">8.3 Anonimizowane fragmenty</w:t>
      </w:r>
    </w:p>
    <w:p>
      <w:r>
        <w:t xml:space="preserve">Administrator Serwisu ma prawo wykorzystywać </w:t>
      </w:r>
      <w:r>
        <w:rPr>
          <w:b/>
          <w:bCs/>
        </w:rPr>
        <w:t xml:space="preserve">fragmenty anonimizowane</w:t>
      </w:r>
      <w:r>
        <w:t xml:space="preserve"> — tj. takie, w których:</w:t>
      </w:r>
    </w:p>
    <w:p>
      <w:pPr>
        <w:pStyle w:val="ListParagraph"/>
        <w:numPr>
          <w:ilvl w:val="0"/>
          <w:numId w:val="2"/>
        </w:numPr>
      </w:pPr>
      <w:r>
        <w:t xml:space="preserve">nie jest pokazywany wizerunek Uczestnika (np. tylko głos, lub kadr poza Uczestnikiem), </w:t>
      </w:r>
      <w:r>
        <w:rPr>
          <w:b/>
          <w:bCs/>
        </w:rPr>
        <w:t xml:space="preserve">lub</w:t>
      </w:r>
    </w:p>
    <w:p>
      <w:pPr>
        <w:pStyle w:val="ListParagraph"/>
        <w:numPr>
          <w:ilvl w:val="0"/>
          <w:numId w:val="2"/>
        </w:numPr>
      </w:pPr>
      <w:r>
        <w:t xml:space="preserve">głos Uczestnika został zmieniony do nierozpoznawalności (modulacja, lektor, voice-over),</w:t>
      </w:r>
    </w:p>
    <w:p>
      <w:r>
        <w:t xml:space="preserve">oraz w których nie podaje się imienia ani innych danych identyfikujących Uczestnika.</w:t>
      </w:r>
    </w:p>
    <w:p>
      <w:r>
        <w:t xml:space="preserve">Tak anonimizowane fragmenty </w:t>
      </w:r>
      <w:r>
        <w:rPr>
          <w:b/>
          <w:bCs/>
        </w:rPr>
        <w:t xml:space="preserve">nie stanowią danych osobowych</w:t>
      </w:r>
      <w:r>
        <w:t xml:space="preserve"> w rozumieniu RODO i mogą być wykorzystywane bez ograniczeń kanału — w mediach społecznościowych, materiałach informacyjnych, wystąpieniach publicznych Zespołu HTG itd.</w:t>
      </w:r>
    </w:p>
    <w:p>
      <w:pPr>
        <w:pStyle w:val="Heading2"/>
      </w:pPr>
      <w:r>
        <w:rPr>
          <w:b/>
          <w:bCs/>
        </w:rPr>
        <w:t xml:space="preserve">8.4 Dodatkowe zgody (dobrowolne)</w:t>
      </w:r>
    </w:p>
    <w:p>
      <w:r>
        <w:t xml:space="preserve">Poza publikacją w kanałach HTG, przy rezerwacji oraz w panelu klienta możesz udzielić dodatkowych, dobrowolnych zgód:</w:t>
      </w:r>
    </w:p>
    <w:p>
      <w:pPr>
        <w:pStyle w:val="ListParagraph"/>
        <w:numPr>
          <w:ilvl w:val="0"/>
          <w:numId w:val="2"/>
        </w:numPr>
      </w:pPr>
      <w:r>
        <w:rPr>
          <w:b/>
          <w:bCs/>
        </w:rPr>
        <w:t xml:space="preserve">Zgoda Z2 — Media społecznościowe.</w:t>
      </w:r>
      <w:r>
        <w:t xml:space="preserve"> Zezwalam na publikację nagrania (w całości lub we fragmentach, z moim wizerunkiem i głosem) w mediach społecznościowych Hacking The Game (Instagram, Facebook, TikTok, LinkedIn).</w:t>
      </w:r>
    </w:p>
    <w:p>
      <w:pPr>
        <w:pStyle w:val="ListParagraph"/>
        <w:numPr>
          <w:ilvl w:val="0"/>
          <w:numId w:val="2"/>
        </w:numPr>
      </w:pPr>
      <w:r>
        <w:rPr>
          <w:b/>
          <w:bCs/>
        </w:rPr>
        <w:t xml:space="preserve">Zgoda Z3 — Materiały informacyjne.</w:t>
      </w:r>
      <w:r>
        <w:t xml:space="preserve"> Zezwalam na wykorzystanie fragmentów nagrania w materiałach informacyjnych Administratora Serwisu (reklamy, newslettery, prezentacje, materiały eventowe).</w:t>
      </w:r>
    </w:p>
    <w:p>
      <w:r>
        <w:rPr>
          <w:b/>
          <w:bCs/>
        </w:rPr>
        <w:t xml:space="preserve">Zgody Z2 i Z3 są w pełni dobrowolne</w:t>
      </w:r>
      <w:r>
        <w:t xml:space="preserve"> — odmowa nie wpływa na możliwość odbycia Sesji HTG ani na jej cenę. Każdą z tych zgód możesz wycofać w dowolnym momencie w panelu klienta lub pisząc na htg@htg.cyou.</w:t>
      </w:r>
    </w:p>
    <w:p>
      <w:pPr>
        <w:pStyle w:val="Heading2"/>
      </w:pPr>
      <w:r>
        <w:rPr>
          <w:b/>
          <w:bCs/>
        </w:rPr>
        <w:t xml:space="preserve">8.5 Wycofanie zgód Z2 / Z3 po publikacji</w:t>
      </w:r>
    </w:p>
    <w:p>
      <w:r>
        <w:t xml:space="preserve">Po wycofaniu Zgody Z2 lub Z3:</w:t>
      </w:r>
    </w:p>
    <w:p>
      <w:pPr>
        <w:pStyle w:val="ListParagraph"/>
        <w:numPr>
          <w:ilvl w:val="0"/>
          <w:numId w:val="2"/>
        </w:numPr>
      </w:pPr>
      <w:r>
        <w:t xml:space="preserve">usuniemy materiał z kanałów objętych zgodą </w:t>
      </w:r>
      <w:r>
        <w:rPr>
          <w:b/>
          <w:bCs/>
        </w:rPr>
        <w:t xml:space="preserve">w terminie do 30 dni roboczych</w:t>
      </w:r>
      <w:r>
        <w:t xml:space="preserve"> (dla materiałów montowanych z udziałem osób trzecich do 60 dni),</w:t>
      </w:r>
    </w:p>
    <w:p>
      <w:pPr>
        <w:pStyle w:val="ListParagraph"/>
        <w:numPr>
          <w:ilvl w:val="0"/>
          <w:numId w:val="2"/>
        </w:numPr>
      </w:pPr>
      <w:r>
        <w:t xml:space="preserve">wycofanie nie wpływa na legalność publikacji dokonanej przed zgłoszeniem,</w:t>
      </w:r>
    </w:p>
    <w:p>
      <w:pPr>
        <w:pStyle w:val="ListParagraph"/>
        <w:numPr>
          <w:ilvl w:val="0"/>
          <w:numId w:val="2"/>
        </w:numPr>
      </w:pPr>
      <w:r>
        <w:t xml:space="preserve">nie odpowiadamy za kopie rozpowszechnione przez podmioty trzecie (np. re-uploady), poza obowiązkiem podjęcia rozsądnych działań w celu ich usunięcia,</w:t>
      </w:r>
    </w:p>
    <w:p>
      <w:pPr>
        <w:pStyle w:val="ListParagraph"/>
        <w:numPr>
          <w:ilvl w:val="0"/>
          <w:numId w:val="2"/>
        </w:numPr>
      </w:pPr>
      <w:r>
        <w:t xml:space="preserve">nie wpływa to na publikację w kanałach HTG (pkt 8.1) ani na anonimizowane fragmenty (pkt 8.3) — te wynikają z umowy, a nie z odrębnej zgody.</w:t>
      </w:r>
    </w:p>
    <w:p>
      <w:pPr>
        <w:pStyle w:val="Heading2"/>
      </w:pPr>
      <w:r>
        <w:rPr>
          <w:b/>
          <w:bCs/>
        </w:rPr>
        <w:t xml:space="preserve">8.6 Spotkania — publikacja</w:t>
      </w:r>
    </w:p>
    <w:p>
      <w:r>
        <w:t xml:space="preserve">Spotkania są nagrywane i mogą być publikowane w kanałach HTG (pkt 8.1), wraz z tłumaczeniami, w ramach Subskrypcji oraz na kanale YouTube. Z uwagi na grupowy charakter Spotkań i nierozerwalność wypowiedzi, </w:t>
      </w:r>
      <w:r>
        <w:rPr>
          <w:b/>
          <w:bCs/>
        </w:rPr>
        <w:t xml:space="preserve">nie jest technicznie możliwe selektywne usunięcie wypowiedzi pojedynczego Uczestnika</w:t>
      </w:r>
      <w:r>
        <w:t xml:space="preserve"> po nagraniu.</w:t>
      </w:r>
    </w:p>
    <w:p>
      <w:r>
        <w:t xml:space="preserve">Przed Spotkaniem informujemy o tym wyraźnie i prosimy o potwierdzenie zrozumienia (osobny checkbox). Brak potwierdzenia oznacza brak możliwości udziału w Spotkaniu.</w:t>
      </w:r>
    </w:p>
    <w:p>
      <w:pPr>
        <w:pStyle w:val="Heading2"/>
      </w:pPr>
      <w:r>
        <w:rPr>
          <w:b/>
          <w:bCs/>
        </w:rPr>
        <w:t xml:space="preserve">8.7 Niepełnoletni</w:t>
      </w:r>
    </w:p>
    <w:p>
      <w:r>
        <w:rPr>
          <w:b/>
          <w:bCs/>
        </w:rPr>
        <w:t xml:space="preserve">Nie publikujemy</w:t>
      </w:r>
      <w:r>
        <w:t xml:space="preserve"> sesji ani wypowiedzi Uczestników poniżej 18. roku życia w żadnym kanale (Biblioteka, YouTube, media społecznościowe, materiały informacyjne) — niezależnie od zgody przedstawiciela ustawowego. W przypadku Uczestników 16–17 lat sesja jest nagrywana wyłącznie do prywatnego użytku Uczestnika w panelu klienta i celów dokumentacyjnych.</w:t>
      </w:r>
    </w:p>
    <w:p>
      <w:pPr>
        <w:pStyle w:val="Heading1"/>
      </w:pPr>
      <w:r>
        <w:rPr>
          <w:b/>
          <w:bCs/>
        </w:rPr>
        <w:t xml:space="preserve">9. Prawa autorskie i metodyka HTG</w:t>
      </w:r>
    </w:p>
    <w:p>
      <w:pPr>
        <w:pStyle w:val="Heading2"/>
      </w:pPr>
      <w:r>
        <w:rPr>
          <w:b/>
          <w:bCs/>
        </w:rPr>
        <w:t xml:space="preserve">9.1 Prawa autorskie</w:t>
      </w:r>
    </w:p>
    <w:p>
      <w:r>
        <w:t xml:space="preserve">Administratorowi Serwisu przysługują autorskie prawa majątkowe do:</w:t>
      </w:r>
    </w:p>
    <w:p>
      <w:pPr>
        <w:pStyle w:val="ListParagraph"/>
        <w:numPr>
          <w:ilvl w:val="0"/>
          <w:numId w:val="2"/>
        </w:numPr>
      </w:pPr>
      <w:r>
        <w:t xml:space="preserve">nagrań Sesji HTG i Spotkań jako utworów audiowizualnych,</w:t>
      </w:r>
    </w:p>
    <w:p>
      <w:pPr>
        <w:pStyle w:val="ListParagraph"/>
        <w:numPr>
          <w:ilvl w:val="0"/>
          <w:numId w:val="2"/>
        </w:numPr>
      </w:pPr>
      <w:r>
        <w:t xml:space="preserve">scenariuszy, opracowań pisemnych, materiałów edukacyjnych, oznaczeń graficznych,</w:t>
      </w:r>
    </w:p>
    <w:p>
      <w:pPr>
        <w:pStyle w:val="ListParagraph"/>
        <w:numPr>
          <w:ilvl w:val="0"/>
          <w:numId w:val="2"/>
        </w:numPr>
      </w:pPr>
      <w:r>
        <w:t xml:space="preserve">elementów twórczych metodyki HTG utrwalonych w formie utworu.</w:t>
      </w:r>
    </w:p>
    <w:p>
      <w:pPr>
        <w:pStyle w:val="Heading2"/>
      </w:pPr>
      <w:r>
        <w:rPr>
          <w:b/>
          <w:bCs/>
        </w:rPr>
        <w:t xml:space="preserve">9.2 Know-how i tajemnica przedsiębiorstwa</w:t>
      </w:r>
    </w:p>
    <w:p>
      <w:r>
        <w:t xml:space="preserve">Metodyka HTG, w zakresie, w jakim nie stanowi utworu w rozumieniu prawa autorskiego, jest chronionym </w:t>
      </w:r>
      <w:r>
        <w:rPr>
          <w:b/>
          <w:bCs/>
        </w:rPr>
        <w:t xml:space="preserve">know-how</w:t>
      </w:r>
      <w:r>
        <w:t xml:space="preserve"> i </w:t>
      </w:r>
      <w:r>
        <w:rPr>
          <w:b/>
          <w:bCs/>
        </w:rPr>
        <w:t xml:space="preserve">tajemnicą przedsiębiorstwa</w:t>
      </w:r>
      <w:r>
        <w:t xml:space="preserve"> Administratora Serwisu. Udział w Sesji HTG </w:t>
      </w:r>
      <w:r>
        <w:rPr>
          <w:b/>
          <w:bCs/>
        </w:rPr>
        <w:t xml:space="preserve">nie nadaje</w:t>
      </w:r>
      <w:r>
        <w:t xml:space="preserve"> Uczestnikowi:</w:t>
      </w:r>
    </w:p>
    <w:p>
      <w:pPr>
        <w:pStyle w:val="ListParagraph"/>
        <w:numPr>
          <w:ilvl w:val="0"/>
          <w:numId w:val="2"/>
        </w:numPr>
      </w:pPr>
      <w:r>
        <w:t xml:space="preserve">prawa do nauczania, certyfikowania ani komercyjnego wykorzystywania metodyki HTG,</w:t>
      </w:r>
    </w:p>
    <w:p>
      <w:pPr>
        <w:pStyle w:val="ListParagraph"/>
        <w:numPr>
          <w:ilvl w:val="0"/>
          <w:numId w:val="2"/>
        </w:numPr>
      </w:pPr>
      <w:r>
        <w:t xml:space="preserve">prawa do tworzenia szkoleń, kursów lub materiałów opartych na metodyce HTG,</w:t>
      </w:r>
    </w:p>
    <w:p>
      <w:pPr>
        <w:pStyle w:val="ListParagraph"/>
        <w:numPr>
          <w:ilvl w:val="0"/>
          <w:numId w:val="2"/>
        </w:numPr>
      </w:pPr>
      <w:r>
        <w:t xml:space="preserve">prawa do posługiwania się oznaczeniami HTG.</w:t>
      </w:r>
    </w:p>
    <w:p>
      <w:pPr>
        <w:pStyle w:val="Heading2"/>
      </w:pPr>
      <w:r>
        <w:rPr>
          <w:b/>
          <w:bCs/>
        </w:rPr>
        <w:t xml:space="preserve">9.3 Pola eksploatacji nagrań</w:t>
      </w:r>
    </w:p>
    <w:p>
      <w:r>
        <w:t xml:space="preserve">W zakresie wynikającym z pkt 8 Regulaminu, Administrator Serwisu może wykorzystywać nagrania na następujących polach eksploatacji:</w:t>
      </w:r>
    </w:p>
    <w:p>
      <w:pPr>
        <w:pStyle w:val="ListParagraph"/>
        <w:numPr>
          <w:ilvl w:val="0"/>
          <w:numId w:val="2"/>
        </w:numPr>
      </w:pPr>
      <w:r>
        <w:t xml:space="preserve">utrwalanie i zwielokrotnianie dowolną techniką,</w:t>
      </w:r>
    </w:p>
    <w:p>
      <w:pPr>
        <w:pStyle w:val="ListParagraph"/>
        <w:numPr>
          <w:ilvl w:val="0"/>
          <w:numId w:val="2"/>
        </w:numPr>
      </w:pPr>
      <w:r>
        <w:t xml:space="preserve">publikacja w internecie (Biblioteka Nagrań HTG, kanał YouTube HTG, htgcyou.com, a po uzyskaniu Zgody Z2 — także w mediach społecznościowych),</w:t>
      </w:r>
    </w:p>
    <w:p>
      <w:pPr>
        <w:pStyle w:val="ListParagraph"/>
        <w:numPr>
          <w:ilvl w:val="0"/>
          <w:numId w:val="2"/>
        </w:numPr>
      </w:pPr>
      <w:r>
        <w:t xml:space="preserve">wprowadzanie do obrotu w ramach Subskrypcji,</w:t>
      </w:r>
    </w:p>
    <w:p>
      <w:pPr>
        <w:pStyle w:val="ListParagraph"/>
        <w:numPr>
          <w:ilvl w:val="0"/>
          <w:numId w:val="2"/>
        </w:numPr>
      </w:pPr>
      <w:r>
        <w:rPr>
          <w:b/>
          <w:bCs/>
        </w:rPr>
        <w:t xml:space="preserve">tłumaczenie nagrań na inne języki</w:t>
      </w:r>
      <w:r>
        <w:t xml:space="preserve"> (napisy, lektor, dubbing) i ich rozpowszechnianie w wielojęzycznych wersjach Biblioteki Nagrań HTG, kanału YouTube i serwisu htgcyou.com,</w:t>
      </w:r>
    </w:p>
    <w:p>
      <w:pPr>
        <w:pStyle w:val="ListParagraph"/>
        <w:numPr>
          <w:ilvl w:val="0"/>
          <w:numId w:val="2"/>
        </w:numPr>
      </w:pPr>
      <w:r>
        <w:t xml:space="preserve">tworzenie kompilacji, montaży i materiałów informacyjnych (w zakresie Zgody Z3),</w:t>
      </w:r>
    </w:p>
    <w:p>
      <w:pPr>
        <w:pStyle w:val="ListParagraph"/>
        <w:numPr>
          <w:ilvl w:val="0"/>
          <w:numId w:val="2"/>
        </w:numPr>
      </w:pPr>
      <w:r>
        <w:t xml:space="preserve">wykorzystanie anonimizowanych fragmentów (pkt 8.3) bez ograniczenia kanału.</w:t>
      </w:r>
    </w:p>
    <w:p>
      <w:pPr>
        <w:pStyle w:val="Heading1"/>
      </w:pPr>
      <w:r>
        <w:rPr>
          <w:b/>
          <w:bCs/>
        </w:rPr>
        <w:t xml:space="preserve">10. Prywatność, dane osobowe i dane wrażliwe</w:t>
      </w:r>
    </w:p>
    <w:p>
      <w:r>
        <w:t xml:space="preserve">Chronimy Twoje dane zgodnie z RODO. Szczegóły — jakie dane zbieramy, w jakim celu, jak długo je przechowujemy i jakie masz prawa — znajdziesz w Polityce Prywatności oraz Załączniku B.</w:t>
      </w:r>
    </w:p>
    <w:p>
      <w:pPr>
        <w:pStyle w:val="Heading2"/>
      </w:pPr>
      <w:r>
        <w:rPr>
          <w:b/>
          <w:bCs/>
        </w:rPr>
        <w:t xml:space="preserve">10.1 Warstwy podstaw prawnych</w:t>
      </w:r>
    </w:p>
    <w:p>
      <w:pPr>
        <w:pStyle w:val="ListParagraph"/>
        <w:numPr>
          <w:ilvl w:val="0"/>
          <w:numId w:val="2"/>
        </w:numPr>
      </w:pPr>
      <w:r>
        <w:rPr>
          <w:b/>
          <w:bCs/>
        </w:rPr>
        <w:t xml:space="preserve">Założenie konta i realizacja umowy</w:t>
      </w:r>
      <w:r>
        <w:t xml:space="preserve"> — dane zwykłe (imię, e-mail, dane rozliczeniowe, nagranie sesji) — art. 6 ust. 1 lit. b RODO.</w:t>
      </w:r>
    </w:p>
    <w:p>
      <w:pPr>
        <w:pStyle w:val="ListParagraph"/>
        <w:numPr>
          <w:ilvl w:val="0"/>
          <w:numId w:val="2"/>
        </w:numPr>
      </w:pPr>
      <w:r>
        <w:rPr>
          <w:b/>
          <w:bCs/>
        </w:rPr>
        <w:t xml:space="preserve">Dane szczególnych kategorii ujawniane w trakcie sesji</w:t>
      </w:r>
      <w:r>
        <w:t xml:space="preserve"> — art. 9 ust. 2 lit. a RODO (Twoja wyraźna zgoda).</w:t>
      </w:r>
    </w:p>
    <w:p>
      <w:pPr>
        <w:pStyle w:val="ListParagraph"/>
        <w:numPr>
          <w:ilvl w:val="0"/>
          <w:numId w:val="2"/>
        </w:numPr>
      </w:pPr>
      <w:r>
        <w:rPr>
          <w:b/>
          <w:bCs/>
        </w:rPr>
        <w:t xml:space="preserve">Dodatkowe zgody publikacyjne (Z2, Z3)</w:t>
      </w:r>
      <w:r>
        <w:t xml:space="preserve"> — art. 6 ust. 1 lit. a RODO + art. 81 prawa autorskiego.</w:t>
      </w:r>
    </w:p>
    <w:p>
      <w:pPr>
        <w:pStyle w:val="ListParagraph"/>
        <w:numPr>
          <w:ilvl w:val="0"/>
          <w:numId w:val="2"/>
        </w:numPr>
      </w:pPr>
      <w:r>
        <w:rPr>
          <w:b/>
          <w:bCs/>
        </w:rPr>
        <w:t xml:space="preserve">Marketing i informowanie o nowościach</w:t>
      </w:r>
      <w:r>
        <w:t xml:space="preserve"> — art. 6 ust. 1 lit. a RODO.</w:t>
      </w:r>
    </w:p>
    <w:p>
      <w:pPr>
        <w:pStyle w:val="ListParagraph"/>
        <w:numPr>
          <w:ilvl w:val="0"/>
          <w:numId w:val="2"/>
        </w:numPr>
      </w:pPr>
      <w:r>
        <w:rPr>
          <w:b/>
          <w:bCs/>
        </w:rPr>
        <w:t xml:space="preserve">Obowiązki księgowe</w:t>
      </w:r>
      <w:r>
        <w:t xml:space="preserve"> — art. 6 ust. 1 lit. c RODO.</w:t>
      </w:r>
    </w:p>
    <w:p>
      <w:r>
        <w:t xml:space="preserve">Każdą zgodę możesz wycofać w dowolnym momencie. Wycofanie zgody nie wpływa na zgodność z prawem przetwarzania dokonanego przed wycofaniem.</w:t>
      </w:r>
    </w:p>
    <w:p>
      <w:pPr>
        <w:pStyle w:val="Heading2"/>
      </w:pPr>
      <w:r>
        <w:rPr>
          <w:b/>
          <w:bCs/>
        </w:rPr>
        <w:t xml:space="preserve">10.2 Dane szczególnych kategorii</w:t>
      </w:r>
    </w:p>
    <w:p>
      <w:r>
        <w:t xml:space="preserve">W trakcie Sesji HTG mogą zostać ujawnione dane szczególnych kategorii (art. 9 RODO), w szczególności:</w:t>
      </w:r>
    </w:p>
    <w:p>
      <w:pPr>
        <w:pStyle w:val="ListParagraph"/>
        <w:numPr>
          <w:ilvl w:val="0"/>
          <w:numId w:val="2"/>
        </w:numPr>
      </w:pPr>
      <w:r>
        <w:t xml:space="preserve">dane o stanie zdrowia (fizycznym i psychicznym),</w:t>
      </w:r>
    </w:p>
    <w:p>
      <w:pPr>
        <w:pStyle w:val="ListParagraph"/>
        <w:numPr>
          <w:ilvl w:val="0"/>
          <w:numId w:val="2"/>
        </w:numPr>
      </w:pPr>
      <w:r>
        <w:t xml:space="preserve">dane o przekonaniach religijnych, światopoglądowych, politycznych,</w:t>
      </w:r>
    </w:p>
    <w:p>
      <w:pPr>
        <w:pStyle w:val="ListParagraph"/>
        <w:numPr>
          <w:ilvl w:val="0"/>
          <w:numId w:val="2"/>
        </w:numPr>
      </w:pPr>
      <w:r>
        <w:t xml:space="preserve">dane o życiu seksualnym i orientacji seksualnej,</w:t>
      </w:r>
    </w:p>
    <w:p>
      <w:pPr>
        <w:pStyle w:val="ListParagraph"/>
        <w:numPr>
          <w:ilvl w:val="0"/>
          <w:numId w:val="2"/>
        </w:numPr>
      </w:pPr>
      <w:r>
        <w:t xml:space="preserve">dane o przeszłości traumatycznej, uzależnieniach, relacjach rodzinnych.</w:t>
      </w:r>
    </w:p>
    <w:p>
      <w:r>
        <w:rPr>
          <w:b/>
          <w:bCs/>
        </w:rPr>
        <w:t xml:space="preserve">Nie jesteś zobowiązany/a ujawniać żadnych z tych danych</w:t>
      </w:r>
      <w:r>
        <w:t xml:space="preserve"> — pracujesz z tym, na co masz gotowość. Dane są przetwarzane wyłącznie na podstawie Twojej wyraźnej, świadomej zgody (art. 9 ust. 2 lit. a RODO) i wyłącznie w celu wykonania Sesji HTG.</w:t>
      </w:r>
    </w:p>
    <w:p>
      <w:pPr>
        <w:pStyle w:val="Heading2"/>
      </w:pPr>
      <w:r>
        <w:rPr>
          <w:b/>
          <w:bCs/>
        </w:rPr>
        <w:t xml:space="preserve">10.3 Dostęp do nagrań i danych</w:t>
      </w:r>
    </w:p>
    <w:p>
      <w:r>
        <w:t xml:space="preserve">Dostęp do Twoich nagrań i danych mają wyłącznie:</w:t>
      </w:r>
    </w:p>
    <w:p>
      <w:pPr>
        <w:pStyle w:val="ListParagraph"/>
        <w:numPr>
          <w:ilvl w:val="0"/>
          <w:numId w:val="2"/>
        </w:numPr>
      </w:pPr>
      <w:r>
        <w:t xml:space="preserve">Prowadząca i przydzielony Operator/ka sesji (na zasadzie ścisłej potrzeby),</w:t>
      </w:r>
    </w:p>
    <w:p>
      <w:pPr>
        <w:pStyle w:val="ListParagraph"/>
        <w:numPr>
          <w:ilvl w:val="0"/>
          <w:numId w:val="2"/>
        </w:numPr>
      </w:pPr>
      <w:r>
        <w:t xml:space="preserve">przydzielony/a Tłumacz/ka — w zakresie sesji, w której uczestniczy, oraz w zakresie nagrań przekazywanych do tłumaczenia,</w:t>
      </w:r>
    </w:p>
    <w:p>
      <w:pPr>
        <w:pStyle w:val="ListParagraph"/>
        <w:numPr>
          <w:ilvl w:val="0"/>
          <w:numId w:val="2"/>
        </w:numPr>
      </w:pPr>
      <w:r>
        <w:t xml:space="preserve">osoby zajmujące się montażem i publikacją nagrań — w zakresie wynikającym z pkt 8,</w:t>
      </w:r>
    </w:p>
    <w:p>
      <w:pPr>
        <w:pStyle w:val="ListParagraph"/>
        <w:numPr>
          <w:ilvl w:val="0"/>
          <w:numId w:val="2"/>
        </w:numPr>
      </w:pPr>
      <w:r>
        <w:t xml:space="preserve">administratorzy techniczni Administratora Serwisu (na zasadzie ścisłej potrzeby).</w:t>
      </w:r>
    </w:p>
    <w:p>
      <w:r>
        <w:t xml:space="preserve">Wszystkie te osoby są zobowiązane do zachowania poufności na podstawie umów o powierzenie przetwarzania (art. 28 RODO) lub umów o zachowaniu poufności.</w:t>
      </w:r>
    </w:p>
    <w:p>
      <w:pPr>
        <w:pStyle w:val="Heading2"/>
      </w:pPr>
      <w:r>
        <w:rPr>
          <w:b/>
          <w:bCs/>
        </w:rPr>
        <w:t xml:space="preserve">10.4 Brak automatyzacji i analityki na danych z sesji</w:t>
      </w:r>
    </w:p>
    <w:p>
      <w:r>
        <w:t xml:space="preserve">Treść Sesji HTG (nagrania, wypowiedzi Uczestnika) </w:t>
      </w:r>
      <w:r>
        <w:rPr>
          <w:b/>
          <w:bCs/>
        </w:rPr>
        <w:t xml:space="preserve">nie jest przetwarzana w sposób zautomatyzowany</w:t>
      </w:r>
      <w:r>
        <w:t xml:space="preserve"> — nie podlega profilowaniu, automatycznemu podejmowaniu decyzji w rozumieniu art. 22 RODO, ani innym formom zautomatyzowanej analizy treści.</w:t>
      </w:r>
    </w:p>
    <w:p>
      <w:r>
        <w:t xml:space="preserve">Dane techniczne (logi, statystyki używania panelu klienta) są przetwarzane w celu utrzymania serwisu — bez powiązania z treścią sesji.</w:t>
      </w:r>
    </w:p>
    <w:p>
      <w:pPr>
        <w:pStyle w:val="Heading2"/>
      </w:pPr>
      <w:r>
        <w:rPr>
          <w:b/>
          <w:bCs/>
        </w:rPr>
        <w:t xml:space="preserve">10.5 Wycofanie zgody</w:t>
      </w:r>
    </w:p>
    <w:p>
      <w:pPr>
        <w:pStyle w:val="ListParagraph"/>
        <w:numPr>
          <w:ilvl w:val="0"/>
          <w:numId w:val="2"/>
        </w:numPr>
      </w:pPr>
      <w:r>
        <w:t xml:space="preserve">Wycofanie zgody na dane wrażliwe może uniemożliwić realizację kolejnych sesji.</w:t>
      </w:r>
    </w:p>
    <w:p>
      <w:pPr>
        <w:pStyle w:val="ListParagraph"/>
        <w:numPr>
          <w:ilvl w:val="0"/>
          <w:numId w:val="2"/>
        </w:numPr>
      </w:pPr>
      <w:r>
        <w:t xml:space="preserve">Wycofanie zgód publikacyjnych Z2/Z3 — pkt 8.5.</w:t>
      </w:r>
    </w:p>
    <w:p>
      <w:pPr>
        <w:pStyle w:val="ListParagraph"/>
        <w:numPr>
          <w:ilvl w:val="0"/>
          <w:numId w:val="2"/>
        </w:numPr>
      </w:pPr>
      <w:r>
        <w:t xml:space="preserve">Wycofanie zgody marketingowej — w panelu klienta.</w:t>
      </w:r>
    </w:p>
    <w:p>
      <w:pPr>
        <w:pStyle w:val="ListParagraph"/>
        <w:numPr>
          <w:ilvl w:val="0"/>
          <w:numId w:val="2"/>
        </w:numPr>
      </w:pPr>
      <w:r>
        <w:t xml:space="preserve">Część danych może być nadal przechowywana, jeśli wymagają tego przepisy prawa lub obrona roszczeń.</w:t>
      </w:r>
    </w:p>
    <w:p>
      <w:pPr>
        <w:pStyle w:val="Heading1"/>
      </w:pPr>
      <w:r>
        <w:rPr>
          <w:b/>
          <w:bCs/>
        </w:rPr>
        <w:t xml:space="preserve">11. Reklamacje i pozasądowe rozwiązywanie sporów</w:t>
      </w:r>
    </w:p>
    <w:p>
      <w:pPr>
        <w:pStyle w:val="ListParagraph"/>
        <w:numPr>
          <w:ilvl w:val="0"/>
          <w:numId w:val="2"/>
        </w:numPr>
      </w:pPr>
      <w:r>
        <w:t xml:space="preserve">Reklamacje prosimy zgłaszać na adres htg@htg.cyou. Każdą sprawę rozpatrzymy w ciągu </w:t>
      </w:r>
      <w:r>
        <w:rPr>
          <w:b/>
          <w:bCs/>
        </w:rPr>
        <w:t xml:space="preserve">14 dni</w:t>
      </w:r>
      <w:r>
        <w:t xml:space="preserve"> od jej otrzymania i poinformujemy Cię o wyniku e-mailem.</w:t>
      </w:r>
    </w:p>
    <w:p>
      <w:pPr>
        <w:pStyle w:val="ListParagraph"/>
        <w:numPr>
          <w:ilvl w:val="0"/>
          <w:numId w:val="2"/>
        </w:numPr>
      </w:pPr>
      <w:r>
        <w:t xml:space="preserve">Jeśli nie jesteś zadowolony/a z rozstrzygnięcia, jako Konsument możesz skorzystać z pozasądowych metod rozwiązywania sporów: </w:t>
      </w:r>
      <w:r>
        <w:rPr>
          <w:b/>
          <w:bCs/>
        </w:rPr>
        <w:t xml:space="preserve">rzecznik konsumentów</w:t>
      </w:r>
      <w:r>
        <w:t xml:space="preserve"> (powiatowy lub miejski), </w:t>
      </w:r>
      <w:r>
        <w:rPr>
          <w:b/>
          <w:bCs/>
        </w:rPr>
        <w:t xml:space="preserve">Wojewódzki Inspektorat Inspekcji Handlowej</w:t>
      </w:r>
      <w:r>
        <w:t xml:space="preserve">, </w:t>
      </w:r>
      <w:r>
        <w:rPr>
          <w:b/>
          <w:bCs/>
        </w:rPr>
        <w:t xml:space="preserve">stały polubowny sąd konsumencki</w:t>
      </w:r>
      <w:r>
        <w:t xml:space="preserve"> przy WIIH.</w:t>
      </w:r>
    </w:p>
    <w:p>
      <w:pPr>
        <w:pStyle w:val="Heading1"/>
      </w:pPr>
      <w:r>
        <w:rPr>
          <w:b/>
          <w:bCs/>
        </w:rPr>
        <w:t xml:space="preserve">12. Sytuacje nieprzewidziane (siła wyższa)</w:t>
      </w:r>
    </w:p>
    <w:p>
      <w:r>
        <w:t xml:space="preserve">Żadna ze stron nie odpowiada za niewykonanie zobowiązań spowodowane siłą wyższą — czyli zdarzeniami nadzwyczajnymi, nieprzewidywalnymi i niezależnymi od stron (np. awarie infrastruktury, klęski żywiołowe, akty władzy publicznej).</w:t>
      </w:r>
    </w:p>
    <w:p>
      <w:r>
        <w:t xml:space="preserve">W przypadku siły wyższej trwającej dłużej niż 30 dni, Konsument ma prawo odstąpić od umowy z pełnym zwrotem wpłaconej kwoty.</w:t>
      </w:r>
    </w:p>
    <w:p>
      <w:pPr>
        <w:pStyle w:val="Heading1"/>
      </w:pPr>
      <w:r>
        <w:rPr>
          <w:b/>
          <w:bCs/>
        </w:rPr>
        <w:t xml:space="preserve">13. Zmiany regulaminu</w:t>
      </w:r>
    </w:p>
    <w:p>
      <w:pPr>
        <w:pStyle w:val="ListParagraph"/>
        <w:numPr>
          <w:ilvl w:val="0"/>
          <w:numId w:val="2"/>
        </w:numPr>
      </w:pPr>
      <w:r>
        <w:t xml:space="preserve">Możemy zmienić regulamin z ważnych przyczyn (np. zmiana przepisów prawa, zmiana zakresu usług). Nową wersję opublikujemy na htgcyou.com.</w:t>
      </w:r>
    </w:p>
    <w:p>
      <w:pPr>
        <w:pStyle w:val="ListParagraph"/>
        <w:numPr>
          <w:ilvl w:val="0"/>
          <w:numId w:val="2"/>
        </w:numPr>
      </w:pPr>
      <w:r>
        <w:t xml:space="preserve">Dla umów już zawartych (Sesja HTG, zakupiona Subskrypcja) — obowiązuje regulamin z dnia zawarcia umowy / zakupu, przez cały okres ważności tej umowy / tego pakietu.</w:t>
      </w:r>
    </w:p>
    <w:p>
      <w:pPr>
        <w:pStyle w:val="ListParagraph"/>
        <w:numPr>
          <w:ilvl w:val="0"/>
          <w:numId w:val="2"/>
        </w:numPr>
      </w:pPr>
      <w:r>
        <w:t xml:space="preserve">Zmiana wyłącznie korzystna dla Uczestnika lub wynikająca bezpośrednio z przepisów prawa wchodzi w życie z dniem opublikowania.</w:t>
      </w:r>
    </w:p>
    <w:p>
      <w:pPr>
        <w:pStyle w:val="Heading1"/>
      </w:pPr>
      <w:r>
        <w:rPr>
          <w:b/>
          <w:bCs/>
        </w:rPr>
        <w:t xml:space="preserve">14. Postanowienia końcowe</w:t>
      </w:r>
    </w:p>
    <w:p>
      <w:pPr>
        <w:pStyle w:val="ListParagraph"/>
        <w:numPr>
          <w:ilvl w:val="0"/>
          <w:numId w:val="2"/>
        </w:numPr>
      </w:pPr>
      <w:r>
        <w:t xml:space="preserve">W sprawach nieuregulowanych zastosowanie mają przepisy prawa polskiego.</w:t>
      </w:r>
    </w:p>
    <w:p>
      <w:pPr>
        <w:pStyle w:val="ListParagraph"/>
        <w:numPr>
          <w:ilvl w:val="0"/>
          <w:numId w:val="2"/>
        </w:numPr>
      </w:pPr>
      <w:r>
        <w:t xml:space="preserve">Spory rozstrzygane będą przez sąd właściwy zgodnie z przepisami Kodeksu postępowania cywilnego (dla Konsumenta — sąd właściwy dla miejsca zamieszkania).</w:t>
      </w:r>
    </w:p>
    <w:p>
      <w:pPr>
        <w:pStyle w:val="ListParagraph"/>
        <w:numPr>
          <w:ilvl w:val="0"/>
          <w:numId w:val="2"/>
        </w:numPr>
      </w:pPr>
      <w:r>
        <w:t xml:space="preserve">Regulamin wchodzi w życie z dniem opublikowania na htgcyou.com.</w:t>
      </w:r>
    </w:p>
    <w:p>
      <w:pPr>
        <w:pStyle w:val="ListParagraph"/>
        <w:numPr>
          <w:ilvl w:val="0"/>
          <w:numId w:val="2"/>
        </w:numPr>
      </w:pPr>
      <w:r>
        <w:t xml:space="preserve">Przetwarzanie płatności obsługuje Pilot PSA.</w:t>
      </w:r>
    </w:p>
    <w:p>
      <w:r>
        <w:br w:type="page"/>
      </w:r>
    </w:p>
    <w:p>
      <w:pPr>
        <w:pStyle w:val="Heading1"/>
      </w:pPr>
      <w:r>
        <w:rPr>
          <w:b/>
          <w:bCs/>
        </w:rPr>
        <w:t xml:space="preserve">Załącznik A — Wzór oświadczenia o odstąpieniu od umowy</w:t>
      </w:r>
    </w:p>
    <w:p>
      <w:r>
        <w:rPr>
          <w:b/>
          <w:bCs/>
        </w:rPr>
        <w:t xml:space="preserve">Adresat:</w:t>
      </w:r>
      <w:r>
        <w:t xml:space="preserve"> Pilot PSA, ul. RONDO ONZ 1, 00-124 Warszawa, e-mail: htg@htg.cyou</w:t>
      </w:r>
    </w:p>
    <w:p>
      <w:r>
        <w:t xml:space="preserve">Ja/My(*) niniejszym informuję/informujemy(*) o moim/naszym(*) odstąpieniu od umowy o świadczenie następującej usługi:</w:t>
      </w:r>
    </w:p>
    <w:p>
      <w:pPr>
        <w:ind w:left="720"/>
      </w:pPr>
      <w:r>
        <w:rPr>
          <w:i/>
          <w:iCs/>
        </w:rPr>
        <w:t xml:space="preserve">[opis: Sesja HTG / Subskrypcja — wariant]</w:t>
      </w:r>
    </w:p>
    <w:p>
      <w:r>
        <w:t xml:space="preserve">Data zawarcia umowy: ___/___/_____</w:t>
      </w:r>
    </w:p>
    <w:p>
      <w:r>
        <w:t xml:space="preserve">Imię i nazwisko Konsumenta(-ów): ______________________</w:t>
      </w:r>
    </w:p>
    <w:p>
      <w:r>
        <w:t xml:space="preserve">Adres Konsumenta(-ów): _________________________________</w:t>
      </w:r>
    </w:p>
    <w:p>
      <w:r>
        <w:t xml:space="preserve">Podpis Konsumenta(-ów) (tylko jeżeli formularz jest przesyłany w wersji papierowej): ___________________</w:t>
      </w:r>
    </w:p>
    <w:p>
      <w:r>
        <w:t xml:space="preserve">Data: ___/___/_____</w:t>
      </w:r>
    </w:p>
    <w:p>
      <w:r>
        <w:rPr>
          <w:i/>
          <w:iCs/>
          <w:sz w:val="18"/>
          <w:szCs w:val="18"/>
        </w:rPr>
        <w:t xml:space="preserve">*Niepotrzebne skreślić.</w:t>
      </w:r>
    </w:p>
    <w:p>
      <w:r>
        <w:br w:type="page"/>
      </w:r>
    </w:p>
    <w:p>
      <w:pPr>
        <w:pStyle w:val="Heading1"/>
      </w:pPr>
      <w:r>
        <w:rPr>
          <w:b/>
          <w:bCs/>
        </w:rPr>
        <w:t xml:space="preserve">Załącznik B — Klauzula informacyjna RODO</w:t>
      </w:r>
    </w:p>
    <w:p>
      <w:r>
        <w:rPr>
          <w:b/>
          <w:bCs/>
        </w:rPr>
        <w:t xml:space="preserve">Administrator danych:</w:t>
      </w:r>
      <w:r>
        <w:t xml:space="preserve"> Pilot PSA, ul. RONDO ONZ 1, 00-124 Warszawa, NIP 5253085101, REGON 544401249. Kontakt: htg@htg.cyou.</w:t>
      </w:r>
    </w:p>
    <w:p>
      <w:r>
        <w:rPr>
          <w:b/>
          <w:bCs/>
        </w:rPr>
        <w:t xml:space="preserve">Cele i podstawy przetwarzania:</w:t>
      </w:r>
      <w:r>
        <w:t xml:space="preserve"> zob. pkt 10.1 Regulaminu.</w:t>
      </w:r>
    </w:p>
    <w:p>
      <w:r>
        <w:rPr>
          <w:b/>
          <w:bCs/>
        </w:rPr>
        <w:t xml:space="preserve">Odbiorcy danych (procesorzy i osoby upoważnione):</w:t>
      </w:r>
    </w:p>
    <w:p>
      <w:pPr>
        <w:pStyle w:val="ListParagraph"/>
        <w:numPr>
          <w:ilvl w:val="0"/>
          <w:numId w:val="2"/>
        </w:numPr>
      </w:pPr>
      <w:r>
        <w:t xml:space="preserve">Vercel Inc. — hosting,</w:t>
      </w:r>
    </w:p>
    <w:p>
      <w:pPr>
        <w:pStyle w:val="ListParagraph"/>
        <w:numPr>
          <w:ilvl w:val="0"/>
          <w:numId w:val="2"/>
        </w:numPr>
      </w:pPr>
      <w:r>
        <w:t xml:space="preserve">Supabase Inc. — baza danych i autoryzacja,</w:t>
      </w:r>
    </w:p>
    <w:p>
      <w:pPr>
        <w:pStyle w:val="ListParagraph"/>
        <w:numPr>
          <w:ilvl w:val="0"/>
          <w:numId w:val="2"/>
        </w:numPr>
      </w:pPr>
      <w:r>
        <w:t xml:space="preserve">Stripe Inc. — płatności,</w:t>
      </w:r>
    </w:p>
    <w:p>
      <w:pPr>
        <w:pStyle w:val="ListParagraph"/>
        <w:numPr>
          <w:ilvl w:val="0"/>
          <w:numId w:val="2"/>
        </w:numPr>
      </w:pPr>
      <w:r>
        <w:t xml:space="preserve">Cloudflare Inc. — CDN, DNS,</w:t>
      </w:r>
    </w:p>
    <w:p>
      <w:pPr>
        <w:pStyle w:val="ListParagraph"/>
        <w:numPr>
          <w:ilvl w:val="0"/>
          <w:numId w:val="2"/>
        </w:numPr>
      </w:pPr>
      <w:r>
        <w:t xml:space="preserve">Bunny.net — hosting nagrań wideo,</w:t>
      </w:r>
    </w:p>
    <w:p>
      <w:pPr>
        <w:pStyle w:val="ListParagraph"/>
        <w:numPr>
          <w:ilvl w:val="0"/>
          <w:numId w:val="2"/>
        </w:numPr>
      </w:pPr>
      <w:r>
        <w:t xml:space="preserve">LiveKit Cloud — transmisja sesji wideo (WebRTC),</w:t>
      </w:r>
    </w:p>
    <w:p>
      <w:pPr>
        <w:pStyle w:val="ListParagraph"/>
        <w:numPr>
          <w:ilvl w:val="0"/>
          <w:numId w:val="2"/>
        </w:numPr>
      </w:pPr>
      <w:r>
        <w:t xml:space="preserve">Resend Inc. — wysyłka e-mail,</w:t>
      </w:r>
    </w:p>
    <w:p>
      <w:pPr>
        <w:pStyle w:val="ListParagraph"/>
        <w:numPr>
          <w:ilvl w:val="0"/>
          <w:numId w:val="2"/>
        </w:numPr>
      </w:pPr>
      <w:r>
        <w:t xml:space="preserve">Tłumacze współpracujący z Zespołem HTG — w zakresie sesji, w których uczestniczą, oraz nagrań przekazywanych do tłumaczenia,</w:t>
      </w:r>
    </w:p>
    <w:p>
      <w:pPr>
        <w:pStyle w:val="ListParagraph"/>
        <w:numPr>
          <w:ilvl w:val="0"/>
          <w:numId w:val="2"/>
        </w:numPr>
      </w:pPr>
      <w:r>
        <w:t xml:space="preserve">kancelarie prawne i biuro księgowe — w zakresie obsługi.</w:t>
      </w:r>
    </w:p>
    <w:p>
      <w:r>
        <w:rPr>
          <w:b/>
          <w:bCs/>
        </w:rPr>
        <w:t xml:space="preserve">Przekazywanie poza EOG:</w:t>
      </w:r>
      <w:r>
        <w:t xml:space="preserve"> część dostawców (Vercel, Cloudflare, Stripe, LiveKit, Resend) może przetwarzać dane w USA na podstawie standardowych klauzul umownych Komisji Europejskiej oraz/lub na podstawie certyfikacji EU-US Data Privacy Framework.</w:t>
      </w:r>
    </w:p>
    <w:p>
      <w:r>
        <w:rPr>
          <w:b/>
          <w:bCs/>
        </w:rPr>
        <w:t xml:space="preserve">Okresy przechowywania:</w:t>
      </w:r>
      <w:r>
        <w:t xml:space="preserve"> zob. pkt 4.5, 7.5 oraz Polityka Prywatności.</w:t>
      </w:r>
    </w:p>
    <w:p>
      <w:r>
        <w:rPr>
          <w:b/>
          <w:bCs/>
        </w:rPr>
        <w:t xml:space="preserve">Twoje prawa:</w:t>
      </w:r>
      <w:r>
        <w:t xml:space="preserve"> dostęp, sprostowanie, usunięcie, ograniczenie przetwarzania, sprzeciw, przeniesienie, wycofanie zgody w dowolnym momencie, skarga do </w:t>
      </w:r>
      <w:r>
        <w:rPr>
          <w:b/>
          <w:bCs/>
        </w:rPr>
        <w:t xml:space="preserve">Prezesa UODO</w:t>
      </w:r>
      <w:r>
        <w:t xml:space="preserve"> (uodo.gov.pl).</w:t>
      </w:r>
    </w:p>
    <w:p>
      <w:r>
        <w:t xml:space="preserve">Podanie danych jest dobrowolne, lecz niezbędne do rezerwacji Sesji HTG. Nie podejmujemy decyzji w sposób zautomatyzowany ani nie profilujemy Uczestników.</w:t>
      </w:r>
    </w:p>
    <w:p>
      <w:r>
        <w:br w:type="page"/>
      </w:r>
    </w:p>
    <w:p>
      <w:pPr>
        <w:pStyle w:val="Heading1"/>
      </w:pPr>
      <w:r>
        <w:rPr>
          <w:b/>
          <w:bCs/>
        </w:rPr>
        <w:t xml:space="preserve">Załącznik C — Zgoda przedstawiciela ustawowego (Uczestnik 16–17 lat)</w:t>
      </w:r>
    </w:p>
    <w:p>
      <w:r>
        <w:t xml:space="preserve">Ja, niżej podpisany/a [imię i nazwisko], zamieszkały/a w [adres], legitymujący/a się [nr dokumentu], jako przedstawiciel ustawowy (rodzic/opiekun) [imię i nazwisko podopiecznego], urodzonego/ej [data], oświadczam, że:</w:t>
      </w:r>
    </w:p>
    <w:p>
      <w:pPr>
        <w:pStyle w:val="ListParagraph"/>
        <w:numPr>
          <w:ilvl w:val="0"/>
          <w:numId w:val="3"/>
        </w:numPr>
      </w:pPr>
      <w:r>
        <w:t xml:space="preserve">Wyrażam zgodę na zawarcie przez podopiecznego umowy o Sesję HTG z Pilot PSA i na jego/jej udział w sesji bez mojej obecności.</w:t>
      </w:r>
    </w:p>
    <w:p>
      <w:pPr>
        <w:pStyle w:val="ListParagraph"/>
        <w:numPr>
          <w:ilvl w:val="0"/>
          <w:numId w:val="3"/>
        </w:numPr>
      </w:pPr>
      <w:r>
        <w:t xml:space="preserve">Zapoznałem/am się z Regulaminem i rozumiem niekonwencjonalny, rozwojowy charakter Sesji HTG; sesja </w:t>
      </w:r>
      <w:r>
        <w:rPr>
          <w:b/>
          <w:bCs/>
        </w:rPr>
        <w:t xml:space="preserve">nie zastępuje</w:t>
      </w:r>
      <w:r>
        <w:t xml:space="preserve"> opieki medycznej ani psychologicznej.</w:t>
      </w:r>
    </w:p>
    <w:p>
      <w:pPr>
        <w:pStyle w:val="ListParagraph"/>
        <w:numPr>
          <w:ilvl w:val="0"/>
          <w:numId w:val="3"/>
        </w:numPr>
      </w:pPr>
      <w:r>
        <w:t xml:space="preserve">Wyrażam zgodę na przetwarzanie danych szczególnych kategorii podopiecznego ujawnionych w trakcie sesji (art. 9 ust. 2 lit. a RODO).</w:t>
      </w:r>
    </w:p>
    <w:p>
      <w:pPr>
        <w:pStyle w:val="ListParagraph"/>
        <w:numPr>
          <w:ilvl w:val="0"/>
          <w:numId w:val="3"/>
        </w:numPr>
      </w:pPr>
      <w:r>
        <w:t xml:space="preserve">Przyjmuję do wiadomości, że nagranie sesji podopiecznego </w:t>
      </w:r>
      <w:r>
        <w:rPr>
          <w:b/>
          <w:bCs/>
        </w:rPr>
        <w:t xml:space="preserve">nie będzie publikowane</w:t>
      </w:r>
      <w:r>
        <w:t xml:space="preserve"> w Bibliotece Nagrań HTG, na YouTube, w mediach społecznościowych ani w materiałach informacyjnych (pkt 8.7 Regulaminu).</w:t>
      </w:r>
    </w:p>
    <w:p>
      <w:pPr>
        <w:pStyle w:val="ListParagraph"/>
        <w:numPr>
          <w:ilvl w:val="0"/>
          <w:numId w:val="3"/>
        </w:numPr>
      </w:pPr>
      <w:r>
        <w:t xml:space="preserve">Biorę odpowiedzialność za udział podopiecznego w sesji w zakresie wynikającym z przepisów prawa.</w:t>
      </w:r>
    </w:p>
    <w:p>
      <w:r>
        <w:t xml:space="preserve"/>
      </w:r>
    </w:p>
    <w:p>
      <w:r>
        <w:t xml:space="preserve">Data: ___/___/_____</w:t>
      </w:r>
    </w:p>
    <w:p>
      <w:r>
        <w:t xml:space="preserve">Czytelny podpis: 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240"/>
      <w:jc w:val="center"/>
    </w:pPr>
    <w:rPr>
      <w:rFonts w:ascii="Calibri" w:cs="Calibri" w:eastAsia="Calibri" w:hAnsi="Calibri"/>
      <w:b/>
      <w:bCs/>
      <w:sz w:val="40"/>
      <w:szCs w:val="40"/>
    </w:rPr>
  </w:style>
  <w:style w:type="paragraph" w:styleId="Heading1">
    <w:name w:val="Heading 1"/>
    <w:basedOn w:val="Normal"/>
    <w:next w:val="Normal"/>
    <w:qFormat/>
    <w:pPr>
      <w:spacing w:after="180" w:before="36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80" w:before="1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Regulamin Sesji Hacking The Game v4.1</dc:title>
  <dc:creator>Pilot PSA</dc:creator>
  <cp:lastModifiedBy>Un-named</cp:lastModifiedBy>
  <cp:revision>1</cp:revision>
  <dcterms:created xsi:type="dcterms:W3CDTF">2026-04-28T13:48:06.662Z</dcterms:created>
  <dcterms:modified xsi:type="dcterms:W3CDTF">2026-04-28T13:48:06.663Z</dcterms:modified>
</cp:coreProperties>
</file>

<file path=docProps/custom.xml><?xml version="1.0" encoding="utf-8"?>
<Properties xmlns="http://schemas.openxmlformats.org/officeDocument/2006/custom-properties" xmlns:vt="http://schemas.openxmlformats.org/officeDocument/2006/docPropsVTypes"/>
</file>