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广州市白云区标准地址基准库建设项目 — 功能测试用例</w:t>
      </w:r>
    </w:p>
    <w:p>
      <w:r>
        <w:t>说明：投标文档正文可提取文本中未出现“18.1.5.2”等章节编号，建设内容以“应用系统软件开发”建设内容表编号1.1–1.7为准。本表按 prompt 将 18.1.5.2–18.1.5.8 依次对应文档1.1–1.7；若与招标文件原文编号不一致，以采购文件为准（需确认）。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用例编号 (Case ID)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模块/功能 (Module)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用例标题 (Case Title)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前置条件 (Preconditions)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测试步骤 (Test Steps)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测试数据 (Test Data)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预期结果 (Expected Result)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优先级 (Priority: P0/P1/P2)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用例类型 (Type: 功能/界面/异常/性能/安全)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SJK-001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18.1.5.2 建设标准库（文档建设内容 1.1，含1.1.1标准地址数据同步）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公安标准化地址全量同步成功（正常）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已配置与白云区政务大数据平台的对接参数；网络可达；招标文件18.1.5.x与本文档1.x编号对应关系已核对（需确认）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1.触发或按计划执行从政务大数据平台拉取公安全量标准化地址数据</w:t>
              <w:br/>
              <w:t>2.查看同步任务状态与同步日志</w:t>
              <w:br/>
              <w:t>3.抽样核对库中记录条数与来源批次信息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合法平台账号；有效同步周期参数；测试环境公安标准地址样本批次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同步任务完成无致命错误；数据写入与来源一致；失败重试或告警策略可验证（若文档有约定）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功能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SJK-002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18.1.5.2 建设标准库（1.1.1 标准地址数据同步）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同步接口异常参数与非法请求处理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同步接口已部署；具备接口测试工具或模拟客户端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1.构造错误请求参数、非法请求方式、越权或无效凭证请求</w:t>
              <w:br/>
              <w:t>2.发送请求并记录响应</w:t>
              <w:br/>
              <w:t>3.检查服务端日志与审计记录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错误参数组合；无效Token；非法HTTP方法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返回明确错误码/提示（文档示例：400及错误描述）；不泄露敏感内部信息；关键事件有日志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异常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SJK-003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18.1.5.2 建设标准库（1.1.2 建立标准化地址数据底数库）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标准地址索引创建与可检索性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已完成一批公安标准化地址入库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1.触发或自动执行索引构建</w:t>
              <w:br/>
              <w:t>2.使用与匹配场景一致的查询条件检索标准地址</w:t>
              <w:br/>
              <w:t>3.观察检索响应时延与命中准确性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不少于文档所述用于比对匹配的样本地址集合（规模边界需确认）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索引存在且检索结果可用于后续非标准地址比对关联；响应时间在约定或可接受范围内（具体阈值需确认）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功能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SJK-004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18.1.5.2 建设标准库（1.1.3 电子地图）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电子地图与矢量底图范围与展示正确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已对接智慧白云/政务大数据平台电子地图服务（文档描述）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1.打开统一地址建设成果展示相关地图页面</w:t>
              <w:br/>
              <w:t>2.核对数据范围为统一地址建设对应城市/区域（文档表述）</w:t>
              <w:br/>
              <w:t>3.切换缩放级别检查底图与矢量要素加载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白云区建设范围内典型点位与边界外对照点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范围内底图与矢量正常；成果可叠加展示；范围外行为符合设计（需确认）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界面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SJK-005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18.1.5.2 建设标准库（接口与稳定性）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高并发下同步接口负载均衡与可用性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多实例或负载均衡已启用；具备压测工具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1.按阶梯增加并发同步/查询请求</w:t>
              <w:br/>
              <w:t>2.监控各节点CPU、内存、错误率与响应时间</w:t>
              <w:br/>
              <w:t>3.出现单节点故障时观察流量切换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并发数梯度：10/50/200（上限需按环境确认）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无单点过载崩溃；错误率在可接受范围；文档所述负载均衡目标达成（需确认具体指标）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性能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GX-001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18.1.5.3 建设标准地址共享能力（文档1.2，含1.2.1批量查询、1.2.2系统对接）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批量查询-精确/分类/组合查询（正常）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标准地址库已具备公安标准地址映射数据；共享服务已发布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1.配置分类查询项与组合条件（文档：精确、分类、组合查询）</w:t>
              <w:br/>
              <w:t>2.提交批量查询请求</w:t>
              <w:br/>
              <w:t>3.导出或分页查看结果并核对字段映射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多组标准地址关键字；分类维度组合；批量条数边界（最大条数需确认）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返回结果与库中映射关系一致；支持分类与组合条件；大批量时分页或限流策略符合设计（需确认）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功能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GX-002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18.1.5.3 建设标准地址共享能力（API对接）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RESTful API / WebService 共享落地（文档：依托标准接口、API对接）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已签发调用方凭证；API网关或白名单已配置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1.使用JSON与XML各调用一次标准地址共享接口（文档：RESTful与WebService）</w:t>
              <w:br/>
              <w:t>2.校验请求/响应格式</w:t>
              <w:br/>
              <w:t>3.验证鉴权失败与限流场景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合法JSON/XML样例；无效凭证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正常返回200及业务数据；鉴权失败被拒绝；响应格式符合约定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功能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GX-003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18.1.5.3 建设标准地址共享能力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共享查询边界：空结果、超大分页、非法字段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共享服务可用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1.传入不存在的关键字或空条件组合</w:t>
              <w:br/>
              <w:t>2.请求超大pageSize或越界页码</w:t>
              <w:br/>
              <w:t>3.传入非法排序/字段名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空关键字；pageSize=999999；非法字段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空结果集提示清晰；非法参数返回错误且不崩溃；不返回多余敏感字段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异常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FBZ-001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18.1.5.4 建设非标准库（文档1.3，含1.3.1地址标准化、1.3.2批量转化）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非标准地址分级分类入库与是否标准化判定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业务部门接口或页面可用；测试组织与分类体系已配置（需确认）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1.从各部门业务系统向平台推送非标准地址样本</w:t>
              <w:br/>
              <w:t>2.查看存储层级与分类标签</w:t>
              <w:br/>
              <w:t>3.触发系统判定是否标准化并记录结果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多来源部分门样本；同一地址不同表述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分级分类存储可见；判定结果与规则一致；可追溯来源部门与时间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功能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FBZ-002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18.1.5.4 建设非标准库（表格上传匹配）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上传表格文件批量匹配公安标准地址（正常）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非标准地址表格模板可用；匹配引擎可用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1.按模板准备xlsx/csv（文档：表格形式）</w:t>
              <w:br/>
              <w:t>2.上传并执行匹配任务</w:t>
              <w:br/>
              <w:t>3.查看匹配成功、失败与转线索情况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含标准表述、模糊表述、无法匹配三类行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匹配成功行关联到公安标准地址；无法匹配的进入线索或待处理队列（文档：未能关联转线索）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功能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FBZ-003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18.1.5.4 建设非标准库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上传异常文件格式与超大文件处理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上传入口可用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1.上传非表格文件、损坏文件、错误表头文件</w:t>
              <w:br/>
              <w:t>2.上传超过大小上限文件</w:t>
              <w:br/>
              <w:t>3.观察提示与系统稳定性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.txt；损坏xlsx；错误列名；超大文件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明确错误提示；系统不崩溃；不产生脏数据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异常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FBZ-004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18.1.5.4 建设非标准库（★指标）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非标准地址准确识别率验收（文档★：90%以上）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初验环境；采购人提供测试非标准地址样本集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1.导入采购人提供的非标准地址批</w:t>
              <w:br/>
              <w:t>2.执行识别与关联统计</w:t>
              <w:br/>
              <w:t>3.计算准确率并与合同阈值比对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采购人样本集（数量与抽样方法需确认）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准确率达到90%及以上则判定本项通过；否则记录缺陷与整改项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功能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XS-001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18.1.5.5 建设线索库（文档1.4，含线索清单/识别/推送/1.4.4标准地址更新）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线索生成-管理-匹配-推送-更新全生命周期（主流程）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线索库模块已部署；与公安核准流程角色账号就绪（需确认）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1.由未匹配数据生成线索进入清单</w:t>
              <w:br/>
              <w:t>2.在线索管理中查询、筛选、指派</w:t>
              <w:br/>
              <w:t>3.执行线索识别与再次匹配</w:t>
              <w:br/>
              <w:t>4.推送至公安核准</w:t>
              <w:br/>
              <w:t>5.核准后触发标准地址库更新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完整线索编号样本；各状态转移用例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线索状态闭环可追溯；推送记录可查；核准后标准地址库数据更新可见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功能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XS-002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18.1.5.5 建设线索库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线索推送失败重试与通知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推送通道可模拟失败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1.模拟推送接口超时或失败</w:t>
              <w:br/>
              <w:t>2.观察重试策略与告警</w:t>
              <w:br/>
              <w:t>3.修复后补推成功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超时；500错误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失败可感知；重试/死信策略符合设计；最终一致（需确认）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异常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XS-003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18.1.5.5 建设线索库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线索权限与安全：越权访问拦截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已配置不同部门/角色账号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1.低权限账号访问他部门线索</w:t>
              <w:br/>
              <w:t>2.尝试导出敏感字段</w:t>
              <w:br/>
              <w:t>3.审计日志核对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跨部门线索ID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越权访问被拒绝；审计记录包含主体、对象、时间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安全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PP-001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18.1.5.6 建设匹配能力（文档1.5，含1.5.1匹配模型建设、1.5.2匹配结果管理）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精确匹配模型命中（文档：输入与库中地址完全相同）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标准地址库已入库；匹配模型已启用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1.输入与库中某条完全一致的地址文本</w:t>
              <w:br/>
              <w:t>2.执行匹配</w:t>
              <w:br/>
              <w:t>3.查看匹配结果与关联标准地址ID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与库记录完全一致的字符串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判定为精确匹配；返回唯一标准地址标识；结果可复核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功能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PP-002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18.1.5.6 建设匹配能力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模糊匹配与同义词/相似度（文档：模糊匹配、字符串相似度等）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存在近似重复与别名样本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1.输入存在部分差异或别名的地址</w:t>
              <w:br/>
              <w:t>2.查看候选列表与相似度或排序</w:t>
              <w:br/>
              <w:t>3.选择确认或转线索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简称、缺省门牌、常见别称样本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返回合理候选集；置信度或排序可解释；无结果时进入线索流程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功能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PP-003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18.1.5.6 建设匹配能力（匹配结果管理）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匹配结果审核、导出与回滚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具备审核权限账号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1.对一批自动匹配结果进行抽检驳回</w:t>
              <w:br/>
              <w:t>2.导出结果报表</w:t>
              <w:br/>
              <w:t>3.执行回滚或更正并校验库状态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批量任务ID；抽检比例需确认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驳回与更正生效；导出字段完整；回滚后数据一致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功能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PP-004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18.1.5.6 建设匹配能力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匹配性能：大批量批处理耗时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批处理任务可用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1.提交不低于N万条非标准地址批处理（N需确认）</w:t>
              <w:br/>
              <w:t>2.记录总耗时与吞吐</w:t>
              <w:br/>
              <w:t>3.监控系统资源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万级/十万级样本（以环境为准）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在约定窗口内完成或可接受的分解任务；无内存溢出；可查询进度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性能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GG-001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18.1.5.7 建设公共服务能力（文档1.6，含1.6.1统一查询、1.6.2地址上图）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统一查询：搜索框检索与列表展示（文档描述）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地图与查询服务可用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1.在搜索框输入待检索地址关键字</w:t>
              <w:br/>
              <w:t>2.查看列表结果</w:t>
              <w:br/>
              <w:t>3.点击单条查看详情与地图联动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存在空间信息与不存在空间信息两类地址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列表展示正确；有空间信息时地图定位与绘制符合文档（空间面/定位）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界面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GG-002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18.1.5.7 建设公共服务能力（地址上图）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建筑/地块四至边界落位与点落位（文档：四至边界/打点落位）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样本包含带闭合边界与无边界仅坐标数据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1.分别查询建筑、地块、主体等类型</w:t>
              <w:br/>
              <w:t>2.在地图上核对四至面或打点</w:t>
              <w:br/>
              <w:t>3.切换图层与透明度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带polygon WKT或平台格式样本（需确认）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有边界数据画面展示闭合区域；其他为点落位；与属性一致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功能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GG-003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18.1.5.7 建设公共服务能力（正逆向解析）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地理编码与逆地理编码及置信度（文档：地址与经纬度互转、置信度评分）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正逆向解析服务已集成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1.输入结构化地址执行地理编码获坐标</w:t>
              <w:br/>
              <w:t>2.输入坐标执行逆地理编码获地址</w:t>
              <w:br/>
              <w:t>3.记录置信度或真实性校验结果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区内典型地址；区外边界点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坐标与地址互转成功；置信度字段存在且合理；异常点有提示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功能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GG-004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18.1.5.7 建设公共服务能力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模糊查询过长标准地址的检索体验（文档：冗长标准数据模糊查询）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库中存在冗长标准地址记录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1.输入完整长地址与片段关键字检索</w:t>
              <w:br/>
              <w:t>2.对比召回结果与响应时间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超长字符串；部分关键字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片段检索仍可命中目标；结果排序合理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界面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CL-001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18.1.5.8 存量数据处理（文档1.7，含1.7.1智能匹配、1.7.2人工处理）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存量数据智能匹配批处理（正常）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存量导入通道可用；匹配模型已发布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1.导入存量非标准地址数据集</w:t>
              <w:br/>
              <w:t>2.执行智能匹配批任务</w:t>
              <w:br/>
              <w:t>3.导出匹配结果与未匹配清单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历史系统导出的多格式字段混杂样本（需确认清洗规则）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高比例自动匹配成功；未匹配可转人工队列；处理日志完整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功能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CL-002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18.1.5.8 存量数据处理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人工处理：复核、修正与回灌标准库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人工坐席账号可用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1.从未匹配清单领取任务</w:t>
              <w:br/>
              <w:t>2.人工检索与指定标准地址</w:t>
              <w:br/>
              <w:t>3.保存修正并触发回灌</w:t>
              <w:br/>
              <w:t>4.验证标准地址库更新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争议地址案例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人工结论可追溯；回灌后关联关系正确；权限控制有效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功能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CL-003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18.1.5.8 存量数据处理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存量处理异常：任务中断后续跑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可模拟处理中断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1.在批处理中途停止服务或中断任务</w:t>
              <w:br/>
              <w:t>2.重启后续跑</w:t>
              <w:br/>
              <w:t>3.校验无重复处理与数据一致性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中断点前后批次ID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支持断点续跑或幂等；无重复入库；状态可恢复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异常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CL-004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18.1.5.8 存量数据处理（与初验）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初验非标准地址关联准确率测试（文档：采购人提供样本，关联准确率90%即通过）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进入初验阶段；采购人提供测试集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1.导入采购人非标准地址样本</w:t>
              <w:br/>
              <w:t>2.执行识别与关联</w:t>
              <w:br/>
              <w:t>3.统计准确率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采购人提供的非标准地址集合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关联准确率≥90%则初验本项通过；否则记录整改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功能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