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新生手册·地大学习（二）</w:t>
      </w:r>
    </w:p>
    <w:p>
      <w:pPr>
        <w:pStyle w:val="4"/>
        <w:numPr>
          <w:ilvl w:val="0"/>
          <w:numId w:val="1"/>
        </w:numPr>
        <w:rPr>
          <w:rFonts w:hint="eastAsia"/>
          <w:lang w:val="en-US" w:eastAsia="zh-CN"/>
        </w:rPr>
      </w:pPr>
      <w:r>
        <w:rPr>
          <w:rFonts w:hint="eastAsia"/>
          <w:lang w:val="en-US" w:eastAsia="zh-CN"/>
        </w:rPr>
        <w:t>选课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center"/>
        <w:rPr>
          <w:rFonts w:hint="eastAsia" w:ascii="宋体" w:hAnsi="宋体" w:eastAsia="宋体" w:cs="宋体"/>
          <w:b w:val="0"/>
          <w:i w:val="0"/>
          <w:caps w:val="0"/>
          <w:color w:val="auto"/>
          <w:spacing w:val="0"/>
          <w:sz w:val="24"/>
          <w:szCs w:val="24"/>
        </w:rPr>
      </w:pPr>
      <w:r>
        <w:rPr>
          <w:rStyle w:val="7"/>
          <w:rFonts w:hint="eastAsia" w:ascii="宋体" w:hAnsi="宋体" w:eastAsia="宋体" w:cs="宋体"/>
          <w:i w:val="0"/>
          <w:caps w:val="0"/>
          <w:color w:val="auto"/>
          <w:spacing w:val="0"/>
          <w:sz w:val="24"/>
          <w:szCs w:val="24"/>
          <w:bdr w:val="none" w:color="auto" w:sz="0" w:space="0"/>
          <w:shd w:val="clear" w:fill="FFFFFF"/>
        </w:rPr>
        <w:t>通选课选课攻略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center"/>
        <w:rPr>
          <w:rFonts w:hint="eastAsia" w:ascii="宋体" w:hAnsi="宋体" w:eastAsia="宋体" w:cs="宋体"/>
          <w:b w:val="0"/>
          <w:i w:val="0"/>
          <w:caps w:val="0"/>
          <w:color w:val="auto"/>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1、围棋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-----花钱买证书，免考，100，不买证书，考试，我那年还写了心得体会，95+很常见，90+是大部分：点名方面我那年是签到，学期末去签了一学期的，也可以几个人合作轮流签到。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2、世界文化遗产简介（秦红）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-----点名极少，考试1000字论文可打印，给分高。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-----还要做一个ppt，做的好的会上去讲给大家，上去讲的绝对90+，亲测， 而且美女老师哦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3、篮球影视鉴赏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-----点名极少，考试开卷，给分85左右，关键是上课看一些篮球视频，我一节课都没逃，帅锅也多~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4、地震灾害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-----偶尔点名，抽点，可合作，你懂的，给分大部分90+，考试开卷很简单。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5、陶艺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-----不点名 交钱60吧 最后按作品和论文给成绩，很有趣，每年都很抢手的课，100也很常见哦。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-----陶艺我记得是2.5 要不你以为那么多人都抢只是因为好玩啊。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6、美国电影流派（左年念）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-----从不点名，考试写几道题，80+。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7、西方影视文化欣赏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-----全部都是看电影，讲影评，很轻松，点过一次名，而且有提醒，交两篇影评，感觉挺好得高分的。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-----从来不点名，期末一篇影评90+！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8、普通心理学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-----大部分人90+，看过两次电影，要写观后感。点过两次名。有时的最后作业做问卷调查然后整理成ppt，做的不错的小组90+。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9、世界名人与音乐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-----论文 90+。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10、现代化历程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-----不点名 论文 90+。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11、欧美文化简介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-----不点名 论文 90。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12、艺术与剪纸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-----不点名，期间五次作业，可以最后一次上课一起交，平时可以不去，考试交一幅剪纸作品。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13、影视广告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-----每节课开头看广告，上课从来不点名，就签过三次到，考试是论文，90+很多。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-----不要考试，要写一篇论文，最后一节课一定要去，因为他布置的作业是一副图，让你说出其中的寓意，反正我没看出，还好最后我去，老师把那个图讲了一下。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-----写论文，最后课必须去，给论文题目，给分高。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14、中国近现代化历程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-----不点名 论文 90分以上，可看大国崛起~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15、中国民俗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-----很好，口碑也好，从不点名，非常好过。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16、音乐赏析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-----不点名，交两千论文，80+。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17、中外建筑欣赏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-----不考试，做PPT就可以了。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18、轻音乐欣赏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-----学分多容易过 交篇论文93分 貌似老师喜欢签到。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19、文艺美学概论，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-----点了3次名，还是周日的课，交论文，得了95。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20、楚文化概论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-----考试论文，不点名，给分可以，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-----上课不点名，考试交一篇论文，分数85左右。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-----楚文化概率坑成狗，每节课点名最后给分70+。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-----楚文化概论不错，老师不点名，而且讲课讲的不错，有兴趣的同学可以听听，期中期末各一篇论文，各占一半，我期中论文成绩84，期末还没出。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楚文化概论要点名的，这学期点了4次，我没去过上过几次课，快期末时我被逮住一次，期末77，平时成绩73。她貌似是分成两个班来点，一个班两次。坑死了。。。老师倒是挺好说话，给分低也是没办法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-----每次点名我都在结果平时成绩才给79，最后成绩81。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 我也是啊，才78分。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-----不推荐楚文化概论，今年手写3000字论文，堂堂点名，我每次都到还78。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-----两篇手写论文，课上随机点名，最后82。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21、英美文化概论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-----有期中作业通常是论文，期末考试。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-----英美文化概论…这课不点名，但考试，可以百度！o∩_∩o老师也蛮好的，开始给我们承诺85＋，结果给了我73。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22、简明西方经济学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-----首先别逃课，点三次名，点名时如果迟到算旷课，这次是第二次开课，结课是写一次作业（教案ppt上的经济学基本概念），其他基本差不多，老师挺幽默，写论文，正常给3.5。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23、海洋学基础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-----老师人很好 点名自己划勾 没有平时作业 论文字数不限~给分90+。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24、数码摄影 photoshop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-----能学到蛮多东西，上课不点名，作业基本上每堂课都有，需要买《数码摄影与photoshop》，被坑被挂的人不少昂。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25、影视与戏剧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-----表演 羞涩的孩子就不要去了 去了也就是垫底 不给力。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26、心理学与生活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 七个老师上 每个老师两节课换一次 ，每个老师都要你配合他们的科研项目做点调查问卷，可是这样的量表 字很小，至少四页 虽然不点名 但是让你们在调查问卷上写上学号后四位作为点名依据 实际上就是恶劣 ，在教一上课还让我们去教二配合做实验 不要想在路途中逃跑 ，两边签到。分数还可以。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27、计算机文化基础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千 万不要选 计算机文化基础 ！ 切记切记！！！千万不要选 计算机文化基础 ！ 切记切记！！！千万不要选 计算机文化基础 ！ 切记切记！！！千万不要选 计算机文化基础 ！ 切记切记！！！千万不要选 计算机文化基础 ！ 切记切记！！！千万不要选 计算机文化基础 ！ 切记切记！！！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28、中国电影简史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-----每节课必签到 考试内容为上课内容 不上课的肯定挂，去了的不记笔记的估计也难过！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29、戏曲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-----点名 最后交一篇短论文还要上台唱曲。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30、化学与美容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-----点名 并且最后一节课还实习化妆。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-----化学与美容完全不坑，一次名没点过，不过做过小作业就是写写自己的肤质啊护理情况啊什么的。。。给分也很不错啊我94，就是学分才1个。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31、科学技术史</w:t>
      </w:r>
      <w:r>
        <w:rPr>
          <w:rFonts w:hint="eastAsia" w:ascii="宋体" w:hAnsi="宋体" w:eastAsia="宋体" w:cs="宋体"/>
          <w:b w:val="0"/>
          <w:i w:val="0"/>
          <w:caps w:val="0"/>
          <w:color w:val="auto"/>
          <w:spacing w:val="0"/>
          <w:sz w:val="20"/>
          <w:szCs w:val="20"/>
          <w:bdr w:val="none" w:color="auto" w:sz="0" w:space="0"/>
          <w:shd w:val="clear" w:fill="FFFFFF"/>
        </w:rPr>
        <w:br w:type="textWrapping"/>
      </w:r>
      <w:r>
        <w:rPr>
          <w:rFonts w:hint="eastAsia" w:ascii="宋体" w:hAnsi="宋体" w:eastAsia="宋体" w:cs="宋体"/>
          <w:b w:val="0"/>
          <w:i w:val="0"/>
          <w:caps w:val="0"/>
          <w:color w:val="auto"/>
          <w:spacing w:val="0"/>
          <w:sz w:val="20"/>
          <w:szCs w:val="20"/>
          <w:bdr w:val="none" w:color="auto" w:sz="0" w:space="0"/>
          <w:shd w:val="clear" w:fill="FFFFFF"/>
        </w:rPr>
        <w:t>----- 上课不错，幽默，其间点过一次名，考前交篇论文500+ 最后考试。提前会给一些题。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32、攀岩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-----比较好玩，考试也简单。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33、田径裁判法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-----上课极其无聊，但是考试很和谐。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34、武术欣赏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-----还可以，不考试也不交论文，就是每节课都要点名！！！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35、旅游与摄影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-----签到最后 有江滩摄影实习，考试开卷，教材 有点 小贵 就是 但是 纯油印 很精美，最后 给分 考试情况和拍的片子 两方面给分，听说过70多的 也有85以上的。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-----旅游摄影，今年的实习是在光谷，考试虽然是开卷，但是监考很严格，教材是必须买的。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36、谈判策略与技巧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-----点名 要求比较严 论文 考试 90 老师还可以。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37、艺美学概论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-----交两篇论文（都是自己写的） 我考了90多 点过一两次名。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38、民间文化与口头文学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------老师古板 讲的不好 73。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39、民间文学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-----轻松，上不上都可以，只要最后交论文就可以了。分数一般都是80。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40、玉石与玉器鉴赏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-----不错，每次上课前点名，上课到九点半，论文加考试。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41、数学建模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-----考试就是有本数学建模的书，咱们学校自己老师出的，考试题目就是几个问答题，书上都可以找到。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42、世界名人与音乐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-----是艺传的一个老教授...认真听听,还不错的...最后交个电子档的文章就可以,不用论文。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43、小语种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-----交学费，点名，考试不是很简单，学分高。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44、健康与疾病预防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-----虽然是写论文但是 节节课点名 有时甚至会交随堂作业但是分给的还是很高的。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45、医学心理学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-----基本上每节课点名 上课内容枯燥 最后当堂写一篇论文。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46、网页制作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-----没学到东西 考试要笔试 开卷带资料不能百度 有时候点名。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47、野外生存【体育课】、野外生存体验【公选课】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-----一起出去，一样的东西，选后面的，分高，学分高。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-----野外生存已经不是好课了，从去年开始不再是全高分了，我们去年一起的几个钱交了，野外也出了，考试也去了，点名全勤，论文也交了，还是手写的！结果都是八十到八五。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48、现代社会调查方法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-----女老师，人不错，基本不点名，就是有个别时候会找一个同学进行数据分析。考试是笔试开卷，对了，要买一本书，同名。题目书上都有。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49、创业管理学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-----没点过名 中间有不定时留过四次论文 一千字左右 分数一般。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50、形体塑造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-----陈凤英，点名，要买书，给分还不错。不买书的60.。。。。。。。不要问我是怎么知道的，我就是拿60的。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 “形体塑造”（陈凤英），那老师人虽不怎么好，讲的东西的很少，一直重复，但是她确实讲了一些东西，她要求学生写下她课堂上讲的50个小知识点！关于考 试，呵呵，她当时竟然是口述题目。。。你确定这是在考试么？显然只是意思一下啊，感觉主要还是那个上交的50个知识点。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51、博弈初步论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-----老师是经管的，上课有时点名 有时找人回答问题，最后是笔试 试卷比较简单，平时积极回答问题的给分很高默默无闻的那种 每次都去，最后给了87。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52、成功心理学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 一般般，一个星期去一次听老师白话白话，点过一次名，最后考个试做几道简答题，平时没作业，以前成绩85、86左右吧，我的还没出。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-----考试还是有的……不点名，考试简单，答案就在老师的ppt上，临考前打印一份就好。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-----只点一次名，要考试，开卷，百度神马都可以的，一般85＋。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53、生态旅游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-----周玲老师的，如果没有好好上课（翘课，不写作业之类）的打算请不要选。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-----而且就算你好好上课了 好好写作业了 也会面临背挂的危险 当然 这个课 就别想高分 八十分就是给你极大的面子 就只有那几个人。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54、演讲与口才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 老师很少直接点名，但有时候会留随堂作业，通过作业看谁到了，没考试，最后交一篇论文，我得了80分。我每次去上课都是打酱油，没怎么听讲，本来想写其他 课程的作业，但没过几分钟因为老师讲课的“干扰”就干脆玩2节课的手机，每次随堂作业都是随便写几句话了就上交。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55、求职艺术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-----每节课签到（可代签）两次作业，考试很水，89。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-----我室友就去了两次课，交了2次作业，最后考试90。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56、网页制作和数码摄影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 都是孟科的。。。不喜欢代码的千万不要要上网页制作，刚开始还有兴趣，可后来每节课都有作业，关键是他的FTP很坑，，一次作业要上传好几次才能上传上 去。。。关键是最后作业做得少的同学给分低，60分一大把。。。奉劝想要学东西的可以选孟科的，想要轻松高分的，或者大四的同学们，千万不要选孟科 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57、大学生综合素质拓展与训练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蛮轻松的，看了三四次电影，上课的基本流程是这样滴：先来一小段音乐，在开始讲PPT，如果看电影就是讨论男女猪脚的素质（完全不参与也行。。。反正有人发言），没有课后作业，不交论文，期末考试就写300字关于你素质开发的论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唯 一一次的作业是排练一个小品。 主题是十年后的我，蛮水的！至于点名。。。我记得每个人大概点了三次吧，帮老师点一次名+2分。。。有好几次的点名机会哦~上课积极的孩子我觉得可以上 95+。。。因为我就是水过来的。。。各种加分从未参与。。。水水的拿了个89（其实这样我也想喷他。。。再加一分会死么）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-----李杰老师的，还不错，最后就是上课写了个小题目，平时上几次课就会看电影，我得的88分，不过喜欢点到。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58、利益与沟通（宋丽萍）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-----这老师也是教 谈判策略与技巧的。教学风格很强势。好好上课，交作业，分不会少。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-----老师很好玩，要经常去上课，给的分都是90+，80+的都是大四的。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59、海洋学基础 </w:t>
      </w:r>
      <w:r>
        <w:rPr>
          <w:rFonts w:hint="eastAsia" w:ascii="宋体" w:hAnsi="宋体" w:eastAsia="宋体" w:cs="宋体"/>
          <w:b w:val="0"/>
          <w:i w:val="0"/>
          <w:caps w:val="0"/>
          <w:color w:val="auto"/>
          <w:spacing w:val="0"/>
          <w:sz w:val="20"/>
          <w:szCs w:val="20"/>
          <w:bdr w:val="none" w:color="auto" w:sz="0" w:space="0"/>
          <w:shd w:val="clear" w:fill="FFFFFF"/>
        </w:rPr>
        <w:br w:type="textWrapping"/>
      </w:r>
      <w:r>
        <w:rPr>
          <w:rFonts w:hint="eastAsia" w:ascii="宋体" w:hAnsi="宋体" w:eastAsia="宋体" w:cs="宋体"/>
          <w:b w:val="0"/>
          <w:i w:val="0"/>
          <w:caps w:val="0"/>
          <w:color w:val="auto"/>
          <w:spacing w:val="0"/>
          <w:sz w:val="20"/>
          <w:szCs w:val="20"/>
          <w:bdr w:val="none" w:color="auto" w:sz="0" w:space="0"/>
          <w:shd w:val="clear" w:fill="FFFFFF"/>
        </w:rPr>
        <w:t>-----不点名 交1000字论文 分数90+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60、工程经济学概论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-----我们班两个人选了这门课，没有点名，没有考试，三次作业少交一次，果断两个0分啊！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61、艺术作品欣赏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-----李梦的，给分是80分出头，结课写论文和ppt，一般都是她的学生上的。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62、大学数学中的哲学思想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-----第一节课就把结课论文题目给了、100多个选一个、不点名、结课前几周交就行、有点无聊、论文格式要求很严格、其它就很棒了。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63、数学建模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-3.5个学分的高分课程，考试只要拿一本书抄二十分钟得分85+的课程。而且如果你有兴趣有能力参加下学期的数学建模论文，同样3.5学分。我两舍友参加了全国大学生数学建模大赛得了奖，这证书将来还是能加分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64、西方美术鉴赏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-----上课点名制度严格又机智，老师要求细致多，给分不错85左右。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-----千万别选西方美术鉴赏，老太太很变态，大周末的每次课都要盖章签到，最后还要交论文，尼玛还不让抄！才给85分。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65、21世纪管理学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-----开卷考试，从不点名，给分暂时不了解，需要买书，可以考一个证书，自愿。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-----21世纪管理学，上过最坑的通选。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66、旅游和旅游法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-----开卷考试，简单，上课点名很少，考试前要复印资料。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67、体育游戏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-----点名，考试开卷，需要买书，上课在操场玩游戏。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-----每节点名我都去了，就在操场上玩几个小时游戏，只上了几周的课，最后开卷考试完全无压力，就是要买书，最后得了94分。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68、大学生心里调试和健康成长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------变相点名，随机点，后两节课交论文，人太少就写随堂作业，点名全的分数85+。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69、地球物理科普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-----王海江，四次随堂作业都交的给分85+，不点名，讲课无聊，考试论文，对交论文方式要求严格，不按照要求很容易挂科。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70、中国传统文化概论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-----点过一次名，刚好没去，不考试，写论文，题目不限，想写什么写什么，字数不限，得分93。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71、人格心理学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-----很坑，上课放视频电影多，虽然没去过几次，但我去的时候就点了两次名，最后交了篇论文，70+。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72、近代史</w:t>
      </w:r>
      <w:r>
        <w:rPr>
          <w:rFonts w:hint="eastAsia" w:ascii="宋体" w:hAnsi="宋体" w:eastAsia="宋体" w:cs="宋体"/>
          <w:b w:val="0"/>
          <w:i w:val="0"/>
          <w:caps w:val="0"/>
          <w:color w:val="auto"/>
          <w:spacing w:val="0"/>
          <w:sz w:val="20"/>
          <w:szCs w:val="20"/>
          <w:bdr w:val="none" w:color="auto" w:sz="0" w:space="0"/>
          <w:shd w:val="clear" w:fill="FFFFFF"/>
        </w:rPr>
        <w:br w:type="textWrapping"/>
      </w:r>
      <w:r>
        <w:rPr>
          <w:rFonts w:hint="eastAsia" w:ascii="宋体" w:hAnsi="宋体" w:eastAsia="宋体" w:cs="宋体"/>
          <w:b w:val="0"/>
          <w:i w:val="0"/>
          <w:caps w:val="0"/>
          <w:color w:val="auto"/>
          <w:spacing w:val="0"/>
          <w:sz w:val="20"/>
          <w:szCs w:val="20"/>
          <w:bdr w:val="none" w:color="auto" w:sz="0" w:space="0"/>
          <w:shd w:val="clear" w:fill="FFFFFF"/>
        </w:rPr>
        <w:t>-----郑丽近代史不错。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73、普通话 </w:t>
      </w:r>
      <w:r>
        <w:rPr>
          <w:rFonts w:hint="eastAsia" w:ascii="宋体" w:hAnsi="宋体" w:eastAsia="宋体" w:cs="宋体"/>
          <w:b w:val="0"/>
          <w:i w:val="0"/>
          <w:caps w:val="0"/>
          <w:color w:val="auto"/>
          <w:spacing w:val="0"/>
          <w:sz w:val="20"/>
          <w:szCs w:val="20"/>
          <w:bdr w:val="none" w:color="auto" w:sz="0" w:space="0"/>
          <w:shd w:val="clear" w:fill="FFFFFF"/>
        </w:rPr>
        <w:br w:type="textWrapping"/>
      </w:r>
      <w:r>
        <w:rPr>
          <w:rFonts w:hint="eastAsia" w:ascii="宋体" w:hAnsi="宋体" w:eastAsia="宋体" w:cs="宋体"/>
          <w:b w:val="0"/>
          <w:i w:val="0"/>
          <w:caps w:val="0"/>
          <w:color w:val="auto"/>
          <w:spacing w:val="0"/>
          <w:sz w:val="20"/>
          <w:szCs w:val="20"/>
          <w:bdr w:val="none" w:color="auto" w:sz="0" w:space="0"/>
          <w:shd w:val="clear" w:fill="FFFFFF"/>
        </w:rPr>
        <w:t>------ 从来不点名 考试就是说一段话。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74、社会调查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------72分。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75、社会性别与大学生发展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-----给我中等，绩点就1.5相当于70到75分，很坑人。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76、软实力外交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-----60分 我表示不能忍。。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77、法律与文学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-----还可以。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78、大学生文化简史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-----坑死了。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79、户外拓展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-----如果是秦常胜的话，就是通俗的野外生存课，交350元钱，到野外玩两天，周末也要上课，到北区拓展基地训练。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80、简明统计学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-----我是95，挺好过的，平时不去写假条就好，不过我那时好像是第一次开课，这次具体不详。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81、职业管理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-----仇华忠，不点名，每节课签到，可以代签，平时作业写一份简历，考试是写心理测试题，分数90左右， 超赞。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82、光子学基础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------王宏，不点名，期末作业是交一篇报告，95+。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auto"/>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right="420" w:firstLine="0"/>
        <w:jc w:val="both"/>
        <w:rPr>
          <w:rFonts w:hint="eastAsia" w:ascii="宋体" w:hAnsi="宋体" w:eastAsia="宋体" w:cs="宋体"/>
          <w:b w:val="0"/>
          <w:i w:val="0"/>
          <w:caps w:val="0"/>
          <w:color w:val="auto"/>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auto"/>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0" w:right="420" w:firstLine="0"/>
        <w:jc w:val="center"/>
        <w:rPr>
          <w:rFonts w:hint="eastAsia" w:ascii="宋体" w:hAnsi="宋体" w:eastAsia="宋体" w:cs="宋体"/>
          <w:b w:val="0"/>
          <w:i w:val="0"/>
          <w:caps w:val="0"/>
          <w:color w:val="auto"/>
          <w:spacing w:val="0"/>
          <w:sz w:val="24"/>
          <w:szCs w:val="24"/>
        </w:rPr>
      </w:pPr>
      <w:r>
        <w:rPr>
          <w:rStyle w:val="7"/>
          <w:rFonts w:hint="eastAsia" w:ascii="宋体" w:hAnsi="宋体" w:eastAsia="宋体" w:cs="宋体"/>
          <w:i w:val="0"/>
          <w:caps w:val="0"/>
          <w:color w:val="auto"/>
          <w:spacing w:val="0"/>
          <w:sz w:val="24"/>
          <w:szCs w:val="24"/>
          <w:bdr w:val="none" w:color="auto" w:sz="0" w:space="0"/>
          <w:shd w:val="clear" w:fill="FFFFFF"/>
        </w:rPr>
        <w:t>体育课选课攻略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val="0"/>
          <w:i w:val="0"/>
          <w:caps w:val="0"/>
          <w:color w:val="auto"/>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1、武术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-----王燕老师，就是学太极，给分特别高，不想游泳找个理由就好，一节课四个动作，学会了就下课，半个小时就能搞定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-----王燕老师的武术，不点名，考试极其简单，每节课基本只上一半时间，把她教的动作在她面前做一遍就可以走了，期末给分超高，大部分都９０+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-----胡凯的武术，每节课必点名，请假要交请假条，而且会扣分。助教很严肃很认真，体能测试占总成绩百分之三十会一分不差地计算进去，体能不行的孩子得分必低于80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2、健美运动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-----上课去健身房玩一玩，考试很简单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-----很好，上课轻松考试简单。。。健身房搞起。。。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-----去操场跑步各种锻炼不过通常一个小时就下课 偶尔点名。。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3、篮球裁判法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-----不点名，给分一般，讲课不错。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-----分低，天天去点名也在考试前还看书了，冯岩的。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4、瑜伽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-----王燕老师很好，给分很高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-----陈凤英，每节课教动作，最后要你用她教过的动作自己编一套瑜伽动作，给分有85,92,95不等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5、篮球初级班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-----胡卫民的，宿舍有4个妹子选了，3个95一个90，老师对女生很好～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-----陈骞虎老师请假容易，考试机会多，但是对男生有时候脾气不好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姓秦的老师，考试没通过可以补考补考补考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6、羽毛球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-----宋玉玲的羽毛球不错 给分都挺高的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7、排球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-----考试不是很容易，两个人配合传球40个，自己颠球，多上个忘记了，胳膊青紫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8、乒乓球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-----千万不要选潘年丽的，好多人被挂过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9、慢投垒球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-----还不错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-----每节课都有小体侧，开始和结束后都有一次大体测，前期两节课基本都在枯燥的扔球捡球，后期有几次小比赛，还算有意思，女生挺多的，给分83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-----别选这个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10、旱地冰球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-----类似曲棍球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-----不好玩，不建议选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-----学姐带课，每节课点人数，老师旁边看着，考试颠球，绕杆射门。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11、网球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-----千万别选杨汉的网球，每节课点名，素质训练，要求严，还有就是如果碰上下雨放假冲掉他的课的话，他会要求补课的！！建议选刘良辉的！</w:t>
      </w:r>
      <w:r>
        <w:rPr>
          <w:rFonts w:hint="eastAsia" w:ascii="宋体" w:hAnsi="宋体" w:eastAsia="宋体" w:cs="宋体"/>
          <w:b w:val="0"/>
          <w:i w:val="0"/>
          <w:caps w:val="0"/>
          <w:color w:val="auto"/>
          <w:spacing w:val="0"/>
          <w:sz w:val="20"/>
          <w:szCs w:val="20"/>
          <w:bdr w:val="none" w:color="auto" w:sz="0" w:space="0"/>
          <w:shd w:val="clear" w:fill="FFFFFF"/>
        </w:rPr>
        <w:br w:type="textWrapping"/>
      </w:r>
      <w:r>
        <w:rPr>
          <w:rFonts w:hint="eastAsia" w:ascii="宋体" w:hAnsi="宋体" w:eastAsia="宋体" w:cs="宋体"/>
          <w:b w:val="0"/>
          <w:i w:val="0"/>
          <w:caps w:val="0"/>
          <w:color w:val="auto"/>
          <w:spacing w:val="0"/>
          <w:sz w:val="20"/>
          <w:szCs w:val="20"/>
          <w:bdr w:val="none" w:color="auto" w:sz="0" w:space="0"/>
          <w:shd w:val="clear" w:fill="FFFFFF"/>
        </w:rPr>
        <w:t>-----杨汉的课每节课跑半个西区，拍球练到手发软，还有俯卧撑，网球差的人给分不高。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-----上过网球高级班，每节课也是都点名，不会提前下，考试还难，坑啊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12、足球裁判法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-----很赞！给分特别高，好多95的，刘华荣的。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13、轮滑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-----会倒滑的话分数85+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-----偶尔点名，老师超级好，分也高。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-----欧高志老师的 不错 会倒滑就85分以上 不过得常去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420" w:firstLine="0"/>
        <w:jc w:val="both"/>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sz w:val="20"/>
          <w:szCs w:val="20"/>
          <w:bdr w:val="none" w:color="auto" w:sz="0" w:space="0"/>
          <w:shd w:val="clear" w:fill="FFFFFF"/>
        </w:rPr>
        <w:t>-----正滑加考勤比较多的话应该就80+85-了。。如果你轮滑玩得好的话 免试90分以上</w:t>
      </w:r>
      <w:r>
        <w:rPr>
          <w:rFonts w:hint="eastAsia" w:ascii="宋体" w:hAnsi="宋体" w:eastAsia="宋体" w:cs="宋体"/>
          <w:b w:val="0"/>
          <w:i w:val="0"/>
          <w:caps w:val="0"/>
          <w:color w:val="auto"/>
          <w:spacing w:val="0"/>
          <w:sz w:val="20"/>
          <w:szCs w:val="20"/>
          <w:bdr w:val="none" w:color="auto" w:sz="0" w:space="0"/>
          <w:shd w:val="clear" w:fill="FFFFFF"/>
        </w:rPr>
        <w:br w:type="textWrapping"/>
      </w:r>
      <w:r>
        <w:rPr>
          <w:rFonts w:hint="eastAsia" w:ascii="宋体" w:hAnsi="宋体" w:eastAsia="宋体" w:cs="宋体"/>
          <w:b w:val="0"/>
          <w:i w:val="0"/>
          <w:caps w:val="0"/>
          <w:color w:val="auto"/>
          <w:spacing w:val="0"/>
          <w:sz w:val="20"/>
          <w:szCs w:val="20"/>
          <w:bdr w:val="none" w:color="auto" w:sz="0" w:space="0"/>
          <w:shd w:val="clear" w:fill="FFFFFF"/>
        </w:rPr>
        <w:t>14、气功</w:t>
      </w:r>
      <w:r>
        <w:rPr>
          <w:rFonts w:hint="eastAsia" w:ascii="宋体" w:hAnsi="宋体" w:eastAsia="宋体" w:cs="宋体"/>
          <w:b w:val="0"/>
          <w:i w:val="0"/>
          <w:caps w:val="0"/>
          <w:color w:val="auto"/>
          <w:spacing w:val="0"/>
          <w:sz w:val="20"/>
          <w:szCs w:val="20"/>
          <w:bdr w:val="none" w:color="auto" w:sz="0" w:space="0"/>
          <w:shd w:val="clear" w:fill="FFFFFF"/>
        </w:rPr>
        <w:br w:type="textWrapping"/>
      </w:r>
      <w:r>
        <w:rPr>
          <w:rFonts w:hint="eastAsia" w:ascii="宋体" w:hAnsi="宋体" w:eastAsia="宋体" w:cs="宋体"/>
          <w:b w:val="0"/>
          <w:i w:val="0"/>
          <w:caps w:val="0"/>
          <w:color w:val="auto"/>
          <w:spacing w:val="0"/>
          <w:sz w:val="20"/>
          <w:szCs w:val="20"/>
          <w:bdr w:val="none" w:color="auto" w:sz="0" w:space="0"/>
          <w:shd w:val="clear" w:fill="FFFFFF"/>
        </w:rPr>
        <w:t>-----胡凯的气功，老师上课超认真，点名也超认真，可是给分高。</w:t>
      </w:r>
    </w:p>
    <w:p>
      <w:pPr>
        <w:pStyle w:val="3"/>
        <w:numPr>
          <w:ilvl w:val="0"/>
          <w:numId w:val="1"/>
        </w:numPr>
        <w:rPr>
          <w:rFonts w:hint="eastAsia"/>
          <w:lang w:val="en-US" w:eastAsia="zh-CN"/>
        </w:rPr>
      </w:pPr>
      <w:r>
        <w:rPr>
          <w:rFonts w:hint="eastAsia"/>
          <w:lang w:val="en-US" w:eastAsia="zh-CN"/>
        </w:rPr>
        <w:t>转专业</w:t>
      </w:r>
    </w:p>
    <w:p>
      <w:pPr>
        <w:pStyle w:val="5"/>
        <w:keepNext w:val="0"/>
        <w:keepLines w:val="0"/>
        <w:widowControl/>
        <w:suppressLineNumbers w:val="0"/>
        <w:spacing w:line="360" w:lineRule="auto"/>
        <w:ind w:left="0" w:firstLine="420"/>
        <w:jc w:val="left"/>
      </w:pPr>
      <w:r>
        <w:rPr>
          <w:rStyle w:val="7"/>
          <w:rFonts w:hint="eastAsia" w:ascii="宋体" w:hAnsi="宋体" w:eastAsia="宋体" w:cs="宋体"/>
          <w:color w:val="333333"/>
          <w:sz w:val="19"/>
          <w:szCs w:val="19"/>
        </w:rPr>
        <w:t>一、面向对象</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全日制本科生，其中下列几类学生</w:t>
      </w:r>
      <w:r>
        <w:rPr>
          <w:rFonts w:hint="eastAsia" w:ascii="宋体" w:hAnsi="宋体" w:eastAsia="宋体" w:cs="宋体"/>
          <w:b/>
          <w:bCs/>
          <w:color w:val="333333"/>
          <w:sz w:val="19"/>
          <w:szCs w:val="19"/>
        </w:rPr>
        <w:t>不得参与</w:t>
      </w:r>
      <w:r>
        <w:rPr>
          <w:rFonts w:hint="eastAsia" w:ascii="宋体" w:hAnsi="宋体" w:eastAsia="宋体" w:cs="宋体"/>
          <w:color w:val="333333"/>
          <w:sz w:val="19"/>
          <w:szCs w:val="19"/>
        </w:rPr>
        <w:t>重新选择专业：</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lang w:val="en-US" w:eastAsia="zh-CN"/>
        </w:rPr>
        <w:t xml:space="preserve"> </w:t>
      </w:r>
      <w:r>
        <w:rPr>
          <w:rFonts w:hint="eastAsia" w:ascii="宋体" w:hAnsi="宋体" w:eastAsia="宋体" w:cs="宋体"/>
          <w:color w:val="333333"/>
          <w:sz w:val="19"/>
          <w:szCs w:val="19"/>
        </w:rPr>
        <w:t>1．定向培养学生及未注册的学生；</w:t>
      </w:r>
    </w:p>
    <w:p>
      <w:pPr>
        <w:pStyle w:val="5"/>
        <w:keepNext w:val="0"/>
        <w:keepLines w:val="0"/>
        <w:widowControl/>
        <w:suppressLineNumbers w:val="0"/>
        <w:spacing w:line="360" w:lineRule="auto"/>
        <w:ind w:left="0" w:firstLine="384"/>
        <w:jc w:val="left"/>
      </w:pPr>
      <w:r>
        <w:rPr>
          <w:rFonts w:hint="eastAsia" w:ascii="宋体" w:hAnsi="宋体" w:eastAsia="宋体" w:cs="宋体"/>
          <w:color w:val="333333"/>
          <w:sz w:val="19"/>
          <w:szCs w:val="19"/>
          <w:lang w:val="en-US" w:eastAsia="zh-CN"/>
        </w:rPr>
        <w:t xml:space="preserve"> </w:t>
      </w:r>
      <w:r>
        <w:rPr>
          <w:rFonts w:hint="eastAsia" w:ascii="宋体" w:hAnsi="宋体" w:eastAsia="宋体" w:cs="宋体"/>
          <w:color w:val="333333"/>
          <w:sz w:val="19"/>
          <w:szCs w:val="19"/>
        </w:rPr>
        <w:t>2．自主招生、外语保送进校学生；</w:t>
      </w:r>
    </w:p>
    <w:p>
      <w:pPr>
        <w:pStyle w:val="5"/>
        <w:keepNext w:val="0"/>
        <w:keepLines w:val="0"/>
        <w:widowControl/>
        <w:suppressLineNumbers w:val="0"/>
        <w:spacing w:line="360" w:lineRule="auto"/>
        <w:ind w:left="0" w:firstLine="384"/>
        <w:jc w:val="left"/>
      </w:pPr>
      <w:r>
        <w:rPr>
          <w:rFonts w:hint="eastAsia" w:ascii="宋体" w:hAnsi="宋体" w:eastAsia="宋体" w:cs="宋体"/>
          <w:color w:val="333333"/>
          <w:sz w:val="19"/>
          <w:szCs w:val="19"/>
          <w:lang w:val="en-US" w:eastAsia="zh-CN"/>
        </w:rPr>
        <w:t xml:space="preserve"> </w:t>
      </w:r>
      <w:r>
        <w:rPr>
          <w:rFonts w:hint="eastAsia" w:ascii="宋体" w:hAnsi="宋体" w:eastAsia="宋体" w:cs="宋体"/>
          <w:color w:val="333333"/>
          <w:sz w:val="19"/>
          <w:szCs w:val="19"/>
        </w:rPr>
        <w:t>3．各艺术、体育类专业学生不得跨高考录取批次转专业。</w:t>
      </w:r>
    </w:p>
    <w:p>
      <w:pPr>
        <w:pStyle w:val="5"/>
        <w:keepNext w:val="0"/>
        <w:keepLines w:val="0"/>
        <w:widowControl/>
        <w:suppressLineNumbers w:val="0"/>
        <w:spacing w:line="360" w:lineRule="auto"/>
        <w:ind w:left="0" w:firstLine="420"/>
        <w:jc w:val="left"/>
      </w:pPr>
      <w:r>
        <w:rPr>
          <w:rStyle w:val="7"/>
          <w:rFonts w:hint="eastAsia" w:ascii="宋体" w:hAnsi="宋体" w:eastAsia="宋体" w:cs="宋体"/>
          <w:color w:val="333333"/>
          <w:sz w:val="19"/>
          <w:szCs w:val="19"/>
        </w:rPr>
        <w:t>二、学生有下列情况之一者，可提出重新选择专业</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1．学生确有专长，转专业更能发挥其专长者（附相关材料）；</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2．学生入学后发现某种疾病或生理缺陷，经学校认定的三甲医院检查证明，不适合在原专业学习，但尚能在本校其它专业学习者（附相关医疗证明）；</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3．经学校认可，学生确有特殊困难或非本人原因，不转专业则无法继续学习者。</w:t>
      </w:r>
    </w:p>
    <w:p>
      <w:pPr>
        <w:pStyle w:val="5"/>
        <w:keepNext w:val="0"/>
        <w:keepLines w:val="0"/>
        <w:widowControl/>
        <w:suppressLineNumbers w:val="0"/>
        <w:spacing w:line="360" w:lineRule="auto"/>
        <w:ind w:left="0" w:firstLine="420"/>
        <w:jc w:val="left"/>
      </w:pPr>
      <w:r>
        <w:rPr>
          <w:rStyle w:val="7"/>
          <w:rFonts w:hint="eastAsia" w:ascii="宋体" w:hAnsi="宋体" w:eastAsia="宋体" w:cs="宋体"/>
          <w:color w:val="333333"/>
          <w:sz w:val="19"/>
          <w:szCs w:val="19"/>
        </w:rPr>
        <w:t>三、工作要求</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各学院（课部）根据《中国地质大学（武汉））学分制实施办法（修订）》的规定，充分考虑教学资源（教室座位数、实验室台位数、实习基地容量等）的限制，自行制定接收转入学生的接收标准。学校对接收工作作如下规定：</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1．各学院（课部）接收转入学生人数，不超过本专业2016级学生人数5%；</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xml:space="preserve"> 2．不增加各个专业的班级建制； </w:t>
      </w:r>
    </w:p>
    <w:p>
      <w:pPr>
        <w:pStyle w:val="5"/>
        <w:keepNext w:val="0"/>
        <w:keepLines w:val="0"/>
        <w:widowControl/>
        <w:suppressLineNumbers w:val="0"/>
        <w:spacing w:line="360" w:lineRule="auto"/>
        <w:ind w:left="0" w:firstLine="384"/>
        <w:jc w:val="left"/>
      </w:pPr>
      <w:r>
        <w:rPr>
          <w:rFonts w:hint="eastAsia" w:ascii="宋体" w:hAnsi="宋体" w:eastAsia="宋体" w:cs="宋体"/>
          <w:color w:val="333333"/>
          <w:sz w:val="19"/>
          <w:szCs w:val="19"/>
          <w:lang w:val="en-US" w:eastAsia="zh-CN"/>
        </w:rPr>
        <w:t xml:space="preserve">  </w:t>
      </w:r>
      <w:r>
        <w:rPr>
          <w:rFonts w:hint="eastAsia" w:ascii="宋体" w:hAnsi="宋体" w:eastAsia="宋体" w:cs="宋体"/>
          <w:color w:val="333333"/>
          <w:sz w:val="19"/>
          <w:szCs w:val="19"/>
        </w:rPr>
        <w:t>3、每个行政班的建制人数不超过35人。</w:t>
      </w:r>
    </w:p>
    <w:p>
      <w:pPr>
        <w:pStyle w:val="5"/>
        <w:keepNext w:val="0"/>
        <w:keepLines w:val="0"/>
        <w:widowControl/>
        <w:suppressLineNumbers w:val="0"/>
        <w:spacing w:line="360" w:lineRule="auto"/>
        <w:ind w:left="0" w:firstLine="384"/>
        <w:jc w:val="left"/>
      </w:pPr>
      <w:r>
        <w:rPr>
          <w:rStyle w:val="7"/>
          <w:rFonts w:hint="eastAsia" w:ascii="宋体" w:hAnsi="宋体" w:eastAsia="宋体" w:cs="宋体"/>
          <w:color w:val="333333"/>
          <w:sz w:val="19"/>
          <w:szCs w:val="19"/>
        </w:rPr>
        <w:t>四、各学院接收重新选择专业学生的要求</w:t>
      </w:r>
    </w:p>
    <w:p>
      <w:pPr>
        <w:pStyle w:val="5"/>
        <w:keepNext w:val="0"/>
        <w:keepLines w:val="0"/>
        <w:widowControl/>
        <w:suppressLineNumbers w:val="0"/>
        <w:spacing w:line="360" w:lineRule="auto"/>
        <w:ind w:left="0" w:firstLine="384"/>
        <w:jc w:val="left"/>
      </w:pPr>
      <w:r>
        <w:rPr>
          <w:rFonts w:hint="eastAsia" w:ascii="宋体" w:hAnsi="宋体" w:eastAsia="宋体" w:cs="宋体"/>
          <w:color w:val="333333"/>
          <w:sz w:val="19"/>
          <w:szCs w:val="19"/>
        </w:rPr>
        <w:t>如下表</w:t>
      </w:r>
    </w:p>
    <w:tbl>
      <w:tblPr>
        <w:tblW w:w="8437" w:type="dxa"/>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440"/>
        <w:gridCol w:w="6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420" w:hRule="atLeast"/>
          <w:tblCellSpacing w:w="0" w:type="dxa"/>
        </w:trPr>
        <w:tc>
          <w:tcPr>
            <w:tcW w:w="1440" w:type="dxa"/>
            <w:tcBorders>
              <w:top w:val="single" w:color="auto" w:sz="4" w:space="0"/>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学院</w:t>
            </w:r>
          </w:p>
        </w:tc>
        <w:tc>
          <w:tcPr>
            <w:tcW w:w="6997" w:type="dxa"/>
            <w:tcBorders>
              <w:top w:val="single" w:color="auto" w:sz="4" w:space="0"/>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接收对象要求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地球科学学院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jc w:val="left"/>
            </w:pPr>
            <w:r>
              <w:rPr>
                <w:rFonts w:hint="eastAsia" w:ascii="宋体" w:hAnsi="宋体" w:eastAsia="宋体" w:cs="宋体"/>
                <w:color w:val="333333"/>
                <w:sz w:val="19"/>
                <w:szCs w:val="19"/>
                <w:bdr w:val="none" w:color="auto" w:sz="0" w:space="0"/>
              </w:rPr>
              <w:t>只接收理工科专业的学生，且身体健康；3.无不及格课程，平均学分绩点3.0以上。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资源学院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1.只接收理工类学院的学生；2.无不及格课程，平均学分绩点2.8以上。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材料与化学学院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1.只接收理工科专业的学生；2.无不及格课程，高等数学及大学英语均在80分以上。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环境学院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1.身心健康，未受过任何处分；2.只接收高考理科考生； 3.无不及格课程，平均学分绩点3.0以上。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工程学院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1.补修课程不能超过3门；2.无不及格课程；3.高等数学80分以上；4.平均学分绩点3.0以上。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地球物理与空间学院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 xml:space="preserve">1.只接收理工科专业的学生；2.高等数学、大学物理均85分及以上、大学英语80分及以上；3. 无不及格课程，平均学分绩点3.0及以上。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机械与电子信息学院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1.只接收高考理科考生，且身心健康，未受过任何处分；2.无不及格课程，平均学分绩点3.0以上。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经济管理学院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1.身心健康，无不及格课程，平均学分绩点3.0以上，择优选拔；</w:t>
            </w:r>
            <w:r>
              <w:rPr>
                <w:rFonts w:hint="eastAsia" w:ascii="宋体" w:hAnsi="宋体" w:eastAsia="宋体" w:cs="宋体"/>
                <w:color w:val="333333"/>
                <w:sz w:val="19"/>
                <w:szCs w:val="19"/>
                <w:bdr w:val="none" w:color="auto" w:sz="0" w:space="0"/>
              </w:rPr>
              <w:br w:type="textWrapping"/>
            </w:r>
            <w:r>
              <w:rPr>
                <w:rFonts w:hint="eastAsia" w:ascii="宋体" w:hAnsi="宋体" w:eastAsia="宋体" w:cs="宋体"/>
                <w:color w:val="333333"/>
                <w:sz w:val="19"/>
                <w:szCs w:val="19"/>
                <w:bdr w:val="none" w:color="auto" w:sz="0" w:space="0"/>
              </w:rPr>
              <w:t>  2.工商管理（双语）、国际经济贸易、会计学、财务管理专业要求大学英语1成绩80分以上；3.工程管理、信息管理与信息系统、统计学等专业只接收理工科专业学生，高等数学成绩良好。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外国语学院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 xml:space="preserve">1.大学英语85分以上；2.必修课程无不及格。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信息工程学院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1.只接收高考为理科的学生；2.高等数学80以上、大学英语80分以上，无不及格课程。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数学与物理学院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1.身心健康，未受过处分；2.理工科专业的学生，数学、英语各80分以上，无不及格课程；3.确有专长，在数学或物理专业更能发挥特长的学生（需要有获奖证书或其它证明材料）。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珠宝学院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详见珠宝学院通知。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艺术与传媒学院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无不及格课程，无违法违纪。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公共管理学院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1.无不及格课程，无违规违纪；2.平均学分绩点3.0及以上。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马克思主义学院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根据面试情况择优录取。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计算机学院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1.只接收理工科专业的学生；2.数学、英语80分以上，无不及格课程。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李四光学院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1.只接收理工科专业的学生（地学类优先）；2.无不及格课程，平均学分绩点不低于3.5。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自动化学院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1.只接收理工专业的学生，未受过任何处分；2.无挂科，平均学分绩点3.0以上；3.高等数学及大学物理均80分以上。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440" w:type="dxa"/>
            <w:tcBorders>
              <w:top w:val="nil"/>
              <w:left w:val="single" w:color="auto" w:sz="4" w:space="0"/>
              <w:bottom w:val="single" w:color="auto" w:sz="4" w:space="0"/>
              <w:right w:val="single" w:color="auto" w:sz="4" w:space="0"/>
            </w:tcBorders>
            <w:shd w:val="clear"/>
            <w:tcMar>
              <w:left w:w="48" w:type="dxa"/>
              <w:right w:w="48" w:type="dxa"/>
            </w:tcMar>
            <w:vAlign w:val="center"/>
          </w:tcPr>
          <w:p>
            <w:pPr>
              <w:pStyle w:val="5"/>
              <w:keepNext w:val="0"/>
              <w:keepLines w:val="0"/>
              <w:widowControl/>
              <w:suppressLineNumbers w:val="0"/>
              <w:ind w:left="0" w:firstLine="420"/>
              <w:jc w:val="center"/>
            </w:pPr>
            <w:r>
              <w:rPr>
                <w:rFonts w:hint="eastAsia" w:ascii="宋体" w:hAnsi="宋体" w:eastAsia="宋体" w:cs="宋体"/>
                <w:color w:val="333333"/>
                <w:sz w:val="19"/>
                <w:szCs w:val="19"/>
                <w:bdr w:val="none" w:color="auto" w:sz="0" w:space="0"/>
              </w:rPr>
              <w:t>海洋学院</w:t>
            </w:r>
          </w:p>
        </w:tc>
        <w:tc>
          <w:tcPr>
            <w:tcW w:w="6997" w:type="dxa"/>
            <w:tcBorders>
              <w:top w:val="nil"/>
              <w:left w:val="nil"/>
              <w:bottom w:val="single" w:color="auto" w:sz="4" w:space="0"/>
              <w:right w:val="single" w:color="auto" w:sz="4" w:space="0"/>
            </w:tcBorders>
            <w:shd w:val="clear"/>
            <w:tcMar>
              <w:left w:w="84" w:type="dxa"/>
              <w:right w:w="84" w:type="dxa"/>
            </w:tcMar>
            <w:vAlign w:val="center"/>
          </w:tcPr>
          <w:p>
            <w:pPr>
              <w:pStyle w:val="5"/>
              <w:keepNext w:val="0"/>
              <w:keepLines w:val="0"/>
              <w:widowControl/>
              <w:suppressLineNumbers w:val="0"/>
              <w:ind w:left="0" w:firstLine="420"/>
              <w:jc w:val="left"/>
            </w:pPr>
            <w:r>
              <w:rPr>
                <w:rFonts w:hint="eastAsia" w:ascii="宋体" w:hAnsi="宋体" w:eastAsia="宋体" w:cs="宋体"/>
                <w:color w:val="333333"/>
                <w:sz w:val="19"/>
                <w:szCs w:val="19"/>
                <w:bdr w:val="none" w:color="auto" w:sz="0" w:space="0"/>
              </w:rPr>
              <w:t>1.身心健康，未受过任何处分；2.只接收高考理科考生；3.无不及格课程，高等数学、大学英语、大学物理及大学化学均80分以上，平均学分绩点3.2以上。</w:t>
            </w:r>
          </w:p>
        </w:tc>
      </w:tr>
    </w:tbl>
    <w:p>
      <w:pPr>
        <w:pStyle w:val="5"/>
        <w:keepNext w:val="0"/>
        <w:keepLines w:val="0"/>
        <w:widowControl/>
        <w:suppressLineNumbers w:val="0"/>
        <w:ind w:left="0" w:firstLine="384"/>
        <w:jc w:val="left"/>
      </w:pPr>
      <w:r>
        <w:rPr>
          <w:rFonts w:hint="eastAsia" w:ascii="宋体" w:hAnsi="宋体" w:eastAsia="宋体" w:cs="宋体"/>
          <w:color w:val="333333"/>
          <w:sz w:val="14"/>
          <w:szCs w:val="14"/>
        </w:rPr>
        <w:t> </w:t>
      </w:r>
    </w:p>
    <w:p>
      <w:pPr>
        <w:pStyle w:val="5"/>
        <w:keepNext w:val="0"/>
        <w:keepLines w:val="0"/>
        <w:widowControl/>
        <w:suppressLineNumbers w:val="0"/>
        <w:spacing w:line="360" w:lineRule="auto"/>
        <w:ind w:left="0" w:firstLine="420"/>
        <w:jc w:val="left"/>
      </w:pPr>
      <w:r>
        <w:rPr>
          <w:rStyle w:val="7"/>
          <w:rFonts w:hint="eastAsia" w:ascii="宋体" w:hAnsi="宋体" w:eastAsia="宋体" w:cs="宋体"/>
          <w:color w:val="333333"/>
          <w:sz w:val="19"/>
          <w:szCs w:val="19"/>
        </w:rPr>
        <w:t>五、办理程序及注意事项</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1．拟申请重新选择专业的学生，应根据本人情况详细了解拟选择专业的基本特点及课程设置情况，然后再填写《中国地质大学（武汉）本科生重新选择专业申请表》（以下简称“申请表”，教务处网站下载中心下载），每人限报一个专业。填写完毕，确认无误后将申请表交所在学院（课部）教务科。</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2．学生所在学院（课部）审核，并在申报表后附学生成绩单上报教务处；</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3．由接收学院（课部）组织对拟转入学生进行考核，确定拟接收学生名单，并将结果送交教务处；</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4．教务处汇总各学院（课部）提供的学生名单后予以公示，公示期为三个工作日。公示期间学生若想取消转专业计划，请书面向接收学院（课部）提出申请，经学院（课部）批准，上报教务处，可撤回转专业申请。公示结束，选下学期课程之前，学校完成重新选择专业的学生学籍异动，学籍异动工作一旦完成，学生就不能再申请回原专业学习；</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5．获准转入新专业学习的学生按新专业培养方案选秋季学期修读课程。并于秋季学期在转入学院（课部）报到注册，按新专业学费标准缴纳学费，与转入学院（课部）协商住宿问题。反之，则未通过，仍在原专业学习。</w:t>
      </w:r>
    </w:p>
    <w:p>
      <w:pPr>
        <w:pStyle w:val="5"/>
        <w:keepNext w:val="0"/>
        <w:keepLines w:val="0"/>
        <w:widowControl/>
        <w:suppressLineNumbers w:val="0"/>
        <w:spacing w:line="360" w:lineRule="auto"/>
        <w:ind w:left="0" w:firstLine="420"/>
        <w:jc w:val="left"/>
      </w:pPr>
      <w:r>
        <w:rPr>
          <w:rStyle w:val="7"/>
          <w:rFonts w:hint="eastAsia" w:ascii="宋体" w:hAnsi="宋体" w:eastAsia="宋体" w:cs="宋体"/>
          <w:color w:val="333333"/>
          <w:sz w:val="19"/>
          <w:szCs w:val="19"/>
        </w:rPr>
        <w:t>六、成绩记载及课程修读</w:t>
      </w:r>
    </w:p>
    <w:p>
      <w:pPr>
        <w:pStyle w:val="5"/>
        <w:keepNext w:val="0"/>
        <w:keepLines w:val="0"/>
        <w:widowControl/>
        <w:suppressLineNumbers w:val="0"/>
        <w:spacing w:line="360" w:lineRule="auto"/>
        <w:ind w:left="0" w:firstLine="192"/>
        <w:jc w:val="left"/>
      </w:pPr>
      <w:r>
        <w:rPr>
          <w:rFonts w:hint="eastAsia" w:ascii="宋体" w:hAnsi="宋体" w:eastAsia="宋体" w:cs="宋体"/>
          <w:color w:val="333333"/>
          <w:sz w:val="19"/>
          <w:szCs w:val="19"/>
        </w:rPr>
        <w:t>1．学生必须参加本学期本专业的课程修读及考试，若考试成绩不符合转入学院标准，转入学院（课部）有权拒绝转入；</w:t>
      </w:r>
    </w:p>
    <w:p>
      <w:pPr>
        <w:pStyle w:val="5"/>
        <w:keepNext w:val="0"/>
        <w:keepLines w:val="0"/>
        <w:widowControl/>
        <w:suppressLineNumbers w:val="0"/>
        <w:spacing w:line="360" w:lineRule="auto"/>
        <w:ind w:left="0" w:firstLine="384"/>
        <w:jc w:val="left"/>
      </w:pPr>
      <w:r>
        <w:rPr>
          <w:rFonts w:hint="eastAsia" w:ascii="宋体" w:hAnsi="宋体" w:eastAsia="宋体" w:cs="宋体"/>
          <w:color w:val="333333"/>
          <w:sz w:val="19"/>
          <w:szCs w:val="19"/>
        </w:rPr>
        <w:t>2．学生转专业以前，已修读合格的课程，若符合转入专业培养方案规定的课程要求，其成绩按已修读合格课程的成绩记载；凡不在转入专业培养方案内的必修课程，除数学、物理、化学、计算机等基础课外，在成绩单上以通识教育选修课记载；</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3．若学生转专业成功，请在确认学籍信息后及时在选课系统中修改自己修读的课程，并及时补修新专业所需修读课程；</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4．转出的学生不得在原专业参加本学期暑期进行的实践教学环节。但可以按转入学院（课部）的要求参加转入专业的暑期实践教学环节。</w:t>
      </w:r>
    </w:p>
    <w:p>
      <w:pPr>
        <w:pStyle w:val="5"/>
        <w:keepNext w:val="0"/>
        <w:keepLines w:val="0"/>
        <w:widowControl/>
        <w:suppressLineNumbers w:val="0"/>
        <w:spacing w:line="360" w:lineRule="auto"/>
        <w:ind w:left="0" w:firstLine="420"/>
        <w:jc w:val="left"/>
      </w:pPr>
      <w:r>
        <w:rPr>
          <w:rStyle w:val="7"/>
          <w:rFonts w:hint="eastAsia" w:ascii="宋体" w:hAnsi="宋体" w:eastAsia="宋体" w:cs="宋体"/>
          <w:color w:val="333333"/>
          <w:sz w:val="19"/>
          <w:szCs w:val="19"/>
        </w:rPr>
        <w:t>七、其他</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1．各学院（课部）要做好对学生转专业的正确引导，不得擅自阻碍。保证该项工作公正、有序的开展；</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2．学生应在原专业参加9月份的综合测评，原学院（课部）学工组将综合测评结果送交转入学院学工组；</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3．未被批准的学生，相关学院（课部）应对其做好思想工作。</w:t>
      </w:r>
    </w:p>
    <w:p>
      <w:pPr>
        <w:pStyle w:val="5"/>
        <w:keepNext w:val="0"/>
        <w:keepLines w:val="0"/>
        <w:widowControl/>
        <w:suppressLineNumbers w:val="0"/>
        <w:spacing w:line="360" w:lineRule="auto"/>
        <w:ind w:left="0" w:firstLine="420"/>
        <w:jc w:val="left"/>
      </w:pPr>
      <w:r>
        <w:rPr>
          <w:rFonts w:hint="eastAsia" w:ascii="宋体" w:hAnsi="宋体" w:eastAsia="宋体" w:cs="宋体"/>
          <w:color w:val="333333"/>
          <w:sz w:val="19"/>
          <w:szCs w:val="19"/>
        </w:rPr>
        <w:t> </w:t>
      </w:r>
      <w:r>
        <w:rPr>
          <w:rStyle w:val="7"/>
          <w:rFonts w:hint="eastAsia" w:ascii="宋体" w:hAnsi="宋体" w:eastAsia="宋体" w:cs="宋体"/>
          <w:color w:val="333333"/>
          <w:sz w:val="19"/>
          <w:szCs w:val="19"/>
        </w:rPr>
        <w:t xml:space="preserve"> 八、学科大类调整</w:t>
      </w:r>
    </w:p>
    <w:p>
      <w:pPr>
        <w:pStyle w:val="5"/>
        <w:keepNext w:val="0"/>
        <w:keepLines w:val="0"/>
        <w:widowControl/>
        <w:suppressLineNumbers w:val="0"/>
        <w:spacing w:line="360" w:lineRule="auto"/>
        <w:ind w:left="0" w:firstLine="384"/>
        <w:jc w:val="left"/>
        <w:rPr>
          <w:rFonts w:hint="eastAsia" w:ascii="宋体" w:hAnsi="宋体" w:eastAsia="宋体" w:cs="宋体"/>
          <w:color w:val="333333"/>
          <w:sz w:val="19"/>
          <w:szCs w:val="19"/>
        </w:rPr>
      </w:pPr>
      <w:r>
        <w:rPr>
          <w:rFonts w:hint="eastAsia" w:ascii="宋体" w:hAnsi="宋体" w:eastAsia="宋体" w:cs="宋体"/>
          <w:color w:val="333333"/>
          <w:sz w:val="19"/>
          <w:szCs w:val="19"/>
        </w:rPr>
        <w:t>学生在学科大类范围内重新选择专业的工作，由各学院（课部）根据培养方案与专业培养要求自行安排时间及操作程序，分批完成时间是秋季学期前，及时将调整后名单送教务处备案，以便调整学生学籍，使学生及时选择新专业的课程。</w:t>
      </w:r>
    </w:p>
    <w:p>
      <w:pPr>
        <w:pStyle w:val="4"/>
        <w:numPr>
          <w:ilvl w:val="0"/>
          <w:numId w:val="1"/>
        </w:numPr>
        <w:rPr>
          <w:rFonts w:hint="eastAsia"/>
          <w:lang w:val="en-US" w:eastAsia="zh-CN"/>
        </w:rPr>
      </w:pPr>
      <w:r>
        <w:rPr>
          <w:rFonts w:hint="eastAsia"/>
          <w:lang w:val="en-US" w:eastAsia="zh-CN"/>
        </w:rPr>
        <w:t>双学位</w:t>
      </w:r>
    </w:p>
    <w:p>
      <w:pPr>
        <w:pStyle w:val="5"/>
        <w:keepNext w:val="0"/>
        <w:keepLines w:val="0"/>
        <w:widowControl/>
        <w:suppressLineNumbers w:val="0"/>
        <w:ind w:left="0" w:firstLine="420"/>
        <w:rPr>
          <w:sz w:val="19"/>
          <w:szCs w:val="19"/>
        </w:rPr>
      </w:pPr>
      <w:r>
        <w:rPr>
          <w:rStyle w:val="7"/>
          <w:rFonts w:hint="eastAsia" w:ascii="宋体" w:hAnsi="宋体" w:eastAsia="宋体" w:cs="宋体"/>
          <w:color w:val="333333"/>
          <w:sz w:val="19"/>
          <w:szCs w:val="19"/>
        </w:rPr>
        <w:t>一、申请对象</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全日制本科学生，必须取得主修专业已修课程的学分，有较强的学习自觉性和自学能力，其他方面表现良好，学有余力。</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根据《关于公布2011年湖北省普通高等学校新增学士学位授权专业的通知》（鄂学位〔2011〕4号文件）精神，申请修读辅修双学位的学生，原则上须跨学科门类选择专业。确有需求者，可以不跨学科门类，但必须跨一级学科（即辅修双学位专业和主修专业代码前四位不能相同）。</w:t>
      </w:r>
    </w:p>
    <w:p>
      <w:pPr>
        <w:pStyle w:val="5"/>
        <w:keepNext w:val="0"/>
        <w:keepLines w:val="0"/>
        <w:widowControl/>
        <w:suppressLineNumbers w:val="0"/>
        <w:ind w:left="0" w:firstLine="420"/>
        <w:rPr>
          <w:sz w:val="19"/>
          <w:szCs w:val="19"/>
        </w:rPr>
      </w:pPr>
      <w:r>
        <w:rPr>
          <w:rStyle w:val="7"/>
          <w:rFonts w:hint="eastAsia" w:ascii="宋体" w:hAnsi="宋体" w:eastAsia="宋体" w:cs="宋体"/>
          <w:color w:val="333333"/>
          <w:sz w:val="19"/>
          <w:szCs w:val="19"/>
        </w:rPr>
        <w:t>二、学分、学制及证书</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1、辅修专业的最低总学分为25学分；第二专业学士学位、双学位的最低总学分为50分（含实践性教学环节）。修满辅修专业25个学分，可获得辅修专业证书；修满第二专业、双学位规定的50个学分，取得主修专业学士学位证书者，同时满足辅修学校获证要求，可获第二专业、双学位学士学位证书。</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2、学生未修完辅修专业课程，所修课程可作为通知教育选修课程，记入主修专业成绩单，最多不超过5个学分。</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3、学生辅修专业、第二专业学士学位、双学位课程的完成时间必须与主修专业学业完成时间一致。如主修学业已完成，而辅修学业未完成的，不得申请延长辅修专业、第二专业学士学位、双学位学习时间。</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4、学生跨校辅修、攻读第二专业学士学位和双学位及选修课程，必须参加课程的学习并参加课程考核。课程考核不及格或因故缺考者，应重修。同时学生应服从接受学校的管理，遵守接受学校的校纪校规。对违反接受学校校纪校规的学生，由接受学校交由学生所在学校处理。（校外违纪违规与校内违纪违规同等处理，具体处理办法参照《中国地质大学学生手册》，《中国地质大学学生违纪处分实施办法》）</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5、辅修专业、第二专业学士学位、双学位课程成绩由开课学校教务处（部）负责管理，并载入学生成绩表。学生可在“七校联合办学”信息网上查询成绩。报名时确保所填信息准确，信息为办证依据，同时记住自己的密码，否则成绩无法查询。</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6、具体获得辅修证书、授予双学位证书的标准参见《“七校联合办学”2016-2017年各校招生专业一览表》。</w:t>
      </w:r>
    </w:p>
    <w:p>
      <w:pPr>
        <w:pStyle w:val="5"/>
        <w:keepNext w:val="0"/>
        <w:keepLines w:val="0"/>
        <w:widowControl/>
        <w:suppressLineNumbers w:val="0"/>
        <w:ind w:left="0" w:firstLine="420"/>
        <w:rPr>
          <w:sz w:val="19"/>
          <w:szCs w:val="19"/>
        </w:rPr>
      </w:pPr>
      <w:r>
        <w:rPr>
          <w:rStyle w:val="7"/>
          <w:rFonts w:hint="eastAsia" w:ascii="宋体" w:hAnsi="宋体" w:eastAsia="宋体" w:cs="宋体"/>
          <w:color w:val="333333"/>
          <w:sz w:val="19"/>
          <w:szCs w:val="19"/>
        </w:rPr>
        <w:t>三、教学安排</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1.教学从在校第四学期开始至第八学期结束，共5个学期修完辅修专业教学计划规定的全部课程学分。</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2.上课时间统一安排在双休日及暑假进行。学生凭“七校听课证”，按课表到学校指定地点上课。各学期具体开课时间、地点等信息,学生可在“七校联合办学信息网”网址为</w:t>
      </w:r>
      <w:r>
        <w:rPr>
          <w:rFonts w:hint="eastAsia" w:ascii="宋体" w:hAnsi="宋体" w:eastAsia="宋体" w:cs="宋体"/>
          <w:color w:val="333333"/>
          <w:sz w:val="19"/>
          <w:szCs w:val="19"/>
          <w:u w:val="single"/>
        </w:rPr>
        <w:t>http://ut7.ccnu.edu.cn/</w:t>
      </w:r>
      <w:r>
        <w:rPr>
          <w:rFonts w:hint="eastAsia" w:ascii="宋体" w:hAnsi="宋体" w:eastAsia="宋体" w:cs="宋体"/>
          <w:color w:val="333333"/>
          <w:sz w:val="19"/>
          <w:szCs w:val="19"/>
        </w:rPr>
        <w:t>或开课学校教务处网上查询。</w:t>
      </w:r>
    </w:p>
    <w:p>
      <w:pPr>
        <w:pStyle w:val="5"/>
        <w:keepNext w:val="0"/>
        <w:keepLines w:val="0"/>
        <w:widowControl/>
        <w:suppressLineNumbers w:val="0"/>
        <w:ind w:left="0" w:firstLine="420"/>
        <w:rPr>
          <w:sz w:val="19"/>
          <w:szCs w:val="19"/>
        </w:rPr>
      </w:pPr>
      <w:r>
        <w:rPr>
          <w:rStyle w:val="7"/>
          <w:rFonts w:hint="eastAsia" w:ascii="宋体" w:hAnsi="宋体" w:eastAsia="宋体" w:cs="宋体"/>
          <w:color w:val="333333"/>
          <w:sz w:val="19"/>
          <w:szCs w:val="19"/>
        </w:rPr>
        <w:t>四、报名办法</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1、网上报名：</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登录“七校联合办学”信息网（</w:t>
      </w:r>
      <w:r>
        <w:rPr>
          <w:rFonts w:hint="eastAsia" w:ascii="宋体" w:hAnsi="宋体" w:eastAsia="宋体" w:cs="宋体"/>
          <w:color w:val="333333"/>
          <w:sz w:val="19"/>
          <w:szCs w:val="19"/>
          <w:u w:val="single"/>
        </w:rPr>
        <w:t>http://ut7.ccnu.edu.cn/</w:t>
      </w:r>
      <w:r>
        <w:rPr>
          <w:rFonts w:hint="eastAsia" w:ascii="宋体" w:hAnsi="宋体" w:eastAsia="宋体" w:cs="宋体"/>
          <w:color w:val="333333"/>
          <w:sz w:val="19"/>
          <w:szCs w:val="19"/>
        </w:rPr>
        <w:t>）查询所有信息，并办理“网上预报名”手续。</w:t>
      </w:r>
      <w:r>
        <w:rPr>
          <w:rFonts w:hint="eastAsia" w:ascii="宋体" w:hAnsi="宋体" w:eastAsia="宋体" w:cs="宋体"/>
          <w:color w:val="333333"/>
          <w:sz w:val="19"/>
          <w:szCs w:val="19"/>
          <w:lang w:val="en-US" w:eastAsia="zh-CN"/>
        </w:rPr>
        <w:t>2015级学生</w:t>
      </w:r>
      <w:r>
        <w:rPr>
          <w:rFonts w:hint="eastAsia" w:ascii="宋体" w:hAnsi="宋体" w:eastAsia="宋体" w:cs="宋体"/>
          <w:color w:val="333333"/>
          <w:sz w:val="19"/>
          <w:szCs w:val="19"/>
        </w:rPr>
        <w:t>请查询《“七校联合办学”2016-2017年各校招生专业一览表》并仔细阅读表中备注以确定所报专业。</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报名时间：2016年11月18日—11月24日。11月24日24：00前报名截止，七校将关闭报名网，请提前做好准备。</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2、资格审查：</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网上报名结束后，11月25日教务处将在网站公布预报名成功的学生名单；教务处将名单电子表发至各学院教务科，11月28日——12月1日由学院审查报名资格；12月5日—12月8日教务处审核；12月12日教务处将通过资格审核的学生名单在教务处网站上公布。</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3、改选专业:</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资格审查未能通过的学生，可于12月13日至12月16日到学校教务处教务科改选其他不限人数的专业。</w:t>
      </w:r>
    </w:p>
    <w:p>
      <w:pPr>
        <w:pStyle w:val="5"/>
        <w:keepNext w:val="0"/>
        <w:keepLines w:val="0"/>
        <w:widowControl/>
        <w:suppressLineNumbers w:val="0"/>
        <w:ind w:left="0" w:firstLine="420"/>
        <w:rPr>
          <w:sz w:val="19"/>
          <w:szCs w:val="19"/>
        </w:rPr>
      </w:pPr>
      <w:r>
        <w:rPr>
          <w:rStyle w:val="7"/>
          <w:rFonts w:hint="eastAsia" w:ascii="宋体" w:hAnsi="宋体" w:eastAsia="宋体" w:cs="宋体"/>
          <w:color w:val="333333"/>
          <w:sz w:val="19"/>
          <w:szCs w:val="19"/>
        </w:rPr>
        <w:t>五、缴费办法和时间：</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参加跨校辅修、第二专业学士学位、双学位学习的学生按学年度分两次交纳学费。2015级学生报名后交纳辅修阶段学费2500元（25学分）。为方便缴费，教务处、财务处就缴费作安排如下：</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请已经完成网上报名的15级同学，和想要继续修读第二阶段的14级同学登录中国地质大学校园统一支付平台（</w:t>
      </w:r>
      <w:r>
        <w:rPr>
          <w:rFonts w:hint="eastAsia" w:ascii="宋体" w:hAnsi="宋体" w:eastAsia="宋体" w:cs="宋体"/>
          <w:color w:val="333333"/>
          <w:sz w:val="19"/>
          <w:szCs w:val="19"/>
        </w:rPr>
        <w:fldChar w:fldCharType="begin"/>
      </w:r>
      <w:r>
        <w:rPr>
          <w:rFonts w:hint="eastAsia" w:ascii="宋体" w:hAnsi="宋体" w:eastAsia="宋体" w:cs="宋体"/>
          <w:color w:val="333333"/>
          <w:sz w:val="19"/>
          <w:szCs w:val="19"/>
        </w:rPr>
        <w:instrText xml:space="preserve"> HYPERLINK "http://pay.cug.edu.cn/xysf/" </w:instrText>
      </w:r>
      <w:r>
        <w:rPr>
          <w:rFonts w:hint="eastAsia" w:ascii="宋体" w:hAnsi="宋体" w:eastAsia="宋体" w:cs="宋体"/>
          <w:color w:val="333333"/>
          <w:sz w:val="19"/>
          <w:szCs w:val="19"/>
        </w:rPr>
        <w:fldChar w:fldCharType="separate"/>
      </w:r>
      <w:r>
        <w:rPr>
          <w:rStyle w:val="9"/>
          <w:rFonts w:hint="eastAsia" w:ascii="宋体" w:hAnsi="宋体" w:eastAsia="宋体" w:cs="宋体"/>
          <w:color w:val="333333"/>
          <w:sz w:val="19"/>
          <w:szCs w:val="19"/>
        </w:rPr>
        <w:t>http://pay.cug.edu.cn/xysf/</w:t>
      </w:r>
      <w:r>
        <w:rPr>
          <w:rFonts w:hint="eastAsia" w:ascii="宋体" w:hAnsi="宋体" w:eastAsia="宋体" w:cs="宋体"/>
          <w:color w:val="333333"/>
          <w:sz w:val="19"/>
          <w:szCs w:val="19"/>
        </w:rPr>
        <w:fldChar w:fldCharType="end"/>
      </w:r>
      <w:r>
        <w:rPr>
          <w:rFonts w:hint="eastAsia" w:ascii="宋体" w:hAnsi="宋体" w:eastAsia="宋体" w:cs="宋体"/>
          <w:color w:val="333333"/>
          <w:sz w:val="19"/>
          <w:szCs w:val="19"/>
        </w:rPr>
        <w:t>），按要求自助缴费。只有网报和缴费均完成学生才被视为最终报名成功。</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缴费时间：2016年12月19日8：00——12月23日23:00，请同学们务必按照要求在规定时间内缴费。</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学费划扣完成后，财务处将集中打印发票交给教务处，教务处统一发到学院. 学生缴费前请慎重考虑。缴费后，除所报专业停开的情况外，一律不退学费。</w:t>
      </w:r>
    </w:p>
    <w:p>
      <w:pPr>
        <w:pStyle w:val="5"/>
        <w:keepNext w:val="0"/>
        <w:keepLines w:val="0"/>
        <w:widowControl/>
        <w:suppressLineNumbers w:val="0"/>
        <w:ind w:left="0" w:firstLine="420"/>
        <w:rPr>
          <w:sz w:val="19"/>
          <w:szCs w:val="19"/>
        </w:rPr>
      </w:pPr>
      <w:r>
        <w:rPr>
          <w:rStyle w:val="7"/>
          <w:rFonts w:hint="eastAsia" w:ascii="宋体" w:hAnsi="宋体" w:eastAsia="宋体" w:cs="宋体"/>
          <w:color w:val="333333"/>
          <w:sz w:val="19"/>
          <w:szCs w:val="19"/>
        </w:rPr>
        <w:t>六、 其它注意事项</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1、因武汉大学、华中科技大学、中南财经政法大学、华中师范大学等学校专业设有招生人数限制，如果我校报名人数超出对方规定人数，教务处按照分数从高到低的原则筛选学生。报名武汉大学和华中师范大学的学生参照</w:t>
      </w:r>
      <w:r>
        <w:rPr>
          <w:rFonts w:hint="eastAsia" w:ascii="宋体" w:hAnsi="宋体" w:eastAsia="宋体" w:cs="宋体"/>
          <w:b/>
          <w:bCs/>
          <w:color w:val="333333"/>
          <w:sz w:val="19"/>
          <w:szCs w:val="19"/>
        </w:rPr>
        <w:t>第一年的平均学分绩点</w:t>
      </w:r>
      <w:r>
        <w:rPr>
          <w:rFonts w:hint="eastAsia" w:ascii="宋体" w:hAnsi="宋体" w:eastAsia="宋体" w:cs="宋体"/>
          <w:color w:val="333333"/>
          <w:sz w:val="19"/>
          <w:szCs w:val="19"/>
        </w:rPr>
        <w:t>进行排名，报名华中科技大学的学生参照</w:t>
      </w:r>
      <w:r>
        <w:rPr>
          <w:rFonts w:hint="eastAsia" w:ascii="宋体" w:hAnsi="宋体" w:eastAsia="宋体" w:cs="宋体"/>
          <w:b/>
          <w:bCs/>
          <w:color w:val="333333"/>
          <w:sz w:val="19"/>
          <w:szCs w:val="19"/>
        </w:rPr>
        <w:t>第一学年的加权平均总成绩</w:t>
      </w:r>
      <w:r>
        <w:rPr>
          <w:rFonts w:hint="eastAsia" w:ascii="宋体" w:hAnsi="宋体" w:eastAsia="宋体" w:cs="宋体"/>
          <w:color w:val="333333"/>
          <w:sz w:val="19"/>
          <w:szCs w:val="19"/>
        </w:rPr>
        <w:t>进行排名，报名中南财经政法大学的学生参照</w:t>
      </w:r>
      <w:r>
        <w:rPr>
          <w:rFonts w:hint="eastAsia" w:ascii="宋体" w:hAnsi="宋体" w:eastAsia="宋体" w:cs="宋体"/>
          <w:b/>
          <w:bCs/>
          <w:color w:val="333333"/>
          <w:sz w:val="19"/>
          <w:szCs w:val="19"/>
        </w:rPr>
        <w:t>第一学年所有课程的平均分</w:t>
      </w:r>
      <w:r>
        <w:rPr>
          <w:rFonts w:hint="eastAsia" w:ascii="宋体" w:hAnsi="宋体" w:eastAsia="宋体" w:cs="宋体"/>
          <w:color w:val="333333"/>
          <w:sz w:val="19"/>
          <w:szCs w:val="19"/>
        </w:rPr>
        <w:t>进行排名。</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2、网上报名后同学们看到的状态为“未审核”是正常情况，缴费后统一更改状态；</w:t>
      </w:r>
    </w:p>
    <w:p>
      <w:pPr>
        <w:pStyle w:val="5"/>
        <w:keepNext w:val="0"/>
        <w:keepLines w:val="0"/>
        <w:widowControl/>
        <w:suppressLineNumbers w:val="0"/>
        <w:ind w:left="0" w:firstLine="420"/>
        <w:rPr>
          <w:sz w:val="19"/>
          <w:szCs w:val="19"/>
        </w:rPr>
      </w:pPr>
      <w:r>
        <w:rPr>
          <w:rFonts w:hint="eastAsia" w:ascii="宋体" w:hAnsi="宋体" w:eastAsia="宋体" w:cs="宋体"/>
          <w:color w:val="333333"/>
          <w:sz w:val="19"/>
          <w:szCs w:val="19"/>
        </w:rPr>
        <w:t>3、学生听课证由我校教务处打印、加盖公章后，统一发放。学生可根据课表到开课学校教材科购买上课用教材，凭听课证到指定地点上课和考试。</w:t>
      </w:r>
    </w:p>
    <w:p>
      <w:pPr>
        <w:pStyle w:val="5"/>
        <w:keepNext w:val="0"/>
        <w:keepLines w:val="0"/>
        <w:widowControl/>
        <w:suppressLineNumbers w:val="0"/>
        <w:ind w:left="0" w:firstLine="420"/>
        <w:rPr>
          <w:sz w:val="44"/>
          <w:szCs w:val="44"/>
        </w:rPr>
      </w:pPr>
      <w:r>
        <w:rPr>
          <w:rFonts w:hint="eastAsia" w:ascii="宋体" w:hAnsi="宋体" w:eastAsia="宋体" w:cs="宋体"/>
          <w:color w:val="333333"/>
          <w:sz w:val="19"/>
          <w:szCs w:val="19"/>
        </w:rPr>
        <w:t>4、凡本校学生，一律不用交纸质</w:t>
      </w:r>
      <w:r>
        <w:rPr>
          <w:rFonts w:hint="eastAsia" w:ascii="宋体" w:hAnsi="宋体" w:eastAsia="宋体" w:cs="宋体"/>
          <w:color w:val="333333"/>
          <w:sz w:val="21"/>
          <w:szCs w:val="21"/>
        </w:rPr>
        <w:t>报名表格。</w:t>
      </w:r>
    </w:p>
    <w:p>
      <w:pPr>
        <w:pStyle w:val="5"/>
        <w:keepNext w:val="0"/>
        <w:keepLines w:val="0"/>
        <w:widowControl/>
        <w:suppressLineNumbers w:val="0"/>
        <w:ind w:left="0" w:firstLine="420"/>
        <w:rPr>
          <w:rFonts w:hint="eastAsia" w:ascii="宋体" w:hAnsi="宋体" w:eastAsia="宋体" w:cs="宋体"/>
          <w:color w:val="333333"/>
          <w:sz w:val="21"/>
          <w:szCs w:val="21"/>
        </w:rPr>
      </w:pPr>
      <w:r>
        <w:rPr>
          <w:rFonts w:hint="eastAsia" w:ascii="宋体" w:hAnsi="宋体" w:eastAsia="宋体" w:cs="宋体"/>
          <w:color w:val="333333"/>
          <w:sz w:val="21"/>
          <w:szCs w:val="21"/>
        </w:rPr>
        <w:t>5、未尽事宜，另行通知。</w:t>
      </w:r>
    </w:p>
    <w:p>
      <w:r>
        <w:rPr>
          <w:rFonts w:hint="eastAsia"/>
        </w:rPr>
        <w:t>附件：</w:t>
      </w:r>
    </w:p>
    <w:p/>
    <w:p>
      <w:pPr>
        <w:jc w:val="center"/>
        <w:rPr>
          <w:b/>
          <w:sz w:val="36"/>
          <w:szCs w:val="36"/>
        </w:rPr>
      </w:pPr>
      <w:r>
        <w:rPr>
          <w:rFonts w:hint="eastAsia"/>
          <w:b/>
          <w:sz w:val="36"/>
          <w:szCs w:val="36"/>
        </w:rPr>
        <w:t>七校联合办学2016-2017学年各校招生专业一览表</w:t>
      </w:r>
    </w:p>
    <w:tbl>
      <w:tblPr>
        <w:tblStyle w:val="10"/>
        <w:tblW w:w="990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2255"/>
        <w:gridCol w:w="1005"/>
        <w:gridCol w:w="1020"/>
        <w:gridCol w:w="960"/>
        <w:gridCol w:w="2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5" w:hRule="atLeast"/>
        </w:trPr>
        <w:tc>
          <w:tcPr>
            <w:tcW w:w="1980" w:type="dxa"/>
            <w:vAlign w:val="center"/>
          </w:tcPr>
          <w:p>
            <w:pPr>
              <w:adjustRightInd w:val="0"/>
              <w:snapToGrid w:val="0"/>
              <w:spacing w:line="360" w:lineRule="auto"/>
              <w:jc w:val="center"/>
              <w:rPr>
                <w:b/>
                <w:sz w:val="28"/>
                <w:szCs w:val="28"/>
              </w:rPr>
            </w:pPr>
            <w:r>
              <w:rPr>
                <w:rFonts w:hint="eastAsia"/>
                <w:b/>
                <w:sz w:val="28"/>
                <w:szCs w:val="28"/>
              </w:rPr>
              <w:t>学校名称</w:t>
            </w:r>
          </w:p>
        </w:tc>
        <w:tc>
          <w:tcPr>
            <w:tcW w:w="2255" w:type="dxa"/>
            <w:vAlign w:val="center"/>
          </w:tcPr>
          <w:p>
            <w:pPr>
              <w:adjustRightInd w:val="0"/>
              <w:snapToGrid w:val="0"/>
              <w:spacing w:line="360" w:lineRule="auto"/>
              <w:jc w:val="center"/>
              <w:rPr>
                <w:b/>
                <w:sz w:val="28"/>
                <w:szCs w:val="28"/>
              </w:rPr>
            </w:pPr>
            <w:r>
              <w:rPr>
                <w:rFonts w:hint="eastAsia"/>
                <w:b/>
                <w:kern w:val="0"/>
                <w:sz w:val="28"/>
                <w:szCs w:val="28"/>
              </w:rPr>
              <w:t>开办专业</w:t>
            </w:r>
          </w:p>
        </w:tc>
        <w:tc>
          <w:tcPr>
            <w:tcW w:w="1005" w:type="dxa"/>
            <w:vAlign w:val="center"/>
          </w:tcPr>
          <w:p>
            <w:pPr>
              <w:adjustRightInd w:val="0"/>
              <w:snapToGrid w:val="0"/>
              <w:spacing w:line="360" w:lineRule="auto"/>
              <w:jc w:val="center"/>
              <w:rPr>
                <w:b/>
                <w:sz w:val="28"/>
                <w:szCs w:val="28"/>
              </w:rPr>
            </w:pPr>
            <w:r>
              <w:rPr>
                <w:rFonts w:hint="eastAsia"/>
                <w:b/>
                <w:sz w:val="28"/>
                <w:szCs w:val="28"/>
              </w:rPr>
              <w:t>辅修</w:t>
            </w:r>
          </w:p>
          <w:p>
            <w:pPr>
              <w:adjustRightInd w:val="0"/>
              <w:snapToGrid w:val="0"/>
              <w:spacing w:line="360" w:lineRule="auto"/>
              <w:jc w:val="center"/>
              <w:rPr>
                <w:b/>
                <w:sz w:val="28"/>
                <w:szCs w:val="28"/>
              </w:rPr>
            </w:pPr>
            <w:r>
              <w:rPr>
                <w:rFonts w:hint="eastAsia"/>
                <w:b/>
                <w:sz w:val="28"/>
                <w:szCs w:val="28"/>
              </w:rPr>
              <w:t>学分</w:t>
            </w:r>
          </w:p>
        </w:tc>
        <w:tc>
          <w:tcPr>
            <w:tcW w:w="1020" w:type="dxa"/>
            <w:vAlign w:val="center"/>
          </w:tcPr>
          <w:p>
            <w:pPr>
              <w:adjustRightInd w:val="0"/>
              <w:snapToGrid w:val="0"/>
              <w:spacing w:line="360" w:lineRule="auto"/>
              <w:jc w:val="center"/>
              <w:rPr>
                <w:b/>
                <w:sz w:val="28"/>
                <w:szCs w:val="28"/>
              </w:rPr>
            </w:pPr>
            <w:r>
              <w:rPr>
                <w:rFonts w:hint="eastAsia"/>
                <w:b/>
                <w:sz w:val="28"/>
                <w:szCs w:val="28"/>
              </w:rPr>
              <w:t>学位学分</w:t>
            </w:r>
          </w:p>
        </w:tc>
        <w:tc>
          <w:tcPr>
            <w:tcW w:w="960" w:type="dxa"/>
            <w:vAlign w:val="center"/>
          </w:tcPr>
          <w:p>
            <w:pPr>
              <w:adjustRightInd w:val="0"/>
              <w:snapToGrid w:val="0"/>
              <w:spacing w:line="360" w:lineRule="auto"/>
              <w:jc w:val="center"/>
              <w:rPr>
                <w:b/>
                <w:sz w:val="28"/>
                <w:szCs w:val="28"/>
              </w:rPr>
            </w:pPr>
            <w:r>
              <w:rPr>
                <w:rFonts w:hint="eastAsia"/>
                <w:b/>
                <w:sz w:val="28"/>
                <w:szCs w:val="28"/>
              </w:rPr>
              <w:t>授予</w:t>
            </w:r>
          </w:p>
          <w:p>
            <w:pPr>
              <w:adjustRightInd w:val="0"/>
              <w:snapToGrid w:val="0"/>
              <w:spacing w:line="360" w:lineRule="auto"/>
              <w:jc w:val="center"/>
              <w:rPr>
                <w:b/>
                <w:sz w:val="28"/>
                <w:szCs w:val="28"/>
              </w:rPr>
            </w:pPr>
            <w:r>
              <w:rPr>
                <w:rFonts w:hint="eastAsia"/>
                <w:b/>
                <w:sz w:val="28"/>
                <w:szCs w:val="28"/>
              </w:rPr>
              <w:t>学位</w:t>
            </w:r>
          </w:p>
        </w:tc>
        <w:tc>
          <w:tcPr>
            <w:tcW w:w="2680" w:type="dxa"/>
            <w:vAlign w:val="center"/>
          </w:tcPr>
          <w:p>
            <w:pPr>
              <w:adjustRightInd w:val="0"/>
              <w:snapToGrid w:val="0"/>
              <w:spacing w:line="360" w:lineRule="auto"/>
              <w:ind w:firstLine="689" w:firstLineChars="245"/>
              <w:rPr>
                <w:b/>
                <w:sz w:val="28"/>
                <w:szCs w:val="28"/>
              </w:rPr>
            </w:pPr>
            <w:r>
              <w:rPr>
                <w:rFonts w:hAnsi="宋体"/>
                <w:b/>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3" w:hRule="atLeast"/>
        </w:trPr>
        <w:tc>
          <w:tcPr>
            <w:tcW w:w="1980" w:type="dxa"/>
            <w:vMerge w:val="restart"/>
            <w:vAlign w:val="center"/>
          </w:tcPr>
          <w:p>
            <w:pPr>
              <w:adjustRightInd w:val="0"/>
              <w:snapToGrid w:val="0"/>
              <w:spacing w:line="360" w:lineRule="auto"/>
              <w:ind w:right="72"/>
              <w:jc w:val="center"/>
              <w:rPr>
                <w:b/>
                <w:sz w:val="28"/>
                <w:szCs w:val="28"/>
              </w:rPr>
            </w:pPr>
            <w:r>
              <w:rPr>
                <w:rFonts w:hint="eastAsia"/>
                <w:b/>
                <w:sz w:val="28"/>
                <w:szCs w:val="28"/>
              </w:rPr>
              <w:t>武</w:t>
            </w:r>
          </w:p>
          <w:p>
            <w:pPr>
              <w:adjustRightInd w:val="0"/>
              <w:snapToGrid w:val="0"/>
              <w:spacing w:line="360" w:lineRule="auto"/>
              <w:ind w:right="72"/>
              <w:jc w:val="center"/>
              <w:rPr>
                <w:b/>
                <w:sz w:val="28"/>
                <w:szCs w:val="28"/>
              </w:rPr>
            </w:pPr>
            <w:r>
              <w:rPr>
                <w:rFonts w:hint="eastAsia"/>
                <w:b/>
                <w:sz w:val="28"/>
                <w:szCs w:val="28"/>
              </w:rPr>
              <w:t>汉</w:t>
            </w:r>
          </w:p>
          <w:p>
            <w:pPr>
              <w:adjustRightInd w:val="0"/>
              <w:snapToGrid w:val="0"/>
              <w:spacing w:line="360" w:lineRule="auto"/>
              <w:ind w:right="72"/>
              <w:jc w:val="center"/>
              <w:rPr>
                <w:b/>
                <w:sz w:val="28"/>
                <w:szCs w:val="28"/>
              </w:rPr>
            </w:pPr>
            <w:r>
              <w:rPr>
                <w:rFonts w:hint="eastAsia"/>
                <w:b/>
                <w:sz w:val="28"/>
                <w:szCs w:val="28"/>
              </w:rPr>
              <w:t>大</w:t>
            </w:r>
          </w:p>
          <w:p>
            <w:pPr>
              <w:adjustRightInd w:val="0"/>
              <w:snapToGrid w:val="0"/>
              <w:spacing w:line="360" w:lineRule="auto"/>
              <w:ind w:right="72"/>
              <w:jc w:val="center"/>
              <w:rPr>
                <w:b/>
                <w:sz w:val="28"/>
                <w:szCs w:val="28"/>
              </w:rPr>
            </w:pPr>
            <w:r>
              <w:rPr>
                <w:rFonts w:hint="eastAsia"/>
                <w:b/>
                <w:sz w:val="28"/>
                <w:szCs w:val="28"/>
              </w:rPr>
              <w:t>学</w:t>
            </w:r>
          </w:p>
          <w:p>
            <w:pPr>
              <w:adjustRightInd w:val="0"/>
              <w:snapToGrid w:val="0"/>
              <w:spacing w:line="360" w:lineRule="auto"/>
              <w:ind w:right="72"/>
              <w:jc w:val="center"/>
              <w:rPr>
                <w:b/>
                <w:sz w:val="28"/>
                <w:szCs w:val="28"/>
              </w:rPr>
            </w:pPr>
            <w:r>
              <w:rPr>
                <w:rFonts w:hint="eastAsia"/>
                <w:b/>
                <w:sz w:val="28"/>
                <w:szCs w:val="28"/>
              </w:rPr>
              <w:t>（12）</w:t>
            </w:r>
          </w:p>
        </w:tc>
        <w:tc>
          <w:tcPr>
            <w:tcW w:w="2255" w:type="dxa"/>
            <w:vAlign w:val="center"/>
          </w:tcPr>
          <w:p>
            <w:pPr>
              <w:adjustRightInd w:val="0"/>
              <w:snapToGrid w:val="0"/>
              <w:jc w:val="center"/>
              <w:rPr>
                <w:rFonts w:ascii="宋体" w:hAnsi="宋体"/>
                <w:szCs w:val="21"/>
              </w:rPr>
            </w:pPr>
            <w:r>
              <w:rPr>
                <w:rFonts w:hint="eastAsia" w:ascii="宋体" w:hAnsi="宋体"/>
                <w:szCs w:val="21"/>
              </w:rPr>
              <w:t>法学</w:t>
            </w:r>
          </w:p>
        </w:tc>
        <w:tc>
          <w:tcPr>
            <w:tcW w:w="1005" w:type="dxa"/>
            <w:vAlign w:val="center"/>
          </w:tcPr>
          <w:p>
            <w:pPr>
              <w:adjustRightInd w:val="0"/>
              <w:snapToGrid w:val="0"/>
              <w:jc w:val="center"/>
              <w:rPr>
                <w:rFonts w:ascii="宋体" w:hAnsi="宋体"/>
                <w:szCs w:val="21"/>
              </w:rPr>
            </w:pPr>
            <w:r>
              <w:rPr>
                <w:rFonts w:ascii="宋体" w:hAnsi="宋体"/>
                <w:szCs w:val="21"/>
              </w:rPr>
              <w:t>2</w:t>
            </w:r>
            <w:r>
              <w:rPr>
                <w:rFonts w:hint="eastAsia" w:ascii="宋体" w:hAnsi="宋体"/>
                <w:szCs w:val="21"/>
              </w:rPr>
              <w:t>5</w:t>
            </w:r>
          </w:p>
        </w:tc>
        <w:tc>
          <w:tcPr>
            <w:tcW w:w="1020" w:type="dxa"/>
            <w:vAlign w:val="center"/>
          </w:tcPr>
          <w:p>
            <w:pPr>
              <w:adjustRightInd w:val="0"/>
              <w:snapToGrid w:val="0"/>
              <w:jc w:val="center"/>
              <w:rPr>
                <w:rFonts w:ascii="宋体" w:hAnsi="宋体"/>
                <w:szCs w:val="21"/>
              </w:rPr>
            </w:pPr>
            <w:r>
              <w:rPr>
                <w:rFonts w:hint="eastAsia" w:ascii="宋体" w:hAnsi="宋体"/>
                <w:szCs w:val="21"/>
              </w:rPr>
              <w:t>50</w:t>
            </w:r>
          </w:p>
        </w:tc>
        <w:tc>
          <w:tcPr>
            <w:tcW w:w="960" w:type="dxa"/>
            <w:vAlign w:val="center"/>
          </w:tcPr>
          <w:p>
            <w:pPr>
              <w:adjustRightInd w:val="0"/>
              <w:snapToGrid w:val="0"/>
              <w:jc w:val="center"/>
              <w:rPr>
                <w:rFonts w:ascii="宋体" w:hAnsi="宋体"/>
                <w:color w:val="000000"/>
                <w:szCs w:val="21"/>
              </w:rPr>
            </w:pPr>
            <w:r>
              <w:rPr>
                <w:rFonts w:hint="eastAsia" w:ascii="宋体" w:hAnsi="宋体"/>
                <w:color w:val="000000"/>
                <w:szCs w:val="21"/>
              </w:rPr>
              <w:t>法学</w:t>
            </w:r>
          </w:p>
        </w:tc>
        <w:tc>
          <w:tcPr>
            <w:tcW w:w="2680" w:type="dxa"/>
            <w:vMerge w:val="restart"/>
            <w:vAlign w:val="center"/>
          </w:tcPr>
          <w:p>
            <w:pPr>
              <w:numPr>
                <w:ilvl w:val="0"/>
                <w:numId w:val="2"/>
              </w:numPr>
              <w:adjustRightInd w:val="0"/>
              <w:snapToGrid w:val="0"/>
              <w:rPr>
                <w:rFonts w:ascii="宋体" w:hAnsi="宋体"/>
                <w:szCs w:val="21"/>
              </w:rPr>
            </w:pPr>
            <w:r>
              <w:rPr>
                <w:rFonts w:hint="eastAsia" w:ascii="宋体" w:hAnsi="宋体"/>
                <w:b/>
                <w:bCs/>
                <w:szCs w:val="21"/>
              </w:rPr>
              <w:t>报名人数</w:t>
            </w:r>
            <w:r>
              <w:rPr>
                <w:rFonts w:hint="eastAsia" w:ascii="宋体" w:hAnsi="宋体"/>
                <w:szCs w:val="21"/>
              </w:rPr>
              <w:t>：</w:t>
            </w:r>
          </w:p>
          <w:p>
            <w:pPr>
              <w:numPr>
                <w:ilvl w:val="0"/>
                <w:numId w:val="3"/>
              </w:numPr>
              <w:adjustRightInd w:val="0"/>
              <w:snapToGrid w:val="0"/>
              <w:rPr>
                <w:szCs w:val="21"/>
              </w:rPr>
            </w:pPr>
            <w:r>
              <w:rPr>
                <w:rFonts w:hAnsi="宋体"/>
                <w:szCs w:val="21"/>
              </w:rPr>
              <w:t>法学</w:t>
            </w:r>
            <w:r>
              <w:rPr>
                <w:rFonts w:hint="eastAsia" w:hAnsi="宋体"/>
                <w:szCs w:val="21"/>
              </w:rPr>
              <w:t>专业</w:t>
            </w:r>
            <w:r>
              <w:rPr>
                <w:rFonts w:hAnsi="宋体"/>
                <w:szCs w:val="21"/>
              </w:rPr>
              <w:t>每校限招</w:t>
            </w:r>
            <w:r>
              <w:rPr>
                <w:rFonts w:hint="eastAsia"/>
                <w:szCs w:val="21"/>
              </w:rPr>
              <w:t>15</w:t>
            </w:r>
            <w:r>
              <w:rPr>
                <w:rFonts w:hAnsi="宋体"/>
                <w:szCs w:val="21"/>
              </w:rPr>
              <w:t>人</w:t>
            </w:r>
            <w:r>
              <w:rPr>
                <w:rFonts w:hint="eastAsia" w:hAnsi="宋体"/>
                <w:szCs w:val="21"/>
              </w:rPr>
              <w:t>；</w:t>
            </w:r>
          </w:p>
          <w:p>
            <w:pPr>
              <w:numPr>
                <w:ilvl w:val="0"/>
                <w:numId w:val="3"/>
              </w:numPr>
              <w:adjustRightInd w:val="0"/>
              <w:snapToGrid w:val="0"/>
              <w:rPr>
                <w:rFonts w:ascii="宋体" w:hAnsi="宋体"/>
                <w:szCs w:val="21"/>
              </w:rPr>
            </w:pPr>
            <w:r>
              <w:rPr>
                <w:rFonts w:hAnsi="宋体"/>
                <w:szCs w:val="21"/>
              </w:rPr>
              <w:t>经济学</w:t>
            </w:r>
            <w:r>
              <w:rPr>
                <w:rFonts w:hint="eastAsia" w:hAnsi="宋体"/>
                <w:szCs w:val="21"/>
              </w:rPr>
              <w:t>、</w:t>
            </w:r>
            <w:r>
              <w:rPr>
                <w:rFonts w:hAnsi="宋体"/>
                <w:szCs w:val="21"/>
              </w:rPr>
              <w:t>工商管理</w:t>
            </w:r>
            <w:r>
              <w:rPr>
                <w:rFonts w:hint="eastAsia" w:ascii="宋体" w:hAnsi="宋体"/>
                <w:szCs w:val="21"/>
              </w:rPr>
              <w:t>专业每校限招5人；</w:t>
            </w:r>
          </w:p>
          <w:p>
            <w:pPr>
              <w:numPr>
                <w:ilvl w:val="0"/>
                <w:numId w:val="3"/>
              </w:numPr>
              <w:adjustRightInd w:val="0"/>
              <w:snapToGrid w:val="0"/>
              <w:rPr>
                <w:rFonts w:ascii="宋体" w:hAnsi="宋体"/>
                <w:szCs w:val="21"/>
              </w:rPr>
            </w:pPr>
            <w:r>
              <w:rPr>
                <w:rFonts w:hint="eastAsia" w:ascii="宋体" w:hAnsi="宋体"/>
                <w:szCs w:val="21"/>
              </w:rPr>
              <w:t>国际经济与贸易、市场营销专业每校限招9人；</w:t>
            </w:r>
          </w:p>
          <w:p>
            <w:pPr>
              <w:numPr>
                <w:ilvl w:val="0"/>
                <w:numId w:val="3"/>
              </w:numPr>
              <w:adjustRightInd w:val="0"/>
              <w:snapToGrid w:val="0"/>
              <w:rPr>
                <w:rFonts w:ascii="宋体" w:hAnsi="宋体"/>
                <w:szCs w:val="21"/>
              </w:rPr>
            </w:pPr>
            <w:r>
              <w:rPr>
                <w:rFonts w:hint="eastAsia" w:ascii="宋体" w:hAnsi="宋体"/>
                <w:szCs w:val="21"/>
              </w:rPr>
              <w:t>工程管理</w:t>
            </w:r>
            <w:r>
              <w:rPr>
                <w:rFonts w:hint="eastAsia" w:hAnsi="宋体"/>
                <w:szCs w:val="21"/>
              </w:rPr>
              <w:t>专业</w:t>
            </w:r>
            <w:r>
              <w:rPr>
                <w:rFonts w:hAnsi="宋体"/>
                <w:szCs w:val="21"/>
              </w:rPr>
              <w:t>每校限招</w:t>
            </w:r>
            <w:r>
              <w:rPr>
                <w:rFonts w:hint="eastAsia" w:hAnsi="宋体"/>
                <w:szCs w:val="21"/>
              </w:rPr>
              <w:t>7</w:t>
            </w:r>
            <w:r>
              <w:rPr>
                <w:rFonts w:hAnsi="宋体"/>
                <w:szCs w:val="21"/>
              </w:rPr>
              <w:t>人</w:t>
            </w:r>
            <w:r>
              <w:rPr>
                <w:rFonts w:hint="eastAsia" w:hAnsi="宋体"/>
                <w:szCs w:val="21"/>
              </w:rPr>
              <w:t>；</w:t>
            </w:r>
          </w:p>
          <w:p>
            <w:pPr>
              <w:numPr>
                <w:ilvl w:val="0"/>
                <w:numId w:val="3"/>
              </w:numPr>
              <w:adjustRightInd w:val="0"/>
              <w:snapToGrid w:val="0"/>
              <w:rPr>
                <w:rFonts w:ascii="宋体" w:hAnsi="宋体"/>
                <w:szCs w:val="21"/>
              </w:rPr>
            </w:pPr>
            <w:r>
              <w:rPr>
                <w:rFonts w:hint="eastAsia" w:ascii="宋体" w:hAnsi="宋体"/>
                <w:szCs w:val="21"/>
              </w:rPr>
              <w:t>计算机科学与技术、法语、英语、日语、德语、翻译等专业每校限招8人；</w:t>
            </w:r>
          </w:p>
          <w:p>
            <w:pPr>
              <w:numPr>
                <w:ilvl w:val="0"/>
                <w:numId w:val="3"/>
              </w:numPr>
              <w:adjustRightInd w:val="0"/>
              <w:snapToGrid w:val="0"/>
              <w:rPr>
                <w:rFonts w:ascii="宋体" w:hAnsi="宋体"/>
                <w:szCs w:val="21"/>
              </w:rPr>
            </w:pPr>
            <w:r>
              <w:rPr>
                <w:rFonts w:hint="eastAsia" w:ascii="宋体" w:hAnsi="宋体"/>
                <w:szCs w:val="21"/>
              </w:rPr>
              <w:t>各专业招生人数低于30人不开班。</w:t>
            </w:r>
          </w:p>
          <w:p>
            <w:pPr>
              <w:adjustRightInd w:val="0"/>
              <w:snapToGrid w:val="0"/>
              <w:rPr>
                <w:rFonts w:ascii="宋体" w:hAnsi="宋体"/>
                <w:szCs w:val="21"/>
              </w:rPr>
            </w:pPr>
          </w:p>
          <w:p>
            <w:pPr>
              <w:numPr>
                <w:ilvl w:val="0"/>
                <w:numId w:val="2"/>
              </w:numPr>
              <w:adjustRightInd w:val="0"/>
              <w:snapToGrid w:val="0"/>
              <w:rPr>
                <w:rFonts w:ascii="宋体" w:hAnsi="宋体"/>
                <w:color w:val="000000"/>
                <w:szCs w:val="21"/>
              </w:rPr>
            </w:pPr>
            <w:r>
              <w:rPr>
                <w:rFonts w:hint="eastAsia" w:ascii="宋体" w:hAnsi="宋体"/>
                <w:b/>
                <w:bCs/>
                <w:color w:val="000000"/>
                <w:szCs w:val="21"/>
              </w:rPr>
              <w:t>学位要求</w:t>
            </w:r>
            <w:r>
              <w:rPr>
                <w:rFonts w:hint="eastAsia" w:ascii="宋体" w:hAnsi="宋体"/>
                <w:color w:val="000000"/>
                <w:szCs w:val="21"/>
              </w:rPr>
              <w:t>：</w:t>
            </w:r>
          </w:p>
          <w:p>
            <w:pPr>
              <w:numPr>
                <w:ilvl w:val="0"/>
                <w:numId w:val="4"/>
              </w:numPr>
              <w:adjustRightInd w:val="0"/>
              <w:snapToGrid w:val="0"/>
              <w:rPr>
                <w:rFonts w:ascii="宋体" w:hAnsi="宋体"/>
                <w:szCs w:val="21"/>
              </w:rPr>
            </w:pPr>
            <w:r>
              <w:rPr>
                <w:rFonts w:hint="eastAsia" w:ascii="宋体" w:hAnsi="宋体"/>
                <w:color w:val="000000"/>
                <w:szCs w:val="21"/>
              </w:rPr>
              <w:t>取得辅修双学位证书必须获得主修学位；</w:t>
            </w:r>
          </w:p>
          <w:p>
            <w:pPr>
              <w:numPr>
                <w:ilvl w:val="0"/>
                <w:numId w:val="4"/>
              </w:numPr>
              <w:adjustRightInd w:val="0"/>
              <w:snapToGrid w:val="0"/>
              <w:rPr>
                <w:rFonts w:ascii="宋体" w:hAnsi="宋体"/>
                <w:szCs w:val="21"/>
              </w:rPr>
            </w:pPr>
            <w:r>
              <w:rPr>
                <w:rFonts w:hint="eastAsia" w:ascii="宋体" w:hAnsi="宋体"/>
                <w:color w:val="000000"/>
                <w:szCs w:val="21"/>
              </w:rPr>
              <w:t>辅修课程成绩</w:t>
            </w:r>
            <w:r>
              <w:rPr>
                <w:rFonts w:hint="eastAsia" w:ascii="宋体" w:hAnsi="宋体"/>
                <w:szCs w:val="21"/>
              </w:rPr>
              <w:t>GPA</w:t>
            </w:r>
            <w:r>
              <w:rPr>
                <w:rFonts w:ascii="宋体" w:hAnsi="宋体"/>
                <w:szCs w:val="21"/>
              </w:rPr>
              <w:t>≥</w:t>
            </w:r>
            <w:r>
              <w:rPr>
                <w:rFonts w:hint="eastAsia" w:ascii="宋体" w:hAnsi="宋体"/>
                <w:szCs w:val="21"/>
              </w:rPr>
              <w:t>2.7；</w:t>
            </w:r>
          </w:p>
          <w:p>
            <w:pPr>
              <w:adjustRightInd w:val="0"/>
              <w:snapToGrid w:val="0"/>
              <w:spacing w:line="360" w:lineRule="auto"/>
              <w:rPr>
                <w:rFonts w:ascii="宋体" w:hAnsi="宋体"/>
                <w:color w:val="000000"/>
                <w:szCs w:val="21"/>
              </w:rPr>
            </w:pPr>
            <w:r>
              <w:rPr>
                <w:rFonts w:hint="eastAsia" w:ascii="宋体" w:hAnsi="宋体"/>
                <w:color w:val="000000"/>
                <w:szCs w:val="21"/>
              </w:rPr>
              <w:t>3、学生辅修、双学位专业课程的完成时间必须与主修专业学业完成时间一致。</w:t>
            </w:r>
          </w:p>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1" w:hRule="atLeast"/>
        </w:trPr>
        <w:tc>
          <w:tcPr>
            <w:tcW w:w="1980" w:type="dxa"/>
            <w:vMerge w:val="continue"/>
            <w:vAlign w:val="center"/>
          </w:tcPr>
          <w:p>
            <w:pPr>
              <w:adjustRightInd w:val="0"/>
              <w:snapToGrid w:val="0"/>
              <w:spacing w:line="360" w:lineRule="auto"/>
              <w:ind w:right="-420"/>
              <w:jc w:val="center"/>
              <w:rPr>
                <w:b/>
                <w:sz w:val="28"/>
                <w:szCs w:val="28"/>
              </w:rPr>
            </w:pPr>
          </w:p>
        </w:tc>
        <w:tc>
          <w:tcPr>
            <w:tcW w:w="2255" w:type="dxa"/>
            <w:vAlign w:val="center"/>
          </w:tcPr>
          <w:p>
            <w:pPr>
              <w:adjustRightInd w:val="0"/>
              <w:snapToGrid w:val="0"/>
              <w:jc w:val="center"/>
              <w:rPr>
                <w:rFonts w:ascii="宋体" w:hAnsi="宋体"/>
                <w:szCs w:val="21"/>
              </w:rPr>
            </w:pPr>
            <w:r>
              <w:rPr>
                <w:rFonts w:hint="eastAsia" w:ascii="宋体" w:hAnsi="宋体"/>
                <w:szCs w:val="21"/>
              </w:rPr>
              <w:t>经济学</w:t>
            </w:r>
          </w:p>
        </w:tc>
        <w:tc>
          <w:tcPr>
            <w:tcW w:w="1005" w:type="dxa"/>
            <w:vAlign w:val="center"/>
          </w:tcPr>
          <w:p>
            <w:pPr>
              <w:adjustRightInd w:val="0"/>
              <w:snapToGrid w:val="0"/>
              <w:jc w:val="center"/>
              <w:rPr>
                <w:rFonts w:ascii="宋体" w:hAnsi="宋体"/>
                <w:szCs w:val="21"/>
              </w:rPr>
            </w:pPr>
            <w:r>
              <w:rPr>
                <w:rFonts w:hint="eastAsia" w:ascii="宋体" w:hAnsi="宋体"/>
                <w:szCs w:val="21"/>
              </w:rPr>
              <w:t>27</w:t>
            </w:r>
          </w:p>
        </w:tc>
        <w:tc>
          <w:tcPr>
            <w:tcW w:w="1020" w:type="dxa"/>
            <w:vAlign w:val="center"/>
          </w:tcPr>
          <w:p>
            <w:pPr>
              <w:adjustRightInd w:val="0"/>
              <w:snapToGrid w:val="0"/>
              <w:jc w:val="center"/>
              <w:rPr>
                <w:rFonts w:ascii="宋体" w:hAnsi="宋体"/>
                <w:szCs w:val="21"/>
              </w:rPr>
            </w:pPr>
            <w:r>
              <w:rPr>
                <w:rFonts w:ascii="宋体" w:hAnsi="宋体"/>
                <w:szCs w:val="21"/>
              </w:rPr>
              <w:t>50</w:t>
            </w:r>
          </w:p>
        </w:tc>
        <w:tc>
          <w:tcPr>
            <w:tcW w:w="960" w:type="dxa"/>
            <w:vAlign w:val="center"/>
          </w:tcPr>
          <w:p>
            <w:pPr>
              <w:adjustRightInd w:val="0"/>
              <w:snapToGrid w:val="0"/>
              <w:jc w:val="center"/>
              <w:rPr>
                <w:rFonts w:ascii="宋体" w:hAnsi="宋体"/>
                <w:szCs w:val="21"/>
              </w:rPr>
            </w:pPr>
            <w:r>
              <w:rPr>
                <w:rFonts w:hint="eastAsia" w:ascii="宋体" w:hAnsi="宋体"/>
                <w:szCs w:val="21"/>
              </w:rPr>
              <w:t>经济学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9" w:hRule="atLeast"/>
        </w:trPr>
        <w:tc>
          <w:tcPr>
            <w:tcW w:w="1980" w:type="dxa"/>
            <w:vMerge w:val="continue"/>
            <w:vAlign w:val="center"/>
          </w:tcPr>
          <w:p>
            <w:pPr>
              <w:adjustRightInd w:val="0"/>
              <w:snapToGrid w:val="0"/>
              <w:spacing w:line="360" w:lineRule="auto"/>
              <w:jc w:val="center"/>
              <w:rPr>
                <w:b/>
                <w:sz w:val="28"/>
                <w:szCs w:val="28"/>
              </w:rPr>
            </w:pPr>
          </w:p>
        </w:tc>
        <w:tc>
          <w:tcPr>
            <w:tcW w:w="2255" w:type="dxa"/>
            <w:vAlign w:val="center"/>
          </w:tcPr>
          <w:p>
            <w:pPr>
              <w:adjustRightInd w:val="0"/>
              <w:snapToGrid w:val="0"/>
              <w:jc w:val="center"/>
              <w:rPr>
                <w:rFonts w:ascii="宋体" w:hAnsi="宋体"/>
                <w:szCs w:val="21"/>
              </w:rPr>
            </w:pPr>
            <w:r>
              <w:rPr>
                <w:rFonts w:hint="eastAsia" w:ascii="宋体" w:hAnsi="宋体"/>
                <w:szCs w:val="21"/>
              </w:rPr>
              <w:t>工商管理</w:t>
            </w:r>
          </w:p>
        </w:tc>
        <w:tc>
          <w:tcPr>
            <w:tcW w:w="1005" w:type="dxa"/>
            <w:vAlign w:val="center"/>
          </w:tcPr>
          <w:p>
            <w:pPr>
              <w:adjustRightInd w:val="0"/>
              <w:snapToGrid w:val="0"/>
              <w:jc w:val="center"/>
              <w:rPr>
                <w:rFonts w:ascii="宋体" w:hAnsi="宋体"/>
                <w:szCs w:val="21"/>
              </w:rPr>
            </w:pPr>
            <w:r>
              <w:rPr>
                <w:rFonts w:ascii="宋体" w:hAnsi="宋体"/>
                <w:szCs w:val="21"/>
              </w:rPr>
              <w:t>2</w:t>
            </w:r>
            <w:r>
              <w:rPr>
                <w:rFonts w:hint="eastAsia" w:ascii="宋体" w:hAnsi="宋体"/>
                <w:szCs w:val="21"/>
              </w:rPr>
              <w:t>7</w:t>
            </w:r>
          </w:p>
        </w:tc>
        <w:tc>
          <w:tcPr>
            <w:tcW w:w="1020" w:type="dxa"/>
            <w:vAlign w:val="center"/>
          </w:tcPr>
          <w:p>
            <w:pPr>
              <w:adjustRightInd w:val="0"/>
              <w:snapToGrid w:val="0"/>
              <w:jc w:val="center"/>
              <w:rPr>
                <w:rFonts w:ascii="宋体" w:hAnsi="宋体"/>
                <w:szCs w:val="21"/>
              </w:rPr>
            </w:pPr>
            <w:r>
              <w:rPr>
                <w:rFonts w:hint="eastAsia" w:ascii="宋体" w:hAnsi="宋体"/>
                <w:szCs w:val="21"/>
              </w:rPr>
              <w:t>50</w:t>
            </w:r>
          </w:p>
        </w:tc>
        <w:tc>
          <w:tcPr>
            <w:tcW w:w="960" w:type="dxa"/>
            <w:vAlign w:val="center"/>
          </w:tcPr>
          <w:p>
            <w:pPr>
              <w:adjustRightInd w:val="0"/>
              <w:snapToGrid w:val="0"/>
              <w:jc w:val="center"/>
              <w:rPr>
                <w:rFonts w:ascii="宋体" w:hAnsi="宋体"/>
                <w:szCs w:val="21"/>
              </w:rPr>
            </w:pPr>
            <w:r>
              <w:rPr>
                <w:rFonts w:hint="eastAsia" w:ascii="宋体" w:hAnsi="宋体"/>
                <w:szCs w:val="21"/>
              </w:rPr>
              <w:t>管理学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3" w:hRule="atLeast"/>
        </w:trPr>
        <w:tc>
          <w:tcPr>
            <w:tcW w:w="1980" w:type="dxa"/>
            <w:vMerge w:val="continue"/>
            <w:vAlign w:val="center"/>
          </w:tcPr>
          <w:p>
            <w:pPr>
              <w:adjustRightInd w:val="0"/>
              <w:snapToGrid w:val="0"/>
              <w:spacing w:line="360" w:lineRule="auto"/>
              <w:jc w:val="center"/>
              <w:rPr>
                <w:b/>
                <w:sz w:val="28"/>
                <w:szCs w:val="28"/>
              </w:rPr>
            </w:pPr>
          </w:p>
        </w:tc>
        <w:tc>
          <w:tcPr>
            <w:tcW w:w="2255" w:type="dxa"/>
            <w:vAlign w:val="center"/>
          </w:tcPr>
          <w:p>
            <w:pPr>
              <w:adjustRightInd w:val="0"/>
              <w:snapToGrid w:val="0"/>
              <w:jc w:val="center"/>
              <w:rPr>
                <w:rFonts w:ascii="宋体" w:hAnsi="宋体"/>
                <w:szCs w:val="21"/>
              </w:rPr>
            </w:pPr>
            <w:r>
              <w:rPr>
                <w:rFonts w:hint="eastAsia" w:ascii="宋体" w:hAnsi="宋体"/>
                <w:szCs w:val="21"/>
              </w:rPr>
              <w:t>国际经济与贸易</w:t>
            </w:r>
          </w:p>
        </w:tc>
        <w:tc>
          <w:tcPr>
            <w:tcW w:w="1005" w:type="dxa"/>
            <w:vAlign w:val="center"/>
          </w:tcPr>
          <w:p>
            <w:pPr>
              <w:adjustRightInd w:val="0"/>
              <w:snapToGrid w:val="0"/>
              <w:jc w:val="center"/>
              <w:rPr>
                <w:rFonts w:ascii="宋体" w:hAnsi="宋体"/>
                <w:szCs w:val="21"/>
              </w:rPr>
            </w:pPr>
            <w:r>
              <w:rPr>
                <w:rFonts w:ascii="宋体" w:hAnsi="宋体"/>
                <w:szCs w:val="21"/>
              </w:rPr>
              <w:t>2</w:t>
            </w:r>
            <w:r>
              <w:rPr>
                <w:rFonts w:hint="eastAsia" w:ascii="宋体" w:hAnsi="宋体"/>
                <w:szCs w:val="21"/>
              </w:rPr>
              <w:t>7</w:t>
            </w:r>
          </w:p>
        </w:tc>
        <w:tc>
          <w:tcPr>
            <w:tcW w:w="1020" w:type="dxa"/>
            <w:vAlign w:val="center"/>
          </w:tcPr>
          <w:p>
            <w:pPr>
              <w:adjustRightInd w:val="0"/>
              <w:snapToGrid w:val="0"/>
              <w:jc w:val="center"/>
              <w:rPr>
                <w:rFonts w:ascii="宋体" w:hAnsi="宋体"/>
                <w:szCs w:val="21"/>
              </w:rPr>
            </w:pPr>
            <w:r>
              <w:rPr>
                <w:rFonts w:hint="eastAsia" w:ascii="宋体" w:hAnsi="宋体"/>
                <w:szCs w:val="21"/>
              </w:rPr>
              <w:t>50</w:t>
            </w:r>
          </w:p>
        </w:tc>
        <w:tc>
          <w:tcPr>
            <w:tcW w:w="960" w:type="dxa"/>
            <w:vAlign w:val="center"/>
          </w:tcPr>
          <w:p>
            <w:pPr>
              <w:adjustRightInd w:val="0"/>
              <w:snapToGrid w:val="0"/>
              <w:jc w:val="center"/>
              <w:rPr>
                <w:rFonts w:ascii="宋体" w:hAnsi="宋体"/>
                <w:szCs w:val="21"/>
              </w:rPr>
            </w:pPr>
            <w:r>
              <w:rPr>
                <w:rFonts w:hint="eastAsia" w:ascii="宋体" w:hAnsi="宋体"/>
                <w:szCs w:val="21"/>
              </w:rPr>
              <w:t>经济学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7" w:hRule="atLeast"/>
        </w:trPr>
        <w:tc>
          <w:tcPr>
            <w:tcW w:w="1980" w:type="dxa"/>
            <w:vMerge w:val="continue"/>
            <w:vAlign w:val="center"/>
          </w:tcPr>
          <w:p>
            <w:pPr>
              <w:adjustRightInd w:val="0"/>
              <w:snapToGrid w:val="0"/>
              <w:spacing w:line="360" w:lineRule="auto"/>
              <w:jc w:val="center"/>
              <w:rPr>
                <w:b/>
                <w:sz w:val="28"/>
                <w:szCs w:val="28"/>
              </w:rPr>
            </w:pPr>
          </w:p>
        </w:tc>
        <w:tc>
          <w:tcPr>
            <w:tcW w:w="2255" w:type="dxa"/>
            <w:vAlign w:val="center"/>
          </w:tcPr>
          <w:p>
            <w:pPr>
              <w:adjustRightInd w:val="0"/>
              <w:snapToGrid w:val="0"/>
              <w:jc w:val="center"/>
              <w:rPr>
                <w:rFonts w:ascii="宋体" w:hAnsi="宋体"/>
                <w:szCs w:val="21"/>
              </w:rPr>
            </w:pPr>
            <w:r>
              <w:rPr>
                <w:rFonts w:hint="eastAsia" w:ascii="宋体" w:hAnsi="宋体"/>
                <w:szCs w:val="21"/>
              </w:rPr>
              <w:t>市场营销</w:t>
            </w:r>
          </w:p>
        </w:tc>
        <w:tc>
          <w:tcPr>
            <w:tcW w:w="1005" w:type="dxa"/>
            <w:vAlign w:val="center"/>
          </w:tcPr>
          <w:p>
            <w:pPr>
              <w:adjustRightInd w:val="0"/>
              <w:snapToGrid w:val="0"/>
              <w:jc w:val="center"/>
              <w:rPr>
                <w:rFonts w:ascii="宋体" w:hAnsi="宋体"/>
                <w:szCs w:val="21"/>
              </w:rPr>
            </w:pPr>
            <w:r>
              <w:rPr>
                <w:rFonts w:ascii="宋体" w:hAnsi="宋体"/>
                <w:szCs w:val="21"/>
              </w:rPr>
              <w:t>2</w:t>
            </w:r>
            <w:r>
              <w:rPr>
                <w:rFonts w:hint="eastAsia" w:ascii="宋体" w:hAnsi="宋体"/>
                <w:szCs w:val="21"/>
              </w:rPr>
              <w:t>7</w:t>
            </w:r>
          </w:p>
        </w:tc>
        <w:tc>
          <w:tcPr>
            <w:tcW w:w="1020" w:type="dxa"/>
            <w:vAlign w:val="center"/>
          </w:tcPr>
          <w:p>
            <w:pPr>
              <w:adjustRightInd w:val="0"/>
              <w:snapToGrid w:val="0"/>
              <w:jc w:val="center"/>
              <w:rPr>
                <w:rFonts w:ascii="宋体" w:hAnsi="宋体"/>
                <w:szCs w:val="21"/>
              </w:rPr>
            </w:pPr>
            <w:r>
              <w:rPr>
                <w:rFonts w:hint="eastAsia" w:ascii="宋体" w:hAnsi="宋体"/>
                <w:szCs w:val="21"/>
              </w:rPr>
              <w:t>50</w:t>
            </w:r>
          </w:p>
        </w:tc>
        <w:tc>
          <w:tcPr>
            <w:tcW w:w="960" w:type="dxa"/>
            <w:vAlign w:val="center"/>
          </w:tcPr>
          <w:p>
            <w:pPr>
              <w:adjustRightInd w:val="0"/>
              <w:snapToGrid w:val="0"/>
              <w:jc w:val="center"/>
              <w:rPr>
                <w:rFonts w:ascii="宋体" w:hAnsi="宋体"/>
                <w:szCs w:val="21"/>
              </w:rPr>
            </w:pPr>
            <w:r>
              <w:rPr>
                <w:rFonts w:hint="eastAsia" w:ascii="宋体" w:hAnsi="宋体"/>
                <w:szCs w:val="21"/>
              </w:rPr>
              <w:t>管理学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1980" w:type="dxa"/>
            <w:vMerge w:val="continue"/>
            <w:vAlign w:val="center"/>
          </w:tcPr>
          <w:p>
            <w:pPr>
              <w:adjustRightInd w:val="0"/>
              <w:snapToGrid w:val="0"/>
              <w:spacing w:line="360" w:lineRule="auto"/>
              <w:jc w:val="center"/>
              <w:rPr>
                <w:b/>
                <w:sz w:val="28"/>
                <w:szCs w:val="28"/>
              </w:rPr>
            </w:pPr>
          </w:p>
        </w:tc>
        <w:tc>
          <w:tcPr>
            <w:tcW w:w="2255" w:type="dxa"/>
            <w:vAlign w:val="center"/>
          </w:tcPr>
          <w:p>
            <w:pPr>
              <w:adjustRightInd w:val="0"/>
              <w:snapToGrid w:val="0"/>
              <w:jc w:val="center"/>
              <w:rPr>
                <w:rFonts w:ascii="宋体" w:hAnsi="宋体"/>
                <w:szCs w:val="21"/>
              </w:rPr>
            </w:pPr>
            <w:r>
              <w:rPr>
                <w:rFonts w:hint="eastAsia" w:ascii="宋体" w:hAnsi="宋体"/>
                <w:szCs w:val="21"/>
              </w:rPr>
              <w:t>工程管理</w:t>
            </w:r>
          </w:p>
        </w:tc>
        <w:tc>
          <w:tcPr>
            <w:tcW w:w="1005" w:type="dxa"/>
            <w:vAlign w:val="center"/>
          </w:tcPr>
          <w:p>
            <w:pPr>
              <w:adjustRightInd w:val="0"/>
              <w:snapToGrid w:val="0"/>
              <w:jc w:val="center"/>
              <w:rPr>
                <w:rFonts w:ascii="宋体" w:hAnsi="宋体"/>
                <w:szCs w:val="21"/>
              </w:rPr>
            </w:pPr>
            <w:r>
              <w:rPr>
                <w:rFonts w:hint="eastAsia" w:ascii="宋体" w:hAnsi="宋体"/>
                <w:szCs w:val="21"/>
              </w:rPr>
              <w:t>27</w:t>
            </w:r>
          </w:p>
        </w:tc>
        <w:tc>
          <w:tcPr>
            <w:tcW w:w="1020" w:type="dxa"/>
            <w:vAlign w:val="center"/>
          </w:tcPr>
          <w:p>
            <w:pPr>
              <w:adjustRightInd w:val="0"/>
              <w:snapToGrid w:val="0"/>
              <w:jc w:val="center"/>
              <w:rPr>
                <w:rFonts w:ascii="宋体" w:hAnsi="宋体"/>
                <w:szCs w:val="21"/>
              </w:rPr>
            </w:pPr>
            <w:r>
              <w:rPr>
                <w:rFonts w:hint="eastAsia" w:ascii="宋体" w:hAnsi="宋体"/>
                <w:szCs w:val="21"/>
              </w:rPr>
              <w:t>50</w:t>
            </w:r>
          </w:p>
        </w:tc>
        <w:tc>
          <w:tcPr>
            <w:tcW w:w="960" w:type="dxa"/>
            <w:vAlign w:val="center"/>
          </w:tcPr>
          <w:p>
            <w:pPr>
              <w:adjustRightInd w:val="0"/>
              <w:snapToGrid w:val="0"/>
              <w:jc w:val="center"/>
              <w:rPr>
                <w:rFonts w:ascii="宋体" w:hAnsi="宋体"/>
                <w:szCs w:val="21"/>
              </w:rPr>
            </w:pPr>
            <w:r>
              <w:rPr>
                <w:rFonts w:hint="eastAsia" w:ascii="宋体" w:hAnsi="宋体"/>
                <w:szCs w:val="21"/>
              </w:rPr>
              <w:t>管理学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3" w:hRule="atLeast"/>
        </w:trPr>
        <w:tc>
          <w:tcPr>
            <w:tcW w:w="1980" w:type="dxa"/>
            <w:vMerge w:val="continue"/>
            <w:vAlign w:val="center"/>
          </w:tcPr>
          <w:p>
            <w:pPr>
              <w:adjustRightInd w:val="0"/>
              <w:snapToGrid w:val="0"/>
              <w:spacing w:line="360" w:lineRule="auto"/>
              <w:jc w:val="center"/>
              <w:rPr>
                <w:b/>
                <w:sz w:val="28"/>
                <w:szCs w:val="28"/>
              </w:rPr>
            </w:pPr>
          </w:p>
        </w:tc>
        <w:tc>
          <w:tcPr>
            <w:tcW w:w="2255" w:type="dxa"/>
            <w:vAlign w:val="center"/>
          </w:tcPr>
          <w:p>
            <w:pPr>
              <w:adjustRightInd w:val="0"/>
              <w:snapToGrid w:val="0"/>
              <w:jc w:val="center"/>
              <w:rPr>
                <w:rFonts w:ascii="宋体" w:hAnsi="宋体"/>
                <w:szCs w:val="21"/>
              </w:rPr>
            </w:pPr>
            <w:r>
              <w:rPr>
                <w:rFonts w:hint="eastAsia" w:ascii="宋体" w:hAnsi="宋体"/>
                <w:szCs w:val="21"/>
              </w:rPr>
              <w:t>计算机科学与技术</w:t>
            </w:r>
          </w:p>
        </w:tc>
        <w:tc>
          <w:tcPr>
            <w:tcW w:w="1005" w:type="dxa"/>
            <w:vAlign w:val="center"/>
          </w:tcPr>
          <w:p>
            <w:pPr>
              <w:adjustRightInd w:val="0"/>
              <w:snapToGrid w:val="0"/>
              <w:jc w:val="center"/>
              <w:rPr>
                <w:rFonts w:ascii="宋体" w:hAnsi="宋体"/>
                <w:szCs w:val="21"/>
              </w:rPr>
            </w:pPr>
            <w:r>
              <w:rPr>
                <w:rFonts w:hint="eastAsia" w:ascii="宋体" w:hAnsi="宋体"/>
                <w:szCs w:val="21"/>
              </w:rPr>
              <w:t>25</w:t>
            </w:r>
          </w:p>
        </w:tc>
        <w:tc>
          <w:tcPr>
            <w:tcW w:w="1020" w:type="dxa"/>
            <w:vAlign w:val="center"/>
          </w:tcPr>
          <w:p>
            <w:pPr>
              <w:adjustRightInd w:val="0"/>
              <w:snapToGrid w:val="0"/>
              <w:jc w:val="center"/>
              <w:rPr>
                <w:rFonts w:ascii="宋体" w:hAnsi="宋体"/>
                <w:szCs w:val="21"/>
              </w:rPr>
            </w:pPr>
            <w:r>
              <w:rPr>
                <w:rFonts w:hint="eastAsia" w:ascii="宋体" w:hAnsi="宋体"/>
                <w:szCs w:val="21"/>
              </w:rPr>
              <w:t>50</w:t>
            </w:r>
          </w:p>
        </w:tc>
        <w:tc>
          <w:tcPr>
            <w:tcW w:w="960" w:type="dxa"/>
            <w:vAlign w:val="center"/>
          </w:tcPr>
          <w:p>
            <w:pPr>
              <w:adjustRightInd w:val="0"/>
              <w:snapToGrid w:val="0"/>
              <w:jc w:val="center"/>
              <w:rPr>
                <w:rFonts w:ascii="宋体" w:hAnsi="宋体"/>
                <w:szCs w:val="21"/>
              </w:rPr>
            </w:pPr>
            <w:r>
              <w:rPr>
                <w:rFonts w:hint="eastAsia" w:ascii="宋体" w:hAnsi="宋体"/>
                <w:szCs w:val="21"/>
              </w:rPr>
              <w:t>工学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9" w:hRule="atLeast"/>
        </w:trPr>
        <w:tc>
          <w:tcPr>
            <w:tcW w:w="1980" w:type="dxa"/>
            <w:vMerge w:val="continue"/>
            <w:vAlign w:val="center"/>
          </w:tcPr>
          <w:p>
            <w:pPr>
              <w:adjustRightInd w:val="0"/>
              <w:snapToGrid w:val="0"/>
              <w:spacing w:line="360" w:lineRule="auto"/>
              <w:jc w:val="center"/>
              <w:rPr>
                <w:b/>
                <w:sz w:val="28"/>
                <w:szCs w:val="28"/>
              </w:rPr>
            </w:pPr>
          </w:p>
        </w:tc>
        <w:tc>
          <w:tcPr>
            <w:tcW w:w="2255" w:type="dxa"/>
            <w:vAlign w:val="center"/>
          </w:tcPr>
          <w:p>
            <w:pPr>
              <w:adjustRightInd w:val="0"/>
              <w:snapToGrid w:val="0"/>
              <w:jc w:val="center"/>
              <w:rPr>
                <w:rFonts w:ascii="宋体" w:hAnsi="宋体"/>
                <w:szCs w:val="21"/>
              </w:rPr>
            </w:pPr>
            <w:r>
              <w:rPr>
                <w:rFonts w:hint="eastAsia" w:ascii="宋体" w:hAnsi="宋体"/>
                <w:szCs w:val="21"/>
              </w:rPr>
              <w:t>法语</w:t>
            </w:r>
          </w:p>
        </w:tc>
        <w:tc>
          <w:tcPr>
            <w:tcW w:w="1005" w:type="dxa"/>
            <w:vAlign w:val="center"/>
          </w:tcPr>
          <w:p>
            <w:pPr>
              <w:adjustRightInd w:val="0"/>
              <w:snapToGrid w:val="0"/>
              <w:jc w:val="center"/>
              <w:rPr>
                <w:rFonts w:ascii="宋体" w:hAnsi="宋体"/>
                <w:szCs w:val="21"/>
              </w:rPr>
            </w:pPr>
            <w:r>
              <w:rPr>
                <w:rFonts w:hint="eastAsia" w:ascii="宋体" w:hAnsi="宋体"/>
                <w:szCs w:val="21"/>
              </w:rPr>
              <w:t>25</w:t>
            </w:r>
          </w:p>
        </w:tc>
        <w:tc>
          <w:tcPr>
            <w:tcW w:w="1020" w:type="dxa"/>
            <w:vAlign w:val="center"/>
          </w:tcPr>
          <w:p>
            <w:pPr>
              <w:adjustRightInd w:val="0"/>
              <w:snapToGrid w:val="0"/>
              <w:jc w:val="center"/>
              <w:rPr>
                <w:rFonts w:ascii="宋体" w:hAnsi="宋体"/>
                <w:szCs w:val="21"/>
              </w:rPr>
            </w:pPr>
            <w:r>
              <w:rPr>
                <w:rFonts w:hint="eastAsia" w:ascii="宋体" w:hAnsi="宋体"/>
                <w:szCs w:val="21"/>
              </w:rPr>
              <w:t>50</w:t>
            </w:r>
          </w:p>
        </w:tc>
        <w:tc>
          <w:tcPr>
            <w:tcW w:w="960" w:type="dxa"/>
            <w:vAlign w:val="center"/>
          </w:tcPr>
          <w:p>
            <w:pPr>
              <w:adjustRightInd w:val="0"/>
              <w:snapToGrid w:val="0"/>
              <w:jc w:val="center"/>
              <w:rPr>
                <w:rFonts w:ascii="宋体" w:hAnsi="宋体"/>
                <w:szCs w:val="21"/>
              </w:rPr>
            </w:pPr>
            <w:r>
              <w:rPr>
                <w:rFonts w:hint="eastAsia" w:ascii="宋体" w:hAnsi="宋体"/>
                <w:szCs w:val="21"/>
              </w:rPr>
              <w:t>文学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1" w:hRule="atLeast"/>
        </w:trPr>
        <w:tc>
          <w:tcPr>
            <w:tcW w:w="1980" w:type="dxa"/>
            <w:vMerge w:val="continue"/>
            <w:vAlign w:val="center"/>
          </w:tcPr>
          <w:p>
            <w:pPr>
              <w:adjustRightInd w:val="0"/>
              <w:snapToGrid w:val="0"/>
              <w:spacing w:line="360" w:lineRule="auto"/>
              <w:jc w:val="center"/>
              <w:rPr>
                <w:b/>
                <w:sz w:val="28"/>
                <w:szCs w:val="28"/>
              </w:rPr>
            </w:pPr>
          </w:p>
        </w:tc>
        <w:tc>
          <w:tcPr>
            <w:tcW w:w="2255" w:type="dxa"/>
            <w:vAlign w:val="center"/>
          </w:tcPr>
          <w:p>
            <w:pPr>
              <w:adjustRightInd w:val="0"/>
              <w:snapToGrid w:val="0"/>
              <w:jc w:val="center"/>
              <w:rPr>
                <w:rFonts w:ascii="宋体" w:hAnsi="宋体"/>
                <w:szCs w:val="21"/>
              </w:rPr>
            </w:pPr>
            <w:r>
              <w:rPr>
                <w:rFonts w:hint="eastAsia" w:ascii="宋体" w:hAnsi="宋体"/>
                <w:szCs w:val="21"/>
              </w:rPr>
              <w:t>英语</w:t>
            </w:r>
          </w:p>
        </w:tc>
        <w:tc>
          <w:tcPr>
            <w:tcW w:w="1005" w:type="dxa"/>
            <w:vAlign w:val="center"/>
          </w:tcPr>
          <w:p>
            <w:pPr>
              <w:adjustRightInd w:val="0"/>
              <w:snapToGrid w:val="0"/>
              <w:jc w:val="center"/>
              <w:rPr>
                <w:rFonts w:ascii="宋体" w:hAnsi="宋体"/>
                <w:szCs w:val="21"/>
              </w:rPr>
            </w:pPr>
            <w:r>
              <w:rPr>
                <w:rFonts w:hint="eastAsia" w:ascii="宋体" w:hAnsi="宋体"/>
                <w:szCs w:val="21"/>
              </w:rPr>
              <w:t>25</w:t>
            </w:r>
          </w:p>
        </w:tc>
        <w:tc>
          <w:tcPr>
            <w:tcW w:w="1020" w:type="dxa"/>
            <w:vAlign w:val="center"/>
          </w:tcPr>
          <w:p>
            <w:pPr>
              <w:adjustRightInd w:val="0"/>
              <w:snapToGrid w:val="0"/>
              <w:jc w:val="center"/>
              <w:rPr>
                <w:rFonts w:ascii="宋体" w:hAnsi="宋体"/>
                <w:szCs w:val="21"/>
              </w:rPr>
            </w:pPr>
            <w:r>
              <w:rPr>
                <w:rFonts w:hint="eastAsia" w:ascii="宋体" w:hAnsi="宋体"/>
                <w:szCs w:val="21"/>
              </w:rPr>
              <w:t>50</w:t>
            </w:r>
          </w:p>
        </w:tc>
        <w:tc>
          <w:tcPr>
            <w:tcW w:w="960" w:type="dxa"/>
            <w:vAlign w:val="center"/>
          </w:tcPr>
          <w:p>
            <w:pPr>
              <w:adjustRightInd w:val="0"/>
              <w:snapToGrid w:val="0"/>
              <w:jc w:val="center"/>
              <w:rPr>
                <w:rFonts w:ascii="宋体" w:hAnsi="宋体"/>
                <w:szCs w:val="21"/>
              </w:rPr>
            </w:pPr>
            <w:r>
              <w:rPr>
                <w:rFonts w:hint="eastAsia" w:ascii="宋体" w:hAnsi="宋体"/>
                <w:szCs w:val="21"/>
              </w:rPr>
              <w:t>文学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9" w:hRule="atLeast"/>
        </w:trPr>
        <w:tc>
          <w:tcPr>
            <w:tcW w:w="1980" w:type="dxa"/>
            <w:vMerge w:val="continue"/>
            <w:vAlign w:val="center"/>
          </w:tcPr>
          <w:p>
            <w:pPr>
              <w:adjustRightInd w:val="0"/>
              <w:snapToGrid w:val="0"/>
              <w:spacing w:line="360" w:lineRule="auto"/>
              <w:jc w:val="center"/>
              <w:rPr>
                <w:b/>
                <w:sz w:val="28"/>
                <w:szCs w:val="28"/>
              </w:rPr>
            </w:pPr>
          </w:p>
        </w:tc>
        <w:tc>
          <w:tcPr>
            <w:tcW w:w="2255" w:type="dxa"/>
            <w:vAlign w:val="center"/>
          </w:tcPr>
          <w:p>
            <w:pPr>
              <w:adjustRightInd w:val="0"/>
              <w:snapToGrid w:val="0"/>
              <w:jc w:val="center"/>
              <w:rPr>
                <w:rFonts w:ascii="宋体" w:hAnsi="宋体"/>
                <w:szCs w:val="21"/>
              </w:rPr>
            </w:pPr>
            <w:r>
              <w:rPr>
                <w:rFonts w:hint="eastAsia" w:ascii="宋体" w:hAnsi="宋体"/>
                <w:szCs w:val="21"/>
              </w:rPr>
              <w:t>日语</w:t>
            </w:r>
          </w:p>
        </w:tc>
        <w:tc>
          <w:tcPr>
            <w:tcW w:w="1005" w:type="dxa"/>
            <w:vAlign w:val="center"/>
          </w:tcPr>
          <w:p>
            <w:pPr>
              <w:adjustRightInd w:val="0"/>
              <w:snapToGrid w:val="0"/>
              <w:jc w:val="center"/>
              <w:rPr>
                <w:rFonts w:ascii="宋体" w:hAnsi="宋体"/>
                <w:szCs w:val="21"/>
              </w:rPr>
            </w:pPr>
            <w:r>
              <w:rPr>
                <w:rFonts w:hint="eastAsia" w:ascii="宋体" w:hAnsi="宋体"/>
                <w:szCs w:val="21"/>
              </w:rPr>
              <w:t>25</w:t>
            </w:r>
          </w:p>
        </w:tc>
        <w:tc>
          <w:tcPr>
            <w:tcW w:w="1020" w:type="dxa"/>
            <w:vAlign w:val="center"/>
          </w:tcPr>
          <w:p>
            <w:pPr>
              <w:adjustRightInd w:val="0"/>
              <w:snapToGrid w:val="0"/>
              <w:jc w:val="center"/>
              <w:rPr>
                <w:rFonts w:ascii="宋体" w:hAnsi="宋体"/>
                <w:szCs w:val="21"/>
              </w:rPr>
            </w:pPr>
            <w:r>
              <w:rPr>
                <w:rFonts w:hint="eastAsia" w:ascii="宋体" w:hAnsi="宋体"/>
                <w:szCs w:val="21"/>
              </w:rPr>
              <w:t>50</w:t>
            </w:r>
          </w:p>
        </w:tc>
        <w:tc>
          <w:tcPr>
            <w:tcW w:w="960" w:type="dxa"/>
            <w:vAlign w:val="center"/>
          </w:tcPr>
          <w:p>
            <w:pPr>
              <w:adjustRightInd w:val="0"/>
              <w:snapToGrid w:val="0"/>
              <w:jc w:val="center"/>
              <w:rPr>
                <w:rFonts w:ascii="宋体" w:hAnsi="宋体"/>
                <w:szCs w:val="21"/>
              </w:rPr>
            </w:pPr>
            <w:r>
              <w:rPr>
                <w:rFonts w:hint="eastAsia" w:ascii="宋体" w:hAnsi="宋体"/>
                <w:szCs w:val="21"/>
              </w:rPr>
              <w:t>文学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3" w:hRule="atLeast"/>
        </w:trPr>
        <w:tc>
          <w:tcPr>
            <w:tcW w:w="1980" w:type="dxa"/>
            <w:vMerge w:val="continue"/>
            <w:vAlign w:val="center"/>
          </w:tcPr>
          <w:p>
            <w:pPr>
              <w:adjustRightInd w:val="0"/>
              <w:snapToGrid w:val="0"/>
              <w:spacing w:line="360" w:lineRule="auto"/>
              <w:jc w:val="center"/>
              <w:rPr>
                <w:b/>
                <w:sz w:val="28"/>
                <w:szCs w:val="28"/>
              </w:rPr>
            </w:pPr>
          </w:p>
        </w:tc>
        <w:tc>
          <w:tcPr>
            <w:tcW w:w="2255" w:type="dxa"/>
            <w:vAlign w:val="center"/>
          </w:tcPr>
          <w:p>
            <w:pPr>
              <w:adjustRightInd w:val="0"/>
              <w:snapToGrid w:val="0"/>
              <w:jc w:val="center"/>
              <w:rPr>
                <w:rFonts w:ascii="宋体" w:hAnsi="宋体"/>
                <w:szCs w:val="21"/>
              </w:rPr>
            </w:pPr>
            <w:r>
              <w:rPr>
                <w:rFonts w:hint="eastAsia" w:ascii="宋体" w:hAnsi="宋体"/>
                <w:szCs w:val="21"/>
              </w:rPr>
              <w:t>德语</w:t>
            </w:r>
          </w:p>
        </w:tc>
        <w:tc>
          <w:tcPr>
            <w:tcW w:w="1005" w:type="dxa"/>
            <w:vAlign w:val="center"/>
          </w:tcPr>
          <w:p>
            <w:pPr>
              <w:adjustRightInd w:val="0"/>
              <w:snapToGrid w:val="0"/>
              <w:jc w:val="center"/>
              <w:rPr>
                <w:rFonts w:ascii="宋体" w:hAnsi="宋体"/>
                <w:szCs w:val="21"/>
              </w:rPr>
            </w:pPr>
            <w:r>
              <w:rPr>
                <w:rFonts w:hint="eastAsia" w:ascii="宋体" w:hAnsi="宋体"/>
                <w:szCs w:val="21"/>
              </w:rPr>
              <w:t>25</w:t>
            </w:r>
          </w:p>
        </w:tc>
        <w:tc>
          <w:tcPr>
            <w:tcW w:w="1020" w:type="dxa"/>
            <w:vAlign w:val="center"/>
          </w:tcPr>
          <w:p>
            <w:pPr>
              <w:adjustRightInd w:val="0"/>
              <w:snapToGrid w:val="0"/>
              <w:jc w:val="center"/>
              <w:rPr>
                <w:rFonts w:ascii="宋体" w:hAnsi="宋体"/>
                <w:szCs w:val="21"/>
              </w:rPr>
            </w:pPr>
            <w:r>
              <w:rPr>
                <w:rFonts w:hint="eastAsia" w:ascii="宋体" w:hAnsi="宋体"/>
                <w:szCs w:val="21"/>
              </w:rPr>
              <w:t>50</w:t>
            </w:r>
          </w:p>
        </w:tc>
        <w:tc>
          <w:tcPr>
            <w:tcW w:w="960" w:type="dxa"/>
            <w:vAlign w:val="center"/>
          </w:tcPr>
          <w:p>
            <w:pPr>
              <w:adjustRightInd w:val="0"/>
              <w:snapToGrid w:val="0"/>
              <w:jc w:val="center"/>
              <w:rPr>
                <w:rFonts w:ascii="宋体" w:hAnsi="宋体"/>
                <w:szCs w:val="21"/>
              </w:rPr>
            </w:pPr>
            <w:r>
              <w:rPr>
                <w:rFonts w:hint="eastAsia" w:ascii="宋体" w:hAnsi="宋体"/>
                <w:szCs w:val="21"/>
              </w:rPr>
              <w:t>文学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trPr>
        <w:tc>
          <w:tcPr>
            <w:tcW w:w="1980" w:type="dxa"/>
            <w:vMerge w:val="continue"/>
            <w:vAlign w:val="center"/>
          </w:tcPr>
          <w:p>
            <w:pPr>
              <w:adjustRightInd w:val="0"/>
              <w:snapToGrid w:val="0"/>
              <w:spacing w:line="360" w:lineRule="auto"/>
              <w:jc w:val="center"/>
              <w:rPr>
                <w:b/>
                <w:sz w:val="28"/>
                <w:szCs w:val="28"/>
              </w:rPr>
            </w:pPr>
          </w:p>
        </w:tc>
        <w:tc>
          <w:tcPr>
            <w:tcW w:w="2255" w:type="dxa"/>
            <w:vAlign w:val="center"/>
          </w:tcPr>
          <w:p>
            <w:pPr>
              <w:adjustRightInd w:val="0"/>
              <w:snapToGrid w:val="0"/>
              <w:jc w:val="center"/>
              <w:rPr>
                <w:rFonts w:ascii="宋体" w:hAnsi="宋体"/>
                <w:szCs w:val="21"/>
              </w:rPr>
            </w:pPr>
            <w:r>
              <w:rPr>
                <w:rFonts w:hint="eastAsia" w:ascii="宋体" w:hAnsi="宋体"/>
                <w:szCs w:val="21"/>
              </w:rPr>
              <w:t>翻译</w:t>
            </w:r>
          </w:p>
        </w:tc>
        <w:tc>
          <w:tcPr>
            <w:tcW w:w="1005" w:type="dxa"/>
            <w:vAlign w:val="center"/>
          </w:tcPr>
          <w:p>
            <w:pPr>
              <w:adjustRightInd w:val="0"/>
              <w:snapToGrid w:val="0"/>
              <w:jc w:val="center"/>
              <w:rPr>
                <w:rFonts w:ascii="宋体" w:hAnsi="宋体"/>
                <w:szCs w:val="21"/>
              </w:rPr>
            </w:pPr>
            <w:r>
              <w:rPr>
                <w:rFonts w:hint="eastAsia" w:ascii="宋体" w:hAnsi="宋体"/>
                <w:szCs w:val="21"/>
              </w:rPr>
              <w:t>25</w:t>
            </w:r>
          </w:p>
        </w:tc>
        <w:tc>
          <w:tcPr>
            <w:tcW w:w="1020" w:type="dxa"/>
            <w:vAlign w:val="center"/>
          </w:tcPr>
          <w:p>
            <w:pPr>
              <w:adjustRightInd w:val="0"/>
              <w:snapToGrid w:val="0"/>
              <w:jc w:val="center"/>
              <w:rPr>
                <w:rFonts w:ascii="宋体" w:hAnsi="宋体"/>
                <w:szCs w:val="21"/>
              </w:rPr>
            </w:pPr>
            <w:r>
              <w:rPr>
                <w:rFonts w:hint="eastAsia" w:ascii="宋体" w:hAnsi="宋体"/>
                <w:szCs w:val="21"/>
              </w:rPr>
              <w:t>50</w:t>
            </w:r>
          </w:p>
        </w:tc>
        <w:tc>
          <w:tcPr>
            <w:tcW w:w="960" w:type="dxa"/>
            <w:vAlign w:val="center"/>
          </w:tcPr>
          <w:p>
            <w:pPr>
              <w:adjustRightInd w:val="0"/>
              <w:snapToGrid w:val="0"/>
              <w:jc w:val="center"/>
              <w:rPr>
                <w:rFonts w:ascii="宋体" w:hAnsi="宋体"/>
                <w:szCs w:val="21"/>
              </w:rPr>
            </w:pPr>
            <w:r>
              <w:rPr>
                <w:rFonts w:hint="eastAsia" w:ascii="宋体" w:hAnsi="宋体"/>
                <w:szCs w:val="21"/>
              </w:rPr>
              <w:t>文学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6" w:hRule="atLeast"/>
        </w:trPr>
        <w:tc>
          <w:tcPr>
            <w:tcW w:w="1980" w:type="dxa"/>
            <w:vMerge w:val="restart"/>
            <w:vAlign w:val="center"/>
          </w:tcPr>
          <w:p>
            <w:pPr>
              <w:spacing w:line="360" w:lineRule="auto"/>
              <w:rPr>
                <w:b/>
                <w:sz w:val="28"/>
                <w:szCs w:val="28"/>
              </w:rPr>
            </w:pPr>
          </w:p>
          <w:p>
            <w:pPr>
              <w:spacing w:line="360" w:lineRule="auto"/>
              <w:jc w:val="center"/>
              <w:rPr>
                <w:b/>
                <w:sz w:val="28"/>
                <w:szCs w:val="28"/>
              </w:rPr>
            </w:pPr>
            <w:r>
              <w:rPr>
                <w:rFonts w:hint="eastAsia"/>
                <w:b/>
                <w:sz w:val="28"/>
                <w:szCs w:val="28"/>
              </w:rPr>
              <w:t>华</w:t>
            </w:r>
          </w:p>
          <w:p>
            <w:pPr>
              <w:spacing w:line="360" w:lineRule="auto"/>
              <w:jc w:val="center"/>
              <w:rPr>
                <w:b/>
                <w:sz w:val="28"/>
                <w:szCs w:val="28"/>
              </w:rPr>
            </w:pPr>
            <w:r>
              <w:rPr>
                <w:rFonts w:hint="eastAsia"/>
                <w:b/>
                <w:sz w:val="28"/>
                <w:szCs w:val="28"/>
              </w:rPr>
              <w:t>中</w:t>
            </w:r>
          </w:p>
          <w:p>
            <w:pPr>
              <w:spacing w:line="360" w:lineRule="auto"/>
              <w:jc w:val="center"/>
              <w:rPr>
                <w:b/>
                <w:sz w:val="28"/>
                <w:szCs w:val="28"/>
              </w:rPr>
            </w:pPr>
            <w:r>
              <w:rPr>
                <w:rFonts w:hint="eastAsia"/>
                <w:b/>
                <w:sz w:val="28"/>
                <w:szCs w:val="28"/>
              </w:rPr>
              <w:t>科</w:t>
            </w:r>
          </w:p>
          <w:p>
            <w:pPr>
              <w:spacing w:line="360" w:lineRule="auto"/>
              <w:jc w:val="center"/>
              <w:rPr>
                <w:b/>
                <w:sz w:val="28"/>
                <w:szCs w:val="28"/>
              </w:rPr>
            </w:pPr>
            <w:r>
              <w:rPr>
                <w:rFonts w:hint="eastAsia"/>
                <w:b/>
                <w:sz w:val="28"/>
                <w:szCs w:val="28"/>
              </w:rPr>
              <w:t>技</w:t>
            </w:r>
          </w:p>
          <w:p>
            <w:pPr>
              <w:spacing w:line="360" w:lineRule="auto"/>
              <w:jc w:val="center"/>
              <w:rPr>
                <w:b/>
                <w:sz w:val="28"/>
                <w:szCs w:val="28"/>
              </w:rPr>
            </w:pPr>
            <w:r>
              <w:rPr>
                <w:rFonts w:hint="eastAsia"/>
                <w:b/>
                <w:sz w:val="28"/>
                <w:szCs w:val="28"/>
              </w:rPr>
              <w:t>大</w:t>
            </w:r>
          </w:p>
          <w:p>
            <w:pPr>
              <w:spacing w:line="360" w:lineRule="auto"/>
              <w:jc w:val="center"/>
              <w:rPr>
                <w:b/>
                <w:sz w:val="28"/>
                <w:szCs w:val="28"/>
              </w:rPr>
            </w:pPr>
            <w:r>
              <w:rPr>
                <w:rFonts w:hint="eastAsia"/>
                <w:b/>
                <w:sz w:val="28"/>
                <w:szCs w:val="28"/>
              </w:rPr>
              <w:t>学</w:t>
            </w:r>
          </w:p>
          <w:p>
            <w:pPr>
              <w:spacing w:line="360" w:lineRule="auto"/>
              <w:jc w:val="center"/>
              <w:rPr>
                <w:b/>
                <w:sz w:val="28"/>
                <w:szCs w:val="28"/>
              </w:rPr>
            </w:pPr>
            <w:r>
              <w:rPr>
                <w:rFonts w:hint="eastAsia"/>
                <w:b/>
                <w:sz w:val="28"/>
                <w:szCs w:val="28"/>
              </w:rPr>
              <w:t>（10）</w:t>
            </w:r>
          </w:p>
        </w:tc>
        <w:tc>
          <w:tcPr>
            <w:tcW w:w="2255" w:type="dxa"/>
            <w:vAlign w:val="center"/>
          </w:tcPr>
          <w:p>
            <w:pPr>
              <w:spacing w:line="520" w:lineRule="exact"/>
              <w:jc w:val="center"/>
              <w:rPr>
                <w:szCs w:val="21"/>
              </w:rPr>
            </w:pPr>
            <w:r>
              <w:rPr>
                <w:rFonts w:hAnsi="宋体"/>
                <w:szCs w:val="21"/>
              </w:rPr>
              <w:t>哲学</w:t>
            </w:r>
          </w:p>
        </w:tc>
        <w:tc>
          <w:tcPr>
            <w:tcW w:w="1005" w:type="dxa"/>
            <w:vAlign w:val="center"/>
          </w:tcPr>
          <w:p>
            <w:pPr>
              <w:spacing w:line="520" w:lineRule="exact"/>
              <w:jc w:val="center"/>
              <w:rPr>
                <w:szCs w:val="21"/>
              </w:rPr>
            </w:pPr>
            <w:r>
              <w:rPr>
                <w:szCs w:val="21"/>
              </w:rPr>
              <w:t>25</w:t>
            </w:r>
          </w:p>
        </w:tc>
        <w:tc>
          <w:tcPr>
            <w:tcW w:w="1020" w:type="dxa"/>
            <w:vAlign w:val="center"/>
          </w:tcPr>
          <w:p>
            <w:pPr>
              <w:spacing w:line="520" w:lineRule="exact"/>
              <w:jc w:val="center"/>
              <w:rPr>
                <w:szCs w:val="21"/>
              </w:rPr>
            </w:pPr>
            <w:r>
              <w:rPr>
                <w:szCs w:val="21"/>
              </w:rPr>
              <w:t>50</w:t>
            </w:r>
          </w:p>
        </w:tc>
        <w:tc>
          <w:tcPr>
            <w:tcW w:w="960" w:type="dxa"/>
            <w:vAlign w:val="center"/>
          </w:tcPr>
          <w:p>
            <w:pPr>
              <w:spacing w:line="360" w:lineRule="auto"/>
              <w:jc w:val="center"/>
              <w:rPr>
                <w:szCs w:val="21"/>
              </w:rPr>
            </w:pPr>
            <w:r>
              <w:rPr>
                <w:rFonts w:hAnsi="宋体"/>
                <w:szCs w:val="21"/>
              </w:rPr>
              <w:t>哲学</w:t>
            </w:r>
          </w:p>
        </w:tc>
        <w:tc>
          <w:tcPr>
            <w:tcW w:w="2680" w:type="dxa"/>
            <w:vMerge w:val="restart"/>
            <w:vAlign w:val="center"/>
          </w:tcPr>
          <w:p>
            <w:pPr>
              <w:adjustRightInd w:val="0"/>
              <w:snapToGrid w:val="0"/>
              <w:spacing w:line="360" w:lineRule="auto"/>
              <w:rPr>
                <w:color w:val="FF00FF"/>
                <w:szCs w:val="21"/>
              </w:rPr>
            </w:pPr>
          </w:p>
          <w:p>
            <w:pPr>
              <w:adjustRightInd w:val="0"/>
              <w:snapToGrid w:val="0"/>
              <w:spacing w:line="360" w:lineRule="auto"/>
              <w:rPr>
                <w:szCs w:val="21"/>
              </w:rPr>
            </w:pPr>
            <w:r>
              <w:rPr>
                <w:szCs w:val="21"/>
              </w:rPr>
              <w:t>1</w:t>
            </w:r>
            <w:r>
              <w:rPr>
                <w:rFonts w:hAnsi="宋体"/>
                <w:szCs w:val="21"/>
              </w:rPr>
              <w:t>、取得辅修双学位</w:t>
            </w:r>
            <w:r>
              <w:rPr>
                <w:rFonts w:hint="eastAsia" w:hAnsi="宋体"/>
                <w:szCs w:val="21"/>
              </w:rPr>
              <w:t>证书</w:t>
            </w:r>
            <w:r>
              <w:rPr>
                <w:rFonts w:hAnsi="宋体"/>
                <w:szCs w:val="21"/>
              </w:rPr>
              <w:t>必须获得主修学位（</w:t>
            </w:r>
            <w:r>
              <w:rPr>
                <w:rFonts w:hint="eastAsia" w:hAnsi="宋体"/>
                <w:szCs w:val="21"/>
              </w:rPr>
              <w:t>主修英语专业学生需要通过外国语学院组织的英语水平考试</w:t>
            </w:r>
            <w:r>
              <w:rPr>
                <w:rFonts w:hint="eastAsia" w:ascii="宋体" w:hAnsi="宋体"/>
                <w:szCs w:val="21"/>
              </w:rPr>
              <w:t>）；</w:t>
            </w:r>
          </w:p>
          <w:p>
            <w:pPr>
              <w:adjustRightInd w:val="0"/>
              <w:snapToGrid w:val="0"/>
              <w:spacing w:line="360" w:lineRule="auto"/>
              <w:rPr>
                <w:szCs w:val="21"/>
              </w:rPr>
            </w:pPr>
            <w:r>
              <w:rPr>
                <w:szCs w:val="21"/>
              </w:rPr>
              <w:t>2</w:t>
            </w:r>
            <w:r>
              <w:rPr>
                <w:rFonts w:hAnsi="宋体"/>
                <w:szCs w:val="21"/>
              </w:rPr>
              <w:t>、第一学年度课程加权平均总成绩在主修专业排名前</w:t>
            </w:r>
            <w:r>
              <w:rPr>
                <w:szCs w:val="21"/>
              </w:rPr>
              <w:t>20%</w:t>
            </w:r>
            <w:r>
              <w:rPr>
                <w:rFonts w:hAnsi="宋体"/>
                <w:szCs w:val="21"/>
              </w:rPr>
              <w:t>；</w:t>
            </w:r>
          </w:p>
          <w:p>
            <w:pPr>
              <w:adjustRightInd w:val="0"/>
              <w:snapToGrid w:val="0"/>
              <w:spacing w:line="360" w:lineRule="auto"/>
              <w:rPr>
                <w:szCs w:val="21"/>
              </w:rPr>
            </w:pPr>
            <w:r>
              <w:rPr>
                <w:szCs w:val="21"/>
              </w:rPr>
              <w:t>3</w:t>
            </w:r>
            <w:r>
              <w:rPr>
                <w:rFonts w:hAnsi="宋体"/>
                <w:szCs w:val="21"/>
              </w:rPr>
              <w:t>、各专业每校限招</w:t>
            </w:r>
            <w:r>
              <w:rPr>
                <w:szCs w:val="21"/>
              </w:rPr>
              <w:t>20</w:t>
            </w:r>
            <w:r>
              <w:rPr>
                <w:rFonts w:hAnsi="宋体"/>
                <w:szCs w:val="21"/>
              </w:rPr>
              <w:t>人；</w:t>
            </w:r>
          </w:p>
          <w:p>
            <w:pPr>
              <w:adjustRightInd w:val="0"/>
              <w:snapToGrid w:val="0"/>
              <w:spacing w:line="360" w:lineRule="auto"/>
              <w:rPr>
                <w:szCs w:val="21"/>
              </w:rPr>
            </w:pPr>
            <w:r>
              <w:rPr>
                <w:szCs w:val="21"/>
              </w:rPr>
              <w:t>4</w:t>
            </w:r>
            <w:r>
              <w:rPr>
                <w:rFonts w:hAnsi="宋体"/>
                <w:szCs w:val="21"/>
              </w:rPr>
              <w:t>、金融学</w:t>
            </w:r>
            <w:r>
              <w:rPr>
                <w:rFonts w:hint="eastAsia" w:hAnsi="宋体"/>
                <w:szCs w:val="21"/>
              </w:rPr>
              <w:t>、经济</w:t>
            </w:r>
            <w:r>
              <w:rPr>
                <w:rFonts w:hAnsi="宋体"/>
                <w:szCs w:val="21"/>
              </w:rPr>
              <w:t>学专业报名人数不足</w:t>
            </w:r>
            <w:r>
              <w:rPr>
                <w:szCs w:val="21"/>
              </w:rPr>
              <w:t>30</w:t>
            </w:r>
            <w:r>
              <w:rPr>
                <w:rFonts w:hAnsi="宋体"/>
                <w:szCs w:val="21"/>
              </w:rPr>
              <w:t>人不开班</w:t>
            </w:r>
            <w:r>
              <w:rPr>
                <w:rFonts w:hint="eastAsia" w:hAnsi="宋体"/>
                <w:szCs w:val="21"/>
              </w:rPr>
              <w:t>。</w:t>
            </w:r>
          </w:p>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trPr>
        <w:tc>
          <w:tcPr>
            <w:tcW w:w="1980" w:type="dxa"/>
            <w:vMerge w:val="continue"/>
            <w:vAlign w:val="center"/>
          </w:tcPr>
          <w:p>
            <w:pPr>
              <w:spacing w:line="360" w:lineRule="auto"/>
              <w:jc w:val="center"/>
              <w:rPr>
                <w:b/>
                <w:color w:val="FF00FF"/>
                <w:sz w:val="28"/>
                <w:szCs w:val="28"/>
              </w:rPr>
            </w:pPr>
          </w:p>
        </w:tc>
        <w:tc>
          <w:tcPr>
            <w:tcW w:w="2255" w:type="dxa"/>
            <w:vAlign w:val="center"/>
          </w:tcPr>
          <w:p>
            <w:pPr>
              <w:spacing w:line="520" w:lineRule="exact"/>
              <w:jc w:val="center"/>
              <w:rPr>
                <w:szCs w:val="21"/>
              </w:rPr>
            </w:pPr>
            <w:r>
              <w:rPr>
                <w:rFonts w:hAnsi="宋体"/>
                <w:szCs w:val="21"/>
              </w:rPr>
              <w:t>法学（知识产权法方向）</w:t>
            </w:r>
          </w:p>
        </w:tc>
        <w:tc>
          <w:tcPr>
            <w:tcW w:w="1005" w:type="dxa"/>
            <w:vAlign w:val="center"/>
          </w:tcPr>
          <w:p>
            <w:pPr>
              <w:spacing w:line="520" w:lineRule="exact"/>
              <w:jc w:val="center"/>
              <w:rPr>
                <w:szCs w:val="21"/>
              </w:rPr>
            </w:pPr>
            <w:r>
              <w:rPr>
                <w:szCs w:val="21"/>
              </w:rPr>
              <w:t>25</w:t>
            </w:r>
          </w:p>
        </w:tc>
        <w:tc>
          <w:tcPr>
            <w:tcW w:w="1020" w:type="dxa"/>
            <w:vAlign w:val="center"/>
          </w:tcPr>
          <w:p>
            <w:pPr>
              <w:spacing w:line="520" w:lineRule="exact"/>
              <w:jc w:val="center"/>
              <w:rPr>
                <w:szCs w:val="21"/>
              </w:rPr>
            </w:pPr>
            <w:r>
              <w:rPr>
                <w:szCs w:val="21"/>
              </w:rPr>
              <w:t>50</w:t>
            </w:r>
          </w:p>
        </w:tc>
        <w:tc>
          <w:tcPr>
            <w:tcW w:w="960" w:type="dxa"/>
            <w:vAlign w:val="center"/>
          </w:tcPr>
          <w:p>
            <w:pPr>
              <w:spacing w:line="360" w:lineRule="auto"/>
              <w:jc w:val="center"/>
              <w:rPr>
                <w:szCs w:val="21"/>
              </w:rPr>
            </w:pPr>
            <w:r>
              <w:rPr>
                <w:rFonts w:hAnsi="宋体"/>
                <w:szCs w:val="21"/>
              </w:rPr>
              <w:t>法学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2" w:hRule="atLeast"/>
        </w:trPr>
        <w:tc>
          <w:tcPr>
            <w:tcW w:w="1980" w:type="dxa"/>
            <w:vMerge w:val="continue"/>
            <w:vAlign w:val="center"/>
          </w:tcPr>
          <w:p>
            <w:pPr>
              <w:spacing w:line="360" w:lineRule="auto"/>
              <w:jc w:val="center"/>
              <w:rPr>
                <w:b/>
                <w:color w:val="FF00FF"/>
                <w:sz w:val="28"/>
                <w:szCs w:val="28"/>
              </w:rPr>
            </w:pPr>
          </w:p>
        </w:tc>
        <w:tc>
          <w:tcPr>
            <w:tcW w:w="2255" w:type="dxa"/>
            <w:vAlign w:val="center"/>
          </w:tcPr>
          <w:p>
            <w:pPr>
              <w:spacing w:line="520" w:lineRule="exact"/>
              <w:jc w:val="center"/>
              <w:rPr>
                <w:szCs w:val="21"/>
              </w:rPr>
            </w:pPr>
            <w:r>
              <w:rPr>
                <w:rFonts w:hAnsi="宋体"/>
                <w:szCs w:val="21"/>
              </w:rPr>
              <w:t>计算机科学与技术</w:t>
            </w:r>
          </w:p>
        </w:tc>
        <w:tc>
          <w:tcPr>
            <w:tcW w:w="1005" w:type="dxa"/>
            <w:vAlign w:val="center"/>
          </w:tcPr>
          <w:p>
            <w:pPr>
              <w:spacing w:line="520" w:lineRule="exact"/>
              <w:jc w:val="center"/>
              <w:rPr>
                <w:szCs w:val="21"/>
              </w:rPr>
            </w:pPr>
            <w:r>
              <w:rPr>
                <w:szCs w:val="21"/>
              </w:rPr>
              <w:t>25</w:t>
            </w:r>
          </w:p>
        </w:tc>
        <w:tc>
          <w:tcPr>
            <w:tcW w:w="1020" w:type="dxa"/>
            <w:vAlign w:val="center"/>
          </w:tcPr>
          <w:p>
            <w:pPr>
              <w:spacing w:line="520" w:lineRule="exact"/>
              <w:jc w:val="center"/>
              <w:rPr>
                <w:szCs w:val="21"/>
              </w:rPr>
            </w:pPr>
            <w:r>
              <w:rPr>
                <w:szCs w:val="21"/>
              </w:rPr>
              <w:t>50</w:t>
            </w:r>
          </w:p>
        </w:tc>
        <w:tc>
          <w:tcPr>
            <w:tcW w:w="960" w:type="dxa"/>
            <w:vAlign w:val="center"/>
          </w:tcPr>
          <w:p>
            <w:pPr>
              <w:spacing w:line="360" w:lineRule="auto"/>
              <w:jc w:val="center"/>
              <w:rPr>
                <w:szCs w:val="21"/>
              </w:rPr>
            </w:pPr>
            <w:r>
              <w:rPr>
                <w:rFonts w:hAnsi="宋体"/>
                <w:szCs w:val="21"/>
              </w:rPr>
              <w:t>工学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2" w:hRule="atLeast"/>
        </w:trPr>
        <w:tc>
          <w:tcPr>
            <w:tcW w:w="1980" w:type="dxa"/>
            <w:vMerge w:val="continue"/>
            <w:vAlign w:val="center"/>
          </w:tcPr>
          <w:p>
            <w:pPr>
              <w:spacing w:line="360" w:lineRule="auto"/>
              <w:jc w:val="center"/>
              <w:rPr>
                <w:b/>
                <w:color w:val="FF00FF"/>
                <w:sz w:val="28"/>
                <w:szCs w:val="28"/>
              </w:rPr>
            </w:pPr>
          </w:p>
        </w:tc>
        <w:tc>
          <w:tcPr>
            <w:tcW w:w="2255" w:type="dxa"/>
            <w:vAlign w:val="center"/>
          </w:tcPr>
          <w:p>
            <w:pPr>
              <w:spacing w:line="520" w:lineRule="exact"/>
              <w:jc w:val="center"/>
              <w:rPr>
                <w:szCs w:val="21"/>
              </w:rPr>
            </w:pPr>
            <w:r>
              <w:rPr>
                <w:rFonts w:hAnsi="宋体"/>
                <w:szCs w:val="21"/>
              </w:rPr>
              <w:t>日语</w:t>
            </w:r>
          </w:p>
        </w:tc>
        <w:tc>
          <w:tcPr>
            <w:tcW w:w="1005" w:type="dxa"/>
            <w:vAlign w:val="center"/>
          </w:tcPr>
          <w:p>
            <w:pPr>
              <w:spacing w:line="520" w:lineRule="exact"/>
              <w:jc w:val="center"/>
              <w:rPr>
                <w:szCs w:val="21"/>
              </w:rPr>
            </w:pPr>
            <w:r>
              <w:rPr>
                <w:szCs w:val="21"/>
              </w:rPr>
              <w:t>25</w:t>
            </w:r>
          </w:p>
        </w:tc>
        <w:tc>
          <w:tcPr>
            <w:tcW w:w="1020" w:type="dxa"/>
            <w:vAlign w:val="center"/>
          </w:tcPr>
          <w:p>
            <w:pPr>
              <w:spacing w:line="520" w:lineRule="exact"/>
              <w:jc w:val="center"/>
              <w:rPr>
                <w:szCs w:val="21"/>
              </w:rPr>
            </w:pPr>
            <w:r>
              <w:rPr>
                <w:szCs w:val="21"/>
              </w:rPr>
              <w:t>50</w:t>
            </w:r>
          </w:p>
        </w:tc>
        <w:tc>
          <w:tcPr>
            <w:tcW w:w="960" w:type="dxa"/>
            <w:vAlign w:val="center"/>
          </w:tcPr>
          <w:p>
            <w:pPr>
              <w:spacing w:line="360" w:lineRule="auto"/>
              <w:jc w:val="center"/>
              <w:rPr>
                <w:szCs w:val="21"/>
              </w:rPr>
            </w:pPr>
            <w:r>
              <w:rPr>
                <w:rFonts w:hAnsi="宋体"/>
                <w:szCs w:val="21"/>
              </w:rPr>
              <w:t>文学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6" w:hRule="atLeast"/>
        </w:trPr>
        <w:tc>
          <w:tcPr>
            <w:tcW w:w="1980" w:type="dxa"/>
            <w:vMerge w:val="continue"/>
            <w:vAlign w:val="center"/>
          </w:tcPr>
          <w:p>
            <w:pPr>
              <w:spacing w:line="360" w:lineRule="auto"/>
              <w:jc w:val="center"/>
              <w:rPr>
                <w:b/>
                <w:color w:val="FF00FF"/>
                <w:sz w:val="28"/>
                <w:szCs w:val="28"/>
              </w:rPr>
            </w:pPr>
          </w:p>
        </w:tc>
        <w:tc>
          <w:tcPr>
            <w:tcW w:w="2255" w:type="dxa"/>
            <w:tcBorders>
              <w:bottom w:val="single" w:color="auto" w:sz="4" w:space="0"/>
            </w:tcBorders>
            <w:vAlign w:val="center"/>
          </w:tcPr>
          <w:p>
            <w:pPr>
              <w:spacing w:line="520" w:lineRule="exact"/>
              <w:jc w:val="center"/>
              <w:rPr>
                <w:szCs w:val="21"/>
              </w:rPr>
            </w:pPr>
            <w:r>
              <w:rPr>
                <w:rFonts w:hAnsi="宋体"/>
                <w:szCs w:val="21"/>
              </w:rPr>
              <w:t>英语</w:t>
            </w:r>
          </w:p>
        </w:tc>
        <w:tc>
          <w:tcPr>
            <w:tcW w:w="1005" w:type="dxa"/>
            <w:tcBorders>
              <w:bottom w:val="single" w:color="auto" w:sz="4" w:space="0"/>
            </w:tcBorders>
            <w:vAlign w:val="center"/>
          </w:tcPr>
          <w:p>
            <w:pPr>
              <w:spacing w:line="520" w:lineRule="exact"/>
              <w:jc w:val="center"/>
              <w:rPr>
                <w:szCs w:val="21"/>
              </w:rPr>
            </w:pPr>
            <w:r>
              <w:rPr>
                <w:szCs w:val="21"/>
              </w:rPr>
              <w:t>25</w:t>
            </w:r>
          </w:p>
        </w:tc>
        <w:tc>
          <w:tcPr>
            <w:tcW w:w="1020" w:type="dxa"/>
            <w:tcBorders>
              <w:bottom w:val="single" w:color="auto" w:sz="4" w:space="0"/>
            </w:tcBorders>
            <w:vAlign w:val="center"/>
          </w:tcPr>
          <w:p>
            <w:pPr>
              <w:spacing w:line="520" w:lineRule="exact"/>
              <w:jc w:val="center"/>
              <w:rPr>
                <w:szCs w:val="21"/>
              </w:rPr>
            </w:pPr>
            <w:r>
              <w:rPr>
                <w:szCs w:val="21"/>
              </w:rPr>
              <w:t>50</w:t>
            </w:r>
          </w:p>
        </w:tc>
        <w:tc>
          <w:tcPr>
            <w:tcW w:w="960" w:type="dxa"/>
            <w:vAlign w:val="center"/>
          </w:tcPr>
          <w:p>
            <w:pPr>
              <w:spacing w:line="360" w:lineRule="auto"/>
              <w:jc w:val="center"/>
              <w:rPr>
                <w:szCs w:val="21"/>
              </w:rPr>
            </w:pPr>
            <w:r>
              <w:rPr>
                <w:rFonts w:hAnsi="宋体"/>
                <w:szCs w:val="21"/>
              </w:rPr>
              <w:t>文学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0" w:hRule="atLeast"/>
        </w:trPr>
        <w:tc>
          <w:tcPr>
            <w:tcW w:w="1980" w:type="dxa"/>
            <w:vMerge w:val="continue"/>
            <w:vAlign w:val="center"/>
          </w:tcPr>
          <w:p>
            <w:pPr>
              <w:spacing w:line="360" w:lineRule="auto"/>
              <w:jc w:val="center"/>
              <w:rPr>
                <w:b/>
                <w:color w:val="FF00FF"/>
                <w:sz w:val="28"/>
                <w:szCs w:val="28"/>
              </w:rPr>
            </w:pPr>
          </w:p>
        </w:tc>
        <w:tc>
          <w:tcPr>
            <w:tcW w:w="2255" w:type="dxa"/>
            <w:tcBorders>
              <w:bottom w:val="single" w:color="auto" w:sz="4" w:space="0"/>
            </w:tcBorders>
            <w:vAlign w:val="center"/>
          </w:tcPr>
          <w:p>
            <w:pPr>
              <w:spacing w:line="520" w:lineRule="exact"/>
              <w:jc w:val="center"/>
              <w:rPr>
                <w:szCs w:val="21"/>
              </w:rPr>
            </w:pPr>
            <w:r>
              <w:rPr>
                <w:rFonts w:hAnsi="宋体"/>
                <w:szCs w:val="21"/>
              </w:rPr>
              <w:t>翻译（英语语种）</w:t>
            </w:r>
          </w:p>
        </w:tc>
        <w:tc>
          <w:tcPr>
            <w:tcW w:w="1005" w:type="dxa"/>
            <w:tcBorders>
              <w:bottom w:val="single" w:color="auto" w:sz="4" w:space="0"/>
            </w:tcBorders>
            <w:vAlign w:val="center"/>
          </w:tcPr>
          <w:p>
            <w:pPr>
              <w:spacing w:line="520" w:lineRule="exact"/>
              <w:jc w:val="center"/>
              <w:rPr>
                <w:szCs w:val="21"/>
              </w:rPr>
            </w:pPr>
            <w:r>
              <w:rPr>
                <w:szCs w:val="21"/>
              </w:rPr>
              <w:t>25</w:t>
            </w:r>
          </w:p>
        </w:tc>
        <w:tc>
          <w:tcPr>
            <w:tcW w:w="1020" w:type="dxa"/>
            <w:tcBorders>
              <w:bottom w:val="single" w:color="auto" w:sz="4" w:space="0"/>
            </w:tcBorders>
            <w:vAlign w:val="center"/>
          </w:tcPr>
          <w:p>
            <w:pPr>
              <w:spacing w:line="520" w:lineRule="exact"/>
              <w:jc w:val="center"/>
              <w:rPr>
                <w:szCs w:val="21"/>
              </w:rPr>
            </w:pPr>
            <w:r>
              <w:rPr>
                <w:szCs w:val="21"/>
              </w:rPr>
              <w:t>50</w:t>
            </w:r>
          </w:p>
        </w:tc>
        <w:tc>
          <w:tcPr>
            <w:tcW w:w="960" w:type="dxa"/>
            <w:vAlign w:val="center"/>
          </w:tcPr>
          <w:p>
            <w:pPr>
              <w:spacing w:line="360" w:lineRule="auto"/>
              <w:jc w:val="center"/>
              <w:rPr>
                <w:szCs w:val="21"/>
              </w:rPr>
            </w:pPr>
            <w:r>
              <w:rPr>
                <w:rFonts w:hAnsi="宋体"/>
                <w:szCs w:val="21"/>
              </w:rPr>
              <w:t>文学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0" w:hRule="atLeast"/>
        </w:trPr>
        <w:tc>
          <w:tcPr>
            <w:tcW w:w="1980" w:type="dxa"/>
            <w:vMerge w:val="continue"/>
            <w:vAlign w:val="center"/>
          </w:tcPr>
          <w:p>
            <w:pPr>
              <w:spacing w:line="360" w:lineRule="auto"/>
              <w:jc w:val="center"/>
              <w:rPr>
                <w:b/>
                <w:color w:val="FF00FF"/>
                <w:sz w:val="28"/>
                <w:szCs w:val="28"/>
              </w:rPr>
            </w:pPr>
          </w:p>
        </w:tc>
        <w:tc>
          <w:tcPr>
            <w:tcW w:w="2255" w:type="dxa"/>
            <w:tcBorders>
              <w:bottom w:val="single" w:color="auto" w:sz="4" w:space="0"/>
            </w:tcBorders>
            <w:vAlign w:val="center"/>
          </w:tcPr>
          <w:p>
            <w:pPr>
              <w:spacing w:line="520" w:lineRule="exact"/>
              <w:jc w:val="center"/>
              <w:rPr>
                <w:szCs w:val="21"/>
              </w:rPr>
            </w:pPr>
            <w:r>
              <w:rPr>
                <w:rFonts w:hAnsi="宋体"/>
                <w:szCs w:val="21"/>
              </w:rPr>
              <w:t>公共事业管理</w:t>
            </w:r>
          </w:p>
        </w:tc>
        <w:tc>
          <w:tcPr>
            <w:tcW w:w="1005" w:type="dxa"/>
            <w:tcBorders>
              <w:bottom w:val="single" w:color="auto" w:sz="4" w:space="0"/>
            </w:tcBorders>
            <w:vAlign w:val="center"/>
          </w:tcPr>
          <w:p>
            <w:pPr>
              <w:spacing w:line="520" w:lineRule="exact"/>
              <w:jc w:val="center"/>
              <w:rPr>
                <w:szCs w:val="21"/>
              </w:rPr>
            </w:pPr>
            <w:r>
              <w:rPr>
                <w:szCs w:val="21"/>
              </w:rPr>
              <w:t>25</w:t>
            </w:r>
          </w:p>
        </w:tc>
        <w:tc>
          <w:tcPr>
            <w:tcW w:w="1020" w:type="dxa"/>
            <w:tcBorders>
              <w:bottom w:val="single" w:color="auto" w:sz="4" w:space="0"/>
            </w:tcBorders>
            <w:vAlign w:val="center"/>
          </w:tcPr>
          <w:p>
            <w:pPr>
              <w:spacing w:line="520" w:lineRule="exact"/>
              <w:jc w:val="center"/>
              <w:rPr>
                <w:szCs w:val="21"/>
              </w:rPr>
            </w:pPr>
            <w:r>
              <w:rPr>
                <w:szCs w:val="21"/>
              </w:rPr>
              <w:t>50</w:t>
            </w:r>
          </w:p>
        </w:tc>
        <w:tc>
          <w:tcPr>
            <w:tcW w:w="960" w:type="dxa"/>
            <w:vAlign w:val="center"/>
          </w:tcPr>
          <w:p>
            <w:pPr>
              <w:spacing w:line="360" w:lineRule="auto"/>
              <w:jc w:val="center"/>
              <w:rPr>
                <w:szCs w:val="21"/>
              </w:rPr>
            </w:pPr>
            <w:r>
              <w:rPr>
                <w:rFonts w:hAnsi="宋体"/>
                <w:szCs w:val="21"/>
              </w:rPr>
              <w:t>管理学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trPr>
        <w:tc>
          <w:tcPr>
            <w:tcW w:w="1980" w:type="dxa"/>
            <w:vMerge w:val="continue"/>
            <w:vAlign w:val="center"/>
          </w:tcPr>
          <w:p>
            <w:pPr>
              <w:spacing w:line="360" w:lineRule="auto"/>
              <w:jc w:val="center"/>
              <w:rPr>
                <w:b/>
                <w:color w:val="FF00FF"/>
                <w:sz w:val="28"/>
                <w:szCs w:val="28"/>
              </w:rPr>
            </w:pPr>
          </w:p>
        </w:tc>
        <w:tc>
          <w:tcPr>
            <w:tcW w:w="2255" w:type="dxa"/>
            <w:tcBorders>
              <w:bottom w:val="single" w:color="auto" w:sz="4" w:space="0"/>
            </w:tcBorders>
            <w:vAlign w:val="center"/>
          </w:tcPr>
          <w:p>
            <w:pPr>
              <w:spacing w:line="520" w:lineRule="exact"/>
              <w:jc w:val="center"/>
              <w:rPr>
                <w:szCs w:val="21"/>
              </w:rPr>
            </w:pPr>
            <w:r>
              <w:rPr>
                <w:rFonts w:hAnsi="宋体"/>
                <w:szCs w:val="21"/>
              </w:rPr>
              <w:t>工商管理</w:t>
            </w:r>
          </w:p>
        </w:tc>
        <w:tc>
          <w:tcPr>
            <w:tcW w:w="1005" w:type="dxa"/>
            <w:tcBorders>
              <w:bottom w:val="single" w:color="auto" w:sz="4" w:space="0"/>
            </w:tcBorders>
            <w:vAlign w:val="center"/>
          </w:tcPr>
          <w:p>
            <w:pPr>
              <w:spacing w:line="520" w:lineRule="exact"/>
              <w:jc w:val="center"/>
              <w:rPr>
                <w:szCs w:val="21"/>
              </w:rPr>
            </w:pPr>
            <w:r>
              <w:rPr>
                <w:szCs w:val="21"/>
              </w:rPr>
              <w:t>25</w:t>
            </w:r>
          </w:p>
        </w:tc>
        <w:tc>
          <w:tcPr>
            <w:tcW w:w="1020" w:type="dxa"/>
            <w:tcBorders>
              <w:bottom w:val="single" w:color="auto" w:sz="4" w:space="0"/>
            </w:tcBorders>
            <w:vAlign w:val="center"/>
          </w:tcPr>
          <w:p>
            <w:pPr>
              <w:spacing w:line="520" w:lineRule="exact"/>
              <w:jc w:val="center"/>
              <w:rPr>
                <w:szCs w:val="21"/>
              </w:rPr>
            </w:pPr>
            <w:r>
              <w:rPr>
                <w:szCs w:val="21"/>
              </w:rPr>
              <w:t>50</w:t>
            </w:r>
          </w:p>
        </w:tc>
        <w:tc>
          <w:tcPr>
            <w:tcW w:w="960" w:type="dxa"/>
            <w:vAlign w:val="center"/>
          </w:tcPr>
          <w:p>
            <w:pPr>
              <w:spacing w:line="360" w:lineRule="auto"/>
              <w:jc w:val="center"/>
              <w:rPr>
                <w:szCs w:val="21"/>
              </w:rPr>
            </w:pPr>
            <w:r>
              <w:rPr>
                <w:rFonts w:hAnsi="宋体"/>
                <w:szCs w:val="21"/>
              </w:rPr>
              <w:t>管理学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spacing w:line="360" w:lineRule="auto"/>
              <w:jc w:val="center"/>
              <w:rPr>
                <w:b/>
                <w:color w:val="FF00FF"/>
                <w:sz w:val="28"/>
                <w:szCs w:val="28"/>
              </w:rPr>
            </w:pPr>
          </w:p>
        </w:tc>
        <w:tc>
          <w:tcPr>
            <w:tcW w:w="2255" w:type="dxa"/>
            <w:vAlign w:val="center"/>
          </w:tcPr>
          <w:p>
            <w:pPr>
              <w:spacing w:line="520" w:lineRule="exact"/>
              <w:jc w:val="center"/>
              <w:rPr>
                <w:szCs w:val="21"/>
              </w:rPr>
            </w:pPr>
            <w:r>
              <w:rPr>
                <w:rFonts w:hAnsi="宋体"/>
                <w:szCs w:val="21"/>
              </w:rPr>
              <w:t>金融学</w:t>
            </w:r>
          </w:p>
        </w:tc>
        <w:tc>
          <w:tcPr>
            <w:tcW w:w="1005" w:type="dxa"/>
            <w:vAlign w:val="center"/>
          </w:tcPr>
          <w:p>
            <w:pPr>
              <w:spacing w:line="520" w:lineRule="exact"/>
              <w:jc w:val="center"/>
              <w:rPr>
                <w:szCs w:val="21"/>
              </w:rPr>
            </w:pPr>
            <w:r>
              <w:rPr>
                <w:szCs w:val="21"/>
              </w:rPr>
              <w:t>25</w:t>
            </w:r>
          </w:p>
        </w:tc>
        <w:tc>
          <w:tcPr>
            <w:tcW w:w="1020" w:type="dxa"/>
            <w:vAlign w:val="center"/>
          </w:tcPr>
          <w:p>
            <w:pPr>
              <w:spacing w:line="520" w:lineRule="exact"/>
              <w:jc w:val="center"/>
              <w:rPr>
                <w:szCs w:val="21"/>
              </w:rPr>
            </w:pPr>
            <w:r>
              <w:rPr>
                <w:szCs w:val="21"/>
              </w:rPr>
              <w:t>50</w:t>
            </w:r>
          </w:p>
        </w:tc>
        <w:tc>
          <w:tcPr>
            <w:tcW w:w="960" w:type="dxa"/>
            <w:vAlign w:val="center"/>
          </w:tcPr>
          <w:p>
            <w:pPr>
              <w:spacing w:line="360" w:lineRule="auto"/>
              <w:jc w:val="center"/>
              <w:rPr>
                <w:szCs w:val="21"/>
              </w:rPr>
            </w:pPr>
            <w:r>
              <w:rPr>
                <w:rFonts w:hAnsi="宋体"/>
                <w:szCs w:val="21"/>
              </w:rPr>
              <w:t>经济学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spacing w:line="360" w:lineRule="auto"/>
              <w:jc w:val="center"/>
              <w:rPr>
                <w:b/>
                <w:color w:val="FF00FF"/>
                <w:sz w:val="28"/>
                <w:szCs w:val="28"/>
              </w:rPr>
            </w:pPr>
          </w:p>
        </w:tc>
        <w:tc>
          <w:tcPr>
            <w:tcW w:w="2255" w:type="dxa"/>
            <w:vAlign w:val="center"/>
          </w:tcPr>
          <w:p>
            <w:pPr>
              <w:spacing w:line="520" w:lineRule="exact"/>
              <w:rPr>
                <w:szCs w:val="21"/>
              </w:rPr>
            </w:pPr>
            <w:r>
              <w:rPr>
                <w:rFonts w:hint="eastAsia" w:hAnsi="宋体"/>
                <w:szCs w:val="21"/>
              </w:rPr>
              <w:t xml:space="preserve">        经济学</w:t>
            </w:r>
          </w:p>
        </w:tc>
        <w:tc>
          <w:tcPr>
            <w:tcW w:w="1005" w:type="dxa"/>
            <w:vAlign w:val="center"/>
          </w:tcPr>
          <w:p>
            <w:pPr>
              <w:spacing w:line="520" w:lineRule="exact"/>
              <w:jc w:val="center"/>
              <w:rPr>
                <w:szCs w:val="21"/>
              </w:rPr>
            </w:pPr>
            <w:r>
              <w:rPr>
                <w:szCs w:val="21"/>
              </w:rPr>
              <w:t>25</w:t>
            </w:r>
          </w:p>
        </w:tc>
        <w:tc>
          <w:tcPr>
            <w:tcW w:w="1020" w:type="dxa"/>
            <w:vAlign w:val="center"/>
          </w:tcPr>
          <w:p>
            <w:pPr>
              <w:spacing w:line="520" w:lineRule="exact"/>
              <w:jc w:val="center"/>
              <w:rPr>
                <w:szCs w:val="21"/>
              </w:rPr>
            </w:pPr>
            <w:r>
              <w:rPr>
                <w:szCs w:val="21"/>
              </w:rPr>
              <w:t>50</w:t>
            </w:r>
          </w:p>
        </w:tc>
        <w:tc>
          <w:tcPr>
            <w:tcW w:w="960" w:type="dxa"/>
            <w:vAlign w:val="center"/>
          </w:tcPr>
          <w:p>
            <w:pPr>
              <w:spacing w:line="360" w:lineRule="auto"/>
              <w:jc w:val="center"/>
              <w:rPr>
                <w:szCs w:val="21"/>
              </w:rPr>
            </w:pPr>
            <w:r>
              <w:rPr>
                <w:rFonts w:hint="eastAsia" w:hAnsi="宋体"/>
                <w:szCs w:val="21"/>
              </w:rPr>
              <w:t>经济学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restart"/>
            <w:vAlign w:val="center"/>
          </w:tcPr>
          <w:p>
            <w:pPr>
              <w:spacing w:line="360" w:lineRule="auto"/>
              <w:jc w:val="center"/>
              <w:rPr>
                <w:b/>
                <w:sz w:val="28"/>
                <w:szCs w:val="28"/>
              </w:rPr>
            </w:pPr>
          </w:p>
          <w:p>
            <w:pPr>
              <w:spacing w:line="360" w:lineRule="auto"/>
              <w:jc w:val="center"/>
              <w:rPr>
                <w:b/>
                <w:sz w:val="28"/>
                <w:szCs w:val="28"/>
              </w:rPr>
            </w:pPr>
            <w:r>
              <w:rPr>
                <w:rFonts w:hint="eastAsia"/>
                <w:b/>
                <w:sz w:val="28"/>
                <w:szCs w:val="28"/>
              </w:rPr>
              <w:t>华中师范大学（5）</w:t>
            </w:r>
          </w:p>
          <w:p>
            <w:pPr>
              <w:spacing w:line="360" w:lineRule="auto"/>
              <w:jc w:val="center"/>
              <w:rPr>
                <w:b/>
                <w:sz w:val="28"/>
                <w:szCs w:val="28"/>
              </w:rPr>
            </w:pPr>
          </w:p>
        </w:tc>
        <w:tc>
          <w:tcPr>
            <w:tcW w:w="2255" w:type="dxa"/>
            <w:tcBorders>
              <w:bottom w:val="single" w:color="auto" w:sz="4" w:space="0"/>
            </w:tcBorders>
            <w:vAlign w:val="center"/>
          </w:tcPr>
          <w:p>
            <w:pPr>
              <w:spacing w:line="480" w:lineRule="auto"/>
              <w:jc w:val="center"/>
              <w:rPr>
                <w:szCs w:val="21"/>
              </w:rPr>
            </w:pPr>
            <w:r>
              <w:rPr>
                <w:rFonts w:hAnsi="宋体"/>
                <w:szCs w:val="21"/>
              </w:rPr>
              <w:t>心理学</w:t>
            </w:r>
          </w:p>
        </w:tc>
        <w:tc>
          <w:tcPr>
            <w:tcW w:w="1005" w:type="dxa"/>
            <w:tcBorders>
              <w:bottom w:val="single" w:color="auto" w:sz="4" w:space="0"/>
            </w:tcBorders>
            <w:vAlign w:val="center"/>
          </w:tcPr>
          <w:p>
            <w:pPr>
              <w:spacing w:line="480" w:lineRule="auto"/>
              <w:jc w:val="center"/>
              <w:rPr>
                <w:szCs w:val="21"/>
              </w:rPr>
            </w:pPr>
            <w:r>
              <w:rPr>
                <w:szCs w:val="21"/>
              </w:rPr>
              <w:t>25</w:t>
            </w:r>
          </w:p>
        </w:tc>
        <w:tc>
          <w:tcPr>
            <w:tcW w:w="1020" w:type="dxa"/>
            <w:tcBorders>
              <w:bottom w:val="single" w:color="auto" w:sz="4" w:space="0"/>
            </w:tcBorders>
            <w:vAlign w:val="center"/>
          </w:tcPr>
          <w:p>
            <w:pPr>
              <w:spacing w:line="480" w:lineRule="auto"/>
              <w:jc w:val="center"/>
              <w:rPr>
                <w:szCs w:val="21"/>
              </w:rPr>
            </w:pPr>
            <w:r>
              <w:rPr>
                <w:szCs w:val="21"/>
              </w:rPr>
              <w:t>50</w:t>
            </w:r>
          </w:p>
        </w:tc>
        <w:tc>
          <w:tcPr>
            <w:tcW w:w="960" w:type="dxa"/>
            <w:vAlign w:val="center"/>
          </w:tcPr>
          <w:p>
            <w:pPr>
              <w:spacing w:line="480" w:lineRule="auto"/>
              <w:jc w:val="center"/>
              <w:rPr>
                <w:szCs w:val="21"/>
              </w:rPr>
            </w:pPr>
            <w:r>
              <w:rPr>
                <w:rFonts w:hAnsi="宋体"/>
                <w:szCs w:val="21"/>
              </w:rPr>
              <w:t>理学</w:t>
            </w:r>
          </w:p>
        </w:tc>
        <w:tc>
          <w:tcPr>
            <w:tcW w:w="2680" w:type="dxa"/>
            <w:vMerge w:val="restart"/>
            <w:vAlign w:val="center"/>
          </w:tcPr>
          <w:p>
            <w:pPr>
              <w:spacing w:line="360" w:lineRule="auto"/>
              <w:rPr>
                <w:szCs w:val="21"/>
              </w:rPr>
            </w:pPr>
            <w:r>
              <w:rPr>
                <w:szCs w:val="21"/>
              </w:rPr>
              <w:t>1</w:t>
            </w:r>
            <w:r>
              <w:rPr>
                <w:rFonts w:hAnsi="宋体"/>
                <w:szCs w:val="21"/>
              </w:rPr>
              <w:t>、取得辅修双学位证书</w:t>
            </w:r>
            <w:r>
              <w:rPr>
                <w:rFonts w:hint="eastAsia" w:hAnsi="宋体"/>
                <w:szCs w:val="21"/>
              </w:rPr>
              <w:t>要求</w:t>
            </w:r>
            <w:r>
              <w:rPr>
                <w:rFonts w:hAnsi="宋体"/>
                <w:szCs w:val="21"/>
              </w:rPr>
              <w:t>英语四级</w:t>
            </w:r>
            <w:r>
              <w:rPr>
                <w:szCs w:val="21"/>
              </w:rPr>
              <w:t>425</w:t>
            </w:r>
            <w:r>
              <w:rPr>
                <w:rFonts w:hAnsi="宋体"/>
                <w:szCs w:val="21"/>
              </w:rPr>
              <w:t>分（主修英语专业学生需过专四）；</w:t>
            </w:r>
          </w:p>
          <w:p>
            <w:pPr>
              <w:adjustRightInd w:val="0"/>
              <w:snapToGrid w:val="0"/>
              <w:spacing w:line="360" w:lineRule="auto"/>
              <w:rPr>
                <w:rFonts w:hAnsi="宋体"/>
                <w:szCs w:val="21"/>
              </w:rPr>
            </w:pPr>
            <w:r>
              <w:rPr>
                <w:szCs w:val="21"/>
              </w:rPr>
              <w:t>2</w:t>
            </w:r>
            <w:r>
              <w:rPr>
                <w:rFonts w:hAnsi="宋体"/>
                <w:szCs w:val="21"/>
              </w:rPr>
              <w:t>、</w:t>
            </w:r>
            <w:r>
              <w:rPr>
                <w:rFonts w:hint="eastAsia"/>
                <w:szCs w:val="21"/>
              </w:rPr>
              <w:t>人文地理与城乡规划</w:t>
            </w:r>
            <w:r>
              <w:rPr>
                <w:rFonts w:hAnsi="宋体"/>
                <w:szCs w:val="21"/>
              </w:rPr>
              <w:t>专业报名人数不足</w:t>
            </w:r>
            <w:r>
              <w:rPr>
                <w:szCs w:val="21"/>
              </w:rPr>
              <w:t>2</w:t>
            </w:r>
            <w:r>
              <w:rPr>
                <w:rFonts w:hint="eastAsia"/>
                <w:szCs w:val="21"/>
              </w:rPr>
              <w:t>0</w:t>
            </w:r>
            <w:r>
              <w:rPr>
                <w:rFonts w:hAnsi="宋体"/>
                <w:szCs w:val="21"/>
              </w:rPr>
              <w:t>人不开班</w:t>
            </w:r>
            <w:r>
              <w:rPr>
                <w:rFonts w:hint="eastAsia" w:hAnsi="宋体"/>
                <w:szCs w:val="21"/>
              </w:rPr>
              <w:t>。</w:t>
            </w:r>
          </w:p>
          <w:p>
            <w:pPr>
              <w:adjustRightInd w:val="0"/>
              <w:snapToGrid w:val="0"/>
              <w:spacing w:line="360" w:lineRule="auto"/>
              <w:rPr>
                <w:rFonts w:hAnsi="宋体"/>
                <w:szCs w:val="21"/>
              </w:rPr>
            </w:pPr>
            <w:r>
              <w:rPr>
                <w:rFonts w:hint="eastAsia" w:hAnsi="宋体"/>
                <w:szCs w:val="21"/>
              </w:rPr>
              <w:t>3、心理学专业每校限招40人，英语专业每校限招30人。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spacing w:line="360" w:lineRule="auto"/>
              <w:jc w:val="center"/>
              <w:rPr>
                <w:b/>
                <w:sz w:val="28"/>
                <w:szCs w:val="28"/>
              </w:rPr>
            </w:pPr>
          </w:p>
        </w:tc>
        <w:tc>
          <w:tcPr>
            <w:tcW w:w="2255" w:type="dxa"/>
            <w:tcBorders>
              <w:bottom w:val="single" w:color="auto" w:sz="4" w:space="0"/>
            </w:tcBorders>
            <w:vAlign w:val="center"/>
          </w:tcPr>
          <w:p>
            <w:pPr>
              <w:spacing w:line="480" w:lineRule="auto"/>
              <w:jc w:val="center"/>
              <w:rPr>
                <w:szCs w:val="21"/>
              </w:rPr>
            </w:pPr>
            <w:r>
              <w:rPr>
                <w:rFonts w:hint="eastAsia"/>
                <w:szCs w:val="21"/>
              </w:rPr>
              <w:t>人文地理与城乡规划</w:t>
            </w:r>
          </w:p>
        </w:tc>
        <w:tc>
          <w:tcPr>
            <w:tcW w:w="1005" w:type="dxa"/>
            <w:tcBorders>
              <w:bottom w:val="single" w:color="auto" w:sz="4" w:space="0"/>
            </w:tcBorders>
            <w:vAlign w:val="center"/>
          </w:tcPr>
          <w:p>
            <w:pPr>
              <w:spacing w:line="480" w:lineRule="auto"/>
              <w:jc w:val="center"/>
              <w:rPr>
                <w:szCs w:val="21"/>
              </w:rPr>
            </w:pPr>
            <w:r>
              <w:rPr>
                <w:szCs w:val="21"/>
              </w:rPr>
              <w:t>25</w:t>
            </w:r>
          </w:p>
        </w:tc>
        <w:tc>
          <w:tcPr>
            <w:tcW w:w="1020" w:type="dxa"/>
            <w:tcBorders>
              <w:bottom w:val="single" w:color="auto" w:sz="4" w:space="0"/>
            </w:tcBorders>
            <w:vAlign w:val="center"/>
          </w:tcPr>
          <w:p>
            <w:pPr>
              <w:spacing w:line="480" w:lineRule="auto"/>
              <w:jc w:val="center"/>
              <w:rPr>
                <w:szCs w:val="21"/>
              </w:rPr>
            </w:pPr>
            <w:r>
              <w:rPr>
                <w:szCs w:val="21"/>
              </w:rPr>
              <w:t>50</w:t>
            </w:r>
          </w:p>
        </w:tc>
        <w:tc>
          <w:tcPr>
            <w:tcW w:w="960" w:type="dxa"/>
            <w:vAlign w:val="center"/>
          </w:tcPr>
          <w:p>
            <w:pPr>
              <w:spacing w:line="480" w:lineRule="auto"/>
              <w:jc w:val="center"/>
              <w:rPr>
                <w:szCs w:val="21"/>
              </w:rPr>
            </w:pPr>
            <w:r>
              <w:rPr>
                <w:rFonts w:hAnsi="宋体"/>
                <w:szCs w:val="21"/>
              </w:rPr>
              <w:t>理学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spacing w:line="360" w:lineRule="auto"/>
              <w:jc w:val="center"/>
              <w:rPr>
                <w:b/>
                <w:sz w:val="28"/>
                <w:szCs w:val="28"/>
              </w:rPr>
            </w:pPr>
          </w:p>
        </w:tc>
        <w:tc>
          <w:tcPr>
            <w:tcW w:w="2255" w:type="dxa"/>
            <w:tcBorders>
              <w:bottom w:val="single" w:color="auto" w:sz="4" w:space="0"/>
            </w:tcBorders>
            <w:vAlign w:val="center"/>
          </w:tcPr>
          <w:p>
            <w:pPr>
              <w:spacing w:line="480" w:lineRule="auto"/>
              <w:jc w:val="center"/>
              <w:rPr>
                <w:szCs w:val="21"/>
              </w:rPr>
            </w:pPr>
            <w:r>
              <w:rPr>
                <w:rFonts w:hAnsi="宋体"/>
                <w:szCs w:val="21"/>
              </w:rPr>
              <w:t>英语</w:t>
            </w:r>
          </w:p>
        </w:tc>
        <w:tc>
          <w:tcPr>
            <w:tcW w:w="1005" w:type="dxa"/>
            <w:tcBorders>
              <w:bottom w:val="single" w:color="auto" w:sz="4" w:space="0"/>
            </w:tcBorders>
            <w:vAlign w:val="center"/>
          </w:tcPr>
          <w:p>
            <w:pPr>
              <w:spacing w:line="480" w:lineRule="auto"/>
              <w:jc w:val="center"/>
              <w:rPr>
                <w:szCs w:val="21"/>
              </w:rPr>
            </w:pPr>
            <w:r>
              <w:rPr>
                <w:szCs w:val="21"/>
              </w:rPr>
              <w:t>25</w:t>
            </w:r>
          </w:p>
        </w:tc>
        <w:tc>
          <w:tcPr>
            <w:tcW w:w="1020" w:type="dxa"/>
            <w:tcBorders>
              <w:bottom w:val="single" w:color="auto" w:sz="4" w:space="0"/>
            </w:tcBorders>
            <w:vAlign w:val="center"/>
          </w:tcPr>
          <w:p>
            <w:pPr>
              <w:spacing w:line="480" w:lineRule="auto"/>
              <w:jc w:val="center"/>
              <w:rPr>
                <w:szCs w:val="21"/>
              </w:rPr>
            </w:pPr>
            <w:r>
              <w:rPr>
                <w:szCs w:val="21"/>
              </w:rPr>
              <w:t>50</w:t>
            </w:r>
          </w:p>
        </w:tc>
        <w:tc>
          <w:tcPr>
            <w:tcW w:w="960" w:type="dxa"/>
            <w:vAlign w:val="center"/>
          </w:tcPr>
          <w:p>
            <w:pPr>
              <w:spacing w:line="480" w:lineRule="auto"/>
              <w:jc w:val="center"/>
              <w:rPr>
                <w:szCs w:val="21"/>
              </w:rPr>
            </w:pPr>
            <w:r>
              <w:rPr>
                <w:rFonts w:hAnsi="宋体"/>
                <w:szCs w:val="21"/>
              </w:rPr>
              <w:t>文学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spacing w:line="360" w:lineRule="auto"/>
              <w:jc w:val="center"/>
              <w:rPr>
                <w:b/>
                <w:sz w:val="28"/>
                <w:szCs w:val="28"/>
              </w:rPr>
            </w:pPr>
          </w:p>
        </w:tc>
        <w:tc>
          <w:tcPr>
            <w:tcW w:w="2255" w:type="dxa"/>
            <w:tcBorders>
              <w:bottom w:val="single" w:color="auto" w:sz="4" w:space="0"/>
            </w:tcBorders>
            <w:vAlign w:val="center"/>
          </w:tcPr>
          <w:p>
            <w:pPr>
              <w:spacing w:line="480" w:lineRule="auto"/>
              <w:jc w:val="center"/>
              <w:rPr>
                <w:szCs w:val="21"/>
              </w:rPr>
            </w:pPr>
            <w:r>
              <w:rPr>
                <w:rFonts w:hAnsi="宋体"/>
                <w:szCs w:val="21"/>
              </w:rPr>
              <w:t>汉语言文学</w:t>
            </w:r>
          </w:p>
        </w:tc>
        <w:tc>
          <w:tcPr>
            <w:tcW w:w="1005" w:type="dxa"/>
            <w:tcBorders>
              <w:bottom w:val="single" w:color="auto" w:sz="4" w:space="0"/>
            </w:tcBorders>
            <w:vAlign w:val="center"/>
          </w:tcPr>
          <w:p>
            <w:pPr>
              <w:spacing w:line="480" w:lineRule="auto"/>
              <w:jc w:val="center"/>
              <w:rPr>
                <w:szCs w:val="21"/>
              </w:rPr>
            </w:pPr>
            <w:r>
              <w:rPr>
                <w:szCs w:val="21"/>
              </w:rPr>
              <w:t>25</w:t>
            </w:r>
          </w:p>
        </w:tc>
        <w:tc>
          <w:tcPr>
            <w:tcW w:w="1020" w:type="dxa"/>
            <w:tcBorders>
              <w:bottom w:val="single" w:color="auto" w:sz="4" w:space="0"/>
            </w:tcBorders>
            <w:vAlign w:val="center"/>
          </w:tcPr>
          <w:p>
            <w:pPr>
              <w:spacing w:line="480" w:lineRule="auto"/>
              <w:jc w:val="center"/>
              <w:rPr>
                <w:szCs w:val="21"/>
              </w:rPr>
            </w:pPr>
            <w:r>
              <w:rPr>
                <w:szCs w:val="21"/>
              </w:rPr>
              <w:t>50</w:t>
            </w:r>
          </w:p>
        </w:tc>
        <w:tc>
          <w:tcPr>
            <w:tcW w:w="960" w:type="dxa"/>
            <w:vAlign w:val="center"/>
          </w:tcPr>
          <w:p>
            <w:pPr>
              <w:spacing w:line="480" w:lineRule="auto"/>
              <w:jc w:val="center"/>
              <w:rPr>
                <w:szCs w:val="21"/>
              </w:rPr>
            </w:pPr>
            <w:r>
              <w:rPr>
                <w:rFonts w:hAnsi="宋体"/>
                <w:szCs w:val="21"/>
              </w:rPr>
              <w:t>文学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spacing w:line="360" w:lineRule="auto"/>
              <w:jc w:val="center"/>
              <w:rPr>
                <w:b/>
                <w:sz w:val="28"/>
                <w:szCs w:val="28"/>
              </w:rPr>
            </w:pPr>
          </w:p>
        </w:tc>
        <w:tc>
          <w:tcPr>
            <w:tcW w:w="2255" w:type="dxa"/>
            <w:tcBorders>
              <w:bottom w:val="single" w:color="auto" w:sz="4" w:space="0"/>
            </w:tcBorders>
            <w:vAlign w:val="center"/>
          </w:tcPr>
          <w:p>
            <w:pPr>
              <w:spacing w:line="480" w:lineRule="auto"/>
              <w:jc w:val="center"/>
              <w:rPr>
                <w:rFonts w:hAnsi="宋体"/>
                <w:szCs w:val="21"/>
              </w:rPr>
            </w:pPr>
            <w:r>
              <w:rPr>
                <w:rFonts w:hint="eastAsia" w:hAnsi="宋体"/>
                <w:szCs w:val="21"/>
              </w:rPr>
              <w:t>教育学</w:t>
            </w:r>
          </w:p>
        </w:tc>
        <w:tc>
          <w:tcPr>
            <w:tcW w:w="1005" w:type="dxa"/>
            <w:tcBorders>
              <w:bottom w:val="single" w:color="auto" w:sz="4" w:space="0"/>
            </w:tcBorders>
            <w:vAlign w:val="center"/>
          </w:tcPr>
          <w:p>
            <w:pPr>
              <w:spacing w:line="480" w:lineRule="auto"/>
              <w:jc w:val="center"/>
              <w:rPr>
                <w:szCs w:val="21"/>
              </w:rPr>
            </w:pPr>
            <w:r>
              <w:rPr>
                <w:rFonts w:hint="eastAsia"/>
                <w:szCs w:val="21"/>
              </w:rPr>
              <w:t>25</w:t>
            </w:r>
          </w:p>
        </w:tc>
        <w:tc>
          <w:tcPr>
            <w:tcW w:w="1020" w:type="dxa"/>
            <w:tcBorders>
              <w:bottom w:val="single" w:color="auto" w:sz="4" w:space="0"/>
            </w:tcBorders>
            <w:vAlign w:val="center"/>
          </w:tcPr>
          <w:p>
            <w:pPr>
              <w:spacing w:line="480" w:lineRule="auto"/>
              <w:jc w:val="center"/>
              <w:rPr>
                <w:szCs w:val="21"/>
              </w:rPr>
            </w:pPr>
            <w:r>
              <w:rPr>
                <w:rFonts w:hint="eastAsia"/>
                <w:szCs w:val="21"/>
              </w:rPr>
              <w:t>50</w:t>
            </w:r>
          </w:p>
        </w:tc>
        <w:tc>
          <w:tcPr>
            <w:tcW w:w="960" w:type="dxa"/>
            <w:vAlign w:val="center"/>
          </w:tcPr>
          <w:p>
            <w:pPr>
              <w:spacing w:line="480" w:lineRule="auto"/>
              <w:jc w:val="center"/>
              <w:rPr>
                <w:rFonts w:hAnsi="宋体"/>
                <w:szCs w:val="21"/>
              </w:rPr>
            </w:pPr>
            <w:r>
              <w:rPr>
                <w:rFonts w:hint="eastAsia" w:hAnsi="宋体"/>
                <w:szCs w:val="21"/>
              </w:rPr>
              <w:t>教育学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9" w:hRule="atLeast"/>
        </w:trPr>
        <w:tc>
          <w:tcPr>
            <w:tcW w:w="1980" w:type="dxa"/>
            <w:vMerge w:val="restart"/>
            <w:vAlign w:val="center"/>
          </w:tcPr>
          <w:p>
            <w:pPr>
              <w:spacing w:line="360" w:lineRule="auto"/>
              <w:ind w:left="253" w:leftChars="-142" w:hanging="551" w:hangingChars="196"/>
              <w:jc w:val="center"/>
              <w:rPr>
                <w:b/>
                <w:sz w:val="28"/>
                <w:szCs w:val="28"/>
              </w:rPr>
            </w:pPr>
            <w:r>
              <w:rPr>
                <w:rFonts w:hint="eastAsia"/>
                <w:b/>
                <w:sz w:val="28"/>
                <w:szCs w:val="28"/>
              </w:rPr>
              <w:t xml:space="preserve">  武汉理工大学</w:t>
            </w:r>
          </w:p>
          <w:p>
            <w:pPr>
              <w:spacing w:line="360" w:lineRule="auto"/>
              <w:ind w:left="253" w:leftChars="-142" w:hanging="551" w:hangingChars="196"/>
              <w:jc w:val="center"/>
              <w:rPr>
                <w:b/>
                <w:sz w:val="28"/>
                <w:szCs w:val="28"/>
              </w:rPr>
            </w:pPr>
            <w:r>
              <w:rPr>
                <w:rFonts w:hint="eastAsia"/>
                <w:b/>
                <w:sz w:val="28"/>
                <w:szCs w:val="28"/>
              </w:rPr>
              <w:t xml:space="preserve"> (5)</w:t>
            </w:r>
          </w:p>
        </w:tc>
        <w:tc>
          <w:tcPr>
            <w:tcW w:w="2255"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国际经济与贸易</w:t>
            </w:r>
          </w:p>
        </w:tc>
        <w:tc>
          <w:tcPr>
            <w:tcW w:w="1005"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25</w:t>
            </w:r>
          </w:p>
        </w:tc>
        <w:tc>
          <w:tcPr>
            <w:tcW w:w="1020"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50</w:t>
            </w:r>
          </w:p>
        </w:tc>
        <w:tc>
          <w:tcPr>
            <w:tcW w:w="960" w:type="dxa"/>
            <w:vAlign w:val="center"/>
          </w:tcPr>
          <w:p>
            <w:pPr>
              <w:adjustRightInd w:val="0"/>
              <w:snapToGrid w:val="0"/>
              <w:spacing w:line="400" w:lineRule="exact"/>
              <w:jc w:val="center"/>
              <w:rPr>
                <w:rFonts w:ascii="宋体" w:hAnsi="宋体"/>
                <w:szCs w:val="21"/>
              </w:rPr>
            </w:pPr>
            <w:r>
              <w:rPr>
                <w:rFonts w:hint="eastAsia" w:ascii="宋体" w:hAnsi="宋体"/>
                <w:szCs w:val="21"/>
              </w:rPr>
              <w:t>经济学</w:t>
            </w:r>
          </w:p>
        </w:tc>
        <w:tc>
          <w:tcPr>
            <w:tcW w:w="2680" w:type="dxa"/>
            <w:vMerge w:val="restart"/>
            <w:vAlign w:val="center"/>
          </w:tcPr>
          <w:p>
            <w:pPr>
              <w:spacing w:line="360" w:lineRule="auto"/>
              <w:rPr>
                <w:color w:val="FF00FF"/>
                <w:szCs w:val="21"/>
              </w:rPr>
            </w:pPr>
            <w:r>
              <w:rPr>
                <w:rFonts w:hint="eastAsia"/>
                <w:szCs w:val="21"/>
              </w:rPr>
              <w:t>土木专业、车辆工程专业不招文科生。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5" w:hRule="atLeast"/>
        </w:trPr>
        <w:tc>
          <w:tcPr>
            <w:tcW w:w="1980" w:type="dxa"/>
            <w:vMerge w:val="continue"/>
            <w:vAlign w:val="center"/>
          </w:tcPr>
          <w:p>
            <w:pPr>
              <w:spacing w:line="360" w:lineRule="auto"/>
              <w:jc w:val="center"/>
              <w:rPr>
                <w:b/>
                <w:color w:val="FF00FF"/>
                <w:sz w:val="28"/>
                <w:szCs w:val="28"/>
              </w:rPr>
            </w:pPr>
          </w:p>
        </w:tc>
        <w:tc>
          <w:tcPr>
            <w:tcW w:w="2255"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工商管理</w:t>
            </w:r>
          </w:p>
        </w:tc>
        <w:tc>
          <w:tcPr>
            <w:tcW w:w="1005"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25</w:t>
            </w:r>
          </w:p>
        </w:tc>
        <w:tc>
          <w:tcPr>
            <w:tcW w:w="1020"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50</w:t>
            </w:r>
          </w:p>
        </w:tc>
        <w:tc>
          <w:tcPr>
            <w:tcW w:w="960" w:type="dxa"/>
            <w:vAlign w:val="center"/>
          </w:tcPr>
          <w:p>
            <w:pPr>
              <w:adjustRightInd w:val="0"/>
              <w:snapToGrid w:val="0"/>
              <w:spacing w:line="400" w:lineRule="exact"/>
              <w:jc w:val="center"/>
              <w:rPr>
                <w:rFonts w:ascii="宋体" w:hAnsi="宋体"/>
                <w:szCs w:val="21"/>
              </w:rPr>
            </w:pPr>
            <w:r>
              <w:rPr>
                <w:rFonts w:hint="eastAsia" w:ascii="宋体" w:hAnsi="宋体"/>
                <w:szCs w:val="21"/>
              </w:rPr>
              <w:t>管理学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5" w:hRule="atLeast"/>
        </w:trPr>
        <w:tc>
          <w:tcPr>
            <w:tcW w:w="1980" w:type="dxa"/>
            <w:vMerge w:val="continue"/>
            <w:vAlign w:val="center"/>
          </w:tcPr>
          <w:p>
            <w:pPr>
              <w:spacing w:line="360" w:lineRule="auto"/>
              <w:jc w:val="center"/>
              <w:rPr>
                <w:b/>
                <w:color w:val="FF00FF"/>
                <w:sz w:val="28"/>
                <w:szCs w:val="28"/>
              </w:rPr>
            </w:pPr>
          </w:p>
        </w:tc>
        <w:tc>
          <w:tcPr>
            <w:tcW w:w="2255"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工商管理(创业教育)</w:t>
            </w:r>
          </w:p>
        </w:tc>
        <w:tc>
          <w:tcPr>
            <w:tcW w:w="1005"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25</w:t>
            </w:r>
          </w:p>
        </w:tc>
        <w:tc>
          <w:tcPr>
            <w:tcW w:w="1020"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50</w:t>
            </w:r>
          </w:p>
        </w:tc>
        <w:tc>
          <w:tcPr>
            <w:tcW w:w="960" w:type="dxa"/>
            <w:vAlign w:val="center"/>
          </w:tcPr>
          <w:p>
            <w:pPr>
              <w:adjustRightInd w:val="0"/>
              <w:snapToGrid w:val="0"/>
              <w:spacing w:line="400" w:lineRule="exact"/>
              <w:jc w:val="center"/>
              <w:rPr>
                <w:rFonts w:ascii="宋体" w:hAnsi="宋体"/>
                <w:szCs w:val="21"/>
              </w:rPr>
            </w:pPr>
            <w:r>
              <w:rPr>
                <w:rFonts w:hint="eastAsia" w:ascii="宋体" w:hAnsi="宋体"/>
                <w:szCs w:val="21"/>
              </w:rPr>
              <w:t>工学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5" w:hRule="atLeast"/>
        </w:trPr>
        <w:tc>
          <w:tcPr>
            <w:tcW w:w="1980" w:type="dxa"/>
            <w:vMerge w:val="continue"/>
            <w:vAlign w:val="center"/>
          </w:tcPr>
          <w:p>
            <w:pPr>
              <w:spacing w:line="360" w:lineRule="auto"/>
              <w:jc w:val="center"/>
              <w:rPr>
                <w:b/>
                <w:color w:val="FF00FF"/>
                <w:sz w:val="28"/>
                <w:szCs w:val="28"/>
              </w:rPr>
            </w:pPr>
          </w:p>
        </w:tc>
        <w:tc>
          <w:tcPr>
            <w:tcW w:w="2255"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车辆工程</w:t>
            </w:r>
          </w:p>
        </w:tc>
        <w:tc>
          <w:tcPr>
            <w:tcW w:w="1005"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25</w:t>
            </w:r>
          </w:p>
        </w:tc>
        <w:tc>
          <w:tcPr>
            <w:tcW w:w="1020"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50</w:t>
            </w:r>
          </w:p>
        </w:tc>
        <w:tc>
          <w:tcPr>
            <w:tcW w:w="960" w:type="dxa"/>
            <w:vAlign w:val="center"/>
          </w:tcPr>
          <w:p>
            <w:pPr>
              <w:adjustRightInd w:val="0"/>
              <w:snapToGrid w:val="0"/>
              <w:spacing w:line="400" w:lineRule="exact"/>
              <w:jc w:val="center"/>
              <w:rPr>
                <w:rFonts w:ascii="宋体" w:hAnsi="宋体"/>
                <w:szCs w:val="21"/>
              </w:rPr>
            </w:pPr>
            <w:r>
              <w:rPr>
                <w:rFonts w:hint="eastAsia" w:ascii="宋体" w:hAnsi="宋体"/>
                <w:szCs w:val="21"/>
              </w:rPr>
              <w:t>工学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3" w:hRule="atLeast"/>
        </w:trPr>
        <w:tc>
          <w:tcPr>
            <w:tcW w:w="1980" w:type="dxa"/>
            <w:vMerge w:val="continue"/>
            <w:vAlign w:val="center"/>
          </w:tcPr>
          <w:p>
            <w:pPr>
              <w:spacing w:line="360" w:lineRule="auto"/>
              <w:jc w:val="center"/>
              <w:rPr>
                <w:b/>
                <w:color w:val="FF00FF"/>
                <w:sz w:val="28"/>
                <w:szCs w:val="28"/>
              </w:rPr>
            </w:pPr>
          </w:p>
        </w:tc>
        <w:tc>
          <w:tcPr>
            <w:tcW w:w="2255"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土木工程</w:t>
            </w:r>
          </w:p>
        </w:tc>
        <w:tc>
          <w:tcPr>
            <w:tcW w:w="1005"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25</w:t>
            </w:r>
          </w:p>
        </w:tc>
        <w:tc>
          <w:tcPr>
            <w:tcW w:w="1020" w:type="dxa"/>
            <w:tcBorders>
              <w:bottom w:val="single" w:color="auto" w:sz="4" w:space="0"/>
            </w:tcBorders>
            <w:vAlign w:val="center"/>
          </w:tcPr>
          <w:p>
            <w:pPr>
              <w:adjustRightInd w:val="0"/>
              <w:snapToGrid w:val="0"/>
              <w:spacing w:line="400" w:lineRule="exact"/>
              <w:jc w:val="center"/>
              <w:rPr>
                <w:rFonts w:ascii="宋体" w:hAnsi="宋体"/>
                <w:szCs w:val="21"/>
              </w:rPr>
            </w:pPr>
            <w:r>
              <w:rPr>
                <w:rFonts w:hint="eastAsia" w:ascii="宋体" w:hAnsi="宋体"/>
                <w:szCs w:val="21"/>
              </w:rPr>
              <w:t>50</w:t>
            </w:r>
          </w:p>
        </w:tc>
        <w:tc>
          <w:tcPr>
            <w:tcW w:w="960" w:type="dxa"/>
            <w:vAlign w:val="center"/>
          </w:tcPr>
          <w:p>
            <w:pPr>
              <w:adjustRightInd w:val="0"/>
              <w:snapToGrid w:val="0"/>
              <w:spacing w:line="400" w:lineRule="exact"/>
              <w:jc w:val="center"/>
              <w:rPr>
                <w:rFonts w:ascii="宋体" w:hAnsi="宋体"/>
                <w:szCs w:val="21"/>
              </w:rPr>
            </w:pPr>
            <w:r>
              <w:rPr>
                <w:rFonts w:hint="eastAsia" w:ascii="宋体" w:hAnsi="宋体"/>
                <w:szCs w:val="21"/>
              </w:rPr>
              <w:t>工学</w:t>
            </w:r>
          </w:p>
        </w:tc>
        <w:tc>
          <w:tcPr>
            <w:tcW w:w="2680" w:type="dxa"/>
            <w:vMerge w:val="continue"/>
            <w:vAlign w:val="center"/>
          </w:tcPr>
          <w:p>
            <w:pPr>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2" w:hRule="atLeast"/>
        </w:trPr>
        <w:tc>
          <w:tcPr>
            <w:tcW w:w="1980" w:type="dxa"/>
            <w:vMerge w:val="restart"/>
            <w:vAlign w:val="center"/>
          </w:tcPr>
          <w:p>
            <w:pPr>
              <w:adjustRightInd w:val="0"/>
              <w:snapToGrid w:val="0"/>
              <w:spacing w:line="360" w:lineRule="auto"/>
              <w:jc w:val="center"/>
              <w:rPr>
                <w:b/>
                <w:sz w:val="28"/>
                <w:szCs w:val="28"/>
              </w:rPr>
            </w:pPr>
            <w:r>
              <w:rPr>
                <w:rFonts w:hint="eastAsia"/>
                <w:b/>
                <w:sz w:val="28"/>
                <w:szCs w:val="28"/>
              </w:rPr>
              <w:t>中国地质大学   （2）</w:t>
            </w:r>
          </w:p>
        </w:tc>
        <w:tc>
          <w:tcPr>
            <w:tcW w:w="2255" w:type="dxa"/>
            <w:vAlign w:val="center"/>
          </w:tcPr>
          <w:p>
            <w:pPr>
              <w:adjustRightInd w:val="0"/>
              <w:snapToGrid w:val="0"/>
              <w:spacing w:line="360" w:lineRule="auto"/>
              <w:jc w:val="center"/>
              <w:rPr>
                <w:szCs w:val="21"/>
              </w:rPr>
            </w:pPr>
            <w:r>
              <w:rPr>
                <w:rFonts w:hAnsi="宋体"/>
                <w:szCs w:val="21"/>
              </w:rPr>
              <w:t>土木工程</w:t>
            </w:r>
          </w:p>
        </w:tc>
        <w:tc>
          <w:tcPr>
            <w:tcW w:w="1005" w:type="dxa"/>
            <w:vAlign w:val="center"/>
          </w:tcPr>
          <w:p>
            <w:pPr>
              <w:adjustRightInd w:val="0"/>
              <w:snapToGrid w:val="0"/>
              <w:spacing w:line="360" w:lineRule="auto"/>
              <w:jc w:val="center"/>
              <w:rPr>
                <w:szCs w:val="21"/>
              </w:rPr>
            </w:pPr>
            <w:r>
              <w:rPr>
                <w:szCs w:val="21"/>
              </w:rPr>
              <w:t>25</w:t>
            </w:r>
          </w:p>
        </w:tc>
        <w:tc>
          <w:tcPr>
            <w:tcW w:w="1020" w:type="dxa"/>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工学</w:t>
            </w:r>
          </w:p>
        </w:tc>
        <w:tc>
          <w:tcPr>
            <w:tcW w:w="2680" w:type="dxa"/>
            <w:vMerge w:val="restart"/>
            <w:vAlign w:val="top"/>
          </w:tcPr>
          <w:p>
            <w:pPr>
              <w:adjustRightInd w:val="0"/>
              <w:snapToGrid w:val="0"/>
              <w:rPr>
                <w:szCs w:val="21"/>
              </w:rPr>
            </w:pPr>
          </w:p>
          <w:p>
            <w:pPr>
              <w:adjustRightInd w:val="0"/>
              <w:snapToGrid w:val="0"/>
              <w:rPr>
                <w:szCs w:val="21"/>
              </w:rPr>
            </w:pPr>
          </w:p>
          <w:p>
            <w:pPr>
              <w:adjustRightInd w:val="0"/>
              <w:snapToGrid w:val="0"/>
              <w:rPr>
                <w:szCs w:val="21"/>
              </w:rPr>
            </w:pPr>
            <w:r>
              <w:rPr>
                <w:rFonts w:hint="eastAsia" w:hAnsi="宋体"/>
                <w:szCs w:val="21"/>
              </w:rPr>
              <w:t>宝石及材料工艺学只招收理科生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0" w:hRule="atLeast"/>
        </w:trPr>
        <w:tc>
          <w:tcPr>
            <w:tcW w:w="1980" w:type="dxa"/>
            <w:vMerge w:val="continue"/>
            <w:vAlign w:val="center"/>
          </w:tcPr>
          <w:p>
            <w:pPr>
              <w:adjustRightInd w:val="0"/>
              <w:snapToGrid w:val="0"/>
              <w:spacing w:line="360" w:lineRule="auto"/>
              <w:jc w:val="center"/>
              <w:rPr>
                <w:b/>
                <w:color w:val="FF00FF"/>
                <w:sz w:val="28"/>
                <w:szCs w:val="28"/>
              </w:rPr>
            </w:pPr>
          </w:p>
        </w:tc>
        <w:tc>
          <w:tcPr>
            <w:tcW w:w="2255" w:type="dxa"/>
            <w:vAlign w:val="center"/>
          </w:tcPr>
          <w:p>
            <w:pPr>
              <w:adjustRightInd w:val="0"/>
              <w:snapToGrid w:val="0"/>
              <w:spacing w:line="360" w:lineRule="auto"/>
              <w:jc w:val="center"/>
              <w:rPr>
                <w:rFonts w:hAnsi="宋体"/>
                <w:szCs w:val="21"/>
              </w:rPr>
            </w:pPr>
            <w:r>
              <w:rPr>
                <w:rFonts w:hint="eastAsia" w:hAnsi="宋体"/>
                <w:szCs w:val="21"/>
              </w:rPr>
              <w:t>宝石及材料工艺学</w:t>
            </w:r>
          </w:p>
        </w:tc>
        <w:tc>
          <w:tcPr>
            <w:tcW w:w="1005" w:type="dxa"/>
            <w:vAlign w:val="center"/>
          </w:tcPr>
          <w:p>
            <w:pPr>
              <w:adjustRightInd w:val="0"/>
              <w:snapToGrid w:val="0"/>
              <w:spacing w:line="360" w:lineRule="auto"/>
              <w:jc w:val="center"/>
              <w:rPr>
                <w:szCs w:val="21"/>
              </w:rPr>
            </w:pPr>
            <w:r>
              <w:rPr>
                <w:rFonts w:hint="eastAsia"/>
                <w:szCs w:val="21"/>
              </w:rPr>
              <w:t>25</w:t>
            </w:r>
          </w:p>
        </w:tc>
        <w:tc>
          <w:tcPr>
            <w:tcW w:w="1020" w:type="dxa"/>
            <w:vAlign w:val="center"/>
          </w:tcPr>
          <w:p>
            <w:pPr>
              <w:adjustRightInd w:val="0"/>
              <w:snapToGrid w:val="0"/>
              <w:spacing w:line="360" w:lineRule="auto"/>
              <w:jc w:val="center"/>
              <w:rPr>
                <w:szCs w:val="21"/>
              </w:rPr>
            </w:pPr>
            <w:r>
              <w:rPr>
                <w:rFonts w:hint="eastAsia"/>
                <w:szCs w:val="21"/>
              </w:rPr>
              <w:t>50</w:t>
            </w:r>
          </w:p>
        </w:tc>
        <w:tc>
          <w:tcPr>
            <w:tcW w:w="960" w:type="dxa"/>
            <w:vAlign w:val="center"/>
          </w:tcPr>
          <w:p>
            <w:pPr>
              <w:adjustRightInd w:val="0"/>
              <w:snapToGrid w:val="0"/>
              <w:spacing w:line="360" w:lineRule="auto"/>
              <w:jc w:val="center"/>
              <w:rPr>
                <w:rFonts w:hAnsi="宋体"/>
                <w:szCs w:val="21"/>
              </w:rPr>
            </w:pPr>
            <w:r>
              <w:rPr>
                <w:rFonts w:hint="eastAsia" w:hAnsi="宋体"/>
                <w:szCs w:val="21"/>
              </w:rPr>
              <w:t>工学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77" w:hRule="atLeast"/>
        </w:trPr>
        <w:tc>
          <w:tcPr>
            <w:tcW w:w="1980" w:type="dxa"/>
            <w:vMerge w:val="restart"/>
            <w:vAlign w:val="center"/>
          </w:tcPr>
          <w:p>
            <w:pPr>
              <w:adjustRightInd w:val="0"/>
              <w:snapToGrid w:val="0"/>
              <w:spacing w:line="360" w:lineRule="auto"/>
              <w:jc w:val="center"/>
              <w:rPr>
                <w:b/>
                <w:sz w:val="28"/>
                <w:szCs w:val="28"/>
              </w:rPr>
            </w:pPr>
            <w:r>
              <w:rPr>
                <w:rFonts w:hint="eastAsia"/>
                <w:b/>
                <w:sz w:val="28"/>
                <w:szCs w:val="28"/>
              </w:rPr>
              <w:t>华中农业大学（4）</w:t>
            </w:r>
          </w:p>
        </w:tc>
        <w:tc>
          <w:tcPr>
            <w:tcW w:w="2255" w:type="dxa"/>
            <w:vAlign w:val="center"/>
          </w:tcPr>
          <w:p>
            <w:pPr>
              <w:adjustRightInd w:val="0"/>
              <w:snapToGrid w:val="0"/>
              <w:spacing w:line="360" w:lineRule="auto"/>
              <w:jc w:val="center"/>
              <w:rPr>
                <w:szCs w:val="21"/>
              </w:rPr>
            </w:pPr>
            <w:r>
              <w:rPr>
                <w:szCs w:val="21"/>
              </w:rPr>
              <w:t>食品质量与安全</w:t>
            </w:r>
          </w:p>
        </w:tc>
        <w:tc>
          <w:tcPr>
            <w:tcW w:w="1005" w:type="dxa"/>
            <w:vAlign w:val="center"/>
          </w:tcPr>
          <w:p>
            <w:pPr>
              <w:adjustRightInd w:val="0"/>
              <w:snapToGrid w:val="0"/>
              <w:spacing w:line="360" w:lineRule="auto"/>
              <w:jc w:val="center"/>
              <w:rPr>
                <w:szCs w:val="21"/>
              </w:rPr>
            </w:pPr>
            <w:r>
              <w:rPr>
                <w:szCs w:val="21"/>
              </w:rPr>
              <w:t>25</w:t>
            </w:r>
          </w:p>
        </w:tc>
        <w:tc>
          <w:tcPr>
            <w:tcW w:w="1020" w:type="dxa"/>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szCs w:val="21"/>
              </w:rPr>
              <w:t>理学</w:t>
            </w:r>
          </w:p>
        </w:tc>
        <w:tc>
          <w:tcPr>
            <w:tcW w:w="2680" w:type="dxa"/>
            <w:vMerge w:val="restart"/>
            <w:vAlign w:val="center"/>
          </w:tcPr>
          <w:p>
            <w:pPr>
              <w:adjustRightInd w:val="0"/>
              <w:snapToGrid w:val="0"/>
              <w:spacing w:line="360" w:lineRule="auto"/>
              <w:rPr>
                <w:szCs w:val="21"/>
              </w:rPr>
            </w:pPr>
            <w:r>
              <w:rPr>
                <w:rFonts w:hint="eastAsia"/>
                <w:szCs w:val="21"/>
              </w:rPr>
              <w:t>1</w:t>
            </w:r>
            <w:r>
              <w:rPr>
                <w:rFonts w:hAnsi="宋体"/>
                <w:szCs w:val="21"/>
              </w:rPr>
              <w:t>、园林专业要求有美术基础；</w:t>
            </w:r>
          </w:p>
          <w:p>
            <w:pPr>
              <w:adjustRightInd w:val="0"/>
              <w:snapToGrid w:val="0"/>
              <w:spacing w:line="360" w:lineRule="auto"/>
              <w:rPr>
                <w:szCs w:val="21"/>
              </w:rPr>
            </w:pPr>
            <w:r>
              <w:rPr>
                <w:rFonts w:hint="eastAsia"/>
                <w:szCs w:val="21"/>
              </w:rPr>
              <w:t>2</w:t>
            </w:r>
            <w:r>
              <w:rPr>
                <w:rFonts w:hAnsi="宋体"/>
                <w:szCs w:val="21"/>
              </w:rPr>
              <w:t>、各专业不足</w:t>
            </w:r>
            <w:r>
              <w:rPr>
                <w:szCs w:val="21"/>
              </w:rPr>
              <w:t>20</w:t>
            </w:r>
            <w:r>
              <w:rPr>
                <w:rFonts w:hAnsi="宋体"/>
                <w:szCs w:val="21"/>
              </w:rPr>
              <w:t>人不开班。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6" w:hRule="atLeast"/>
        </w:trPr>
        <w:tc>
          <w:tcPr>
            <w:tcW w:w="1980" w:type="dxa"/>
            <w:vMerge w:val="continue"/>
            <w:vAlign w:val="center"/>
          </w:tcPr>
          <w:p>
            <w:pPr>
              <w:adjustRightInd w:val="0"/>
              <w:snapToGrid w:val="0"/>
              <w:spacing w:line="360" w:lineRule="auto"/>
              <w:jc w:val="center"/>
              <w:rPr>
                <w:b/>
                <w:color w:val="FF00FF"/>
                <w:sz w:val="28"/>
                <w:szCs w:val="28"/>
              </w:rPr>
            </w:pPr>
          </w:p>
        </w:tc>
        <w:tc>
          <w:tcPr>
            <w:tcW w:w="2255" w:type="dxa"/>
            <w:vAlign w:val="center"/>
          </w:tcPr>
          <w:p>
            <w:pPr>
              <w:adjustRightInd w:val="0"/>
              <w:snapToGrid w:val="0"/>
              <w:spacing w:line="360" w:lineRule="auto"/>
              <w:jc w:val="center"/>
              <w:rPr>
                <w:szCs w:val="21"/>
              </w:rPr>
            </w:pPr>
            <w:r>
              <w:rPr>
                <w:szCs w:val="21"/>
              </w:rPr>
              <w:t>园林</w:t>
            </w:r>
            <w:r>
              <w:rPr>
                <w:rFonts w:hint="eastAsia"/>
                <w:szCs w:val="21"/>
              </w:rPr>
              <w:t>（植物方向）</w:t>
            </w:r>
          </w:p>
        </w:tc>
        <w:tc>
          <w:tcPr>
            <w:tcW w:w="1005" w:type="dxa"/>
            <w:vAlign w:val="center"/>
          </w:tcPr>
          <w:p>
            <w:pPr>
              <w:adjustRightInd w:val="0"/>
              <w:snapToGrid w:val="0"/>
              <w:spacing w:line="360" w:lineRule="auto"/>
              <w:jc w:val="center"/>
              <w:rPr>
                <w:szCs w:val="21"/>
              </w:rPr>
            </w:pPr>
            <w:r>
              <w:rPr>
                <w:szCs w:val="21"/>
              </w:rPr>
              <w:t>25</w:t>
            </w:r>
          </w:p>
        </w:tc>
        <w:tc>
          <w:tcPr>
            <w:tcW w:w="1020" w:type="dxa"/>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szCs w:val="21"/>
              </w:rPr>
              <w:t>农学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7" w:hRule="atLeast"/>
        </w:trPr>
        <w:tc>
          <w:tcPr>
            <w:tcW w:w="1980" w:type="dxa"/>
            <w:vMerge w:val="continue"/>
            <w:vAlign w:val="center"/>
          </w:tcPr>
          <w:p>
            <w:pPr>
              <w:adjustRightInd w:val="0"/>
              <w:snapToGrid w:val="0"/>
              <w:spacing w:line="360" w:lineRule="auto"/>
              <w:jc w:val="center"/>
              <w:rPr>
                <w:b/>
                <w:color w:val="FF00FF"/>
                <w:sz w:val="28"/>
                <w:szCs w:val="28"/>
              </w:rPr>
            </w:pPr>
          </w:p>
        </w:tc>
        <w:tc>
          <w:tcPr>
            <w:tcW w:w="2255" w:type="dxa"/>
            <w:vAlign w:val="center"/>
          </w:tcPr>
          <w:p>
            <w:pPr>
              <w:adjustRightInd w:val="0"/>
              <w:snapToGrid w:val="0"/>
              <w:spacing w:line="360" w:lineRule="auto"/>
              <w:jc w:val="center"/>
              <w:rPr>
                <w:szCs w:val="21"/>
              </w:rPr>
            </w:pPr>
            <w:r>
              <w:rPr>
                <w:szCs w:val="21"/>
              </w:rPr>
              <w:t>生物信息学</w:t>
            </w:r>
          </w:p>
        </w:tc>
        <w:tc>
          <w:tcPr>
            <w:tcW w:w="1005" w:type="dxa"/>
            <w:vAlign w:val="center"/>
          </w:tcPr>
          <w:p>
            <w:pPr>
              <w:adjustRightInd w:val="0"/>
              <w:snapToGrid w:val="0"/>
              <w:spacing w:line="360" w:lineRule="auto"/>
              <w:jc w:val="center"/>
              <w:rPr>
                <w:szCs w:val="21"/>
              </w:rPr>
            </w:pPr>
            <w:r>
              <w:rPr>
                <w:szCs w:val="21"/>
              </w:rPr>
              <w:t>25</w:t>
            </w:r>
          </w:p>
        </w:tc>
        <w:tc>
          <w:tcPr>
            <w:tcW w:w="1020" w:type="dxa"/>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szCs w:val="21"/>
              </w:rPr>
              <w:t>理学</w:t>
            </w:r>
          </w:p>
        </w:tc>
        <w:tc>
          <w:tcPr>
            <w:tcW w:w="2680" w:type="dxa"/>
            <w:vMerge w:val="restart"/>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7" w:hRule="atLeast"/>
        </w:trPr>
        <w:tc>
          <w:tcPr>
            <w:tcW w:w="1980" w:type="dxa"/>
            <w:vMerge w:val="continue"/>
            <w:vAlign w:val="center"/>
          </w:tcPr>
          <w:p>
            <w:pPr>
              <w:adjustRightInd w:val="0"/>
              <w:snapToGrid w:val="0"/>
              <w:spacing w:line="360" w:lineRule="auto"/>
              <w:jc w:val="center"/>
              <w:rPr>
                <w:b/>
                <w:color w:val="FF00FF"/>
                <w:sz w:val="28"/>
                <w:szCs w:val="28"/>
              </w:rPr>
            </w:pPr>
          </w:p>
        </w:tc>
        <w:tc>
          <w:tcPr>
            <w:tcW w:w="2255" w:type="dxa"/>
            <w:vAlign w:val="center"/>
          </w:tcPr>
          <w:p>
            <w:pPr>
              <w:adjustRightInd w:val="0"/>
              <w:snapToGrid w:val="0"/>
              <w:spacing w:line="360" w:lineRule="auto"/>
              <w:jc w:val="center"/>
              <w:rPr>
                <w:szCs w:val="21"/>
              </w:rPr>
            </w:pPr>
            <w:r>
              <w:rPr>
                <w:rFonts w:hint="eastAsia"/>
                <w:szCs w:val="21"/>
              </w:rPr>
              <w:t>地理信息系统</w:t>
            </w:r>
          </w:p>
        </w:tc>
        <w:tc>
          <w:tcPr>
            <w:tcW w:w="1005" w:type="dxa"/>
            <w:vAlign w:val="center"/>
          </w:tcPr>
          <w:p>
            <w:pPr>
              <w:adjustRightInd w:val="0"/>
              <w:snapToGrid w:val="0"/>
              <w:spacing w:line="360" w:lineRule="auto"/>
              <w:jc w:val="center"/>
              <w:rPr>
                <w:szCs w:val="21"/>
              </w:rPr>
            </w:pPr>
            <w:r>
              <w:rPr>
                <w:rFonts w:hint="eastAsia"/>
                <w:szCs w:val="21"/>
              </w:rPr>
              <w:t>25</w:t>
            </w:r>
          </w:p>
        </w:tc>
        <w:tc>
          <w:tcPr>
            <w:tcW w:w="1020" w:type="dxa"/>
            <w:vAlign w:val="center"/>
          </w:tcPr>
          <w:p>
            <w:pPr>
              <w:adjustRightInd w:val="0"/>
              <w:snapToGrid w:val="0"/>
              <w:spacing w:line="360" w:lineRule="auto"/>
              <w:jc w:val="center"/>
              <w:rPr>
                <w:szCs w:val="21"/>
              </w:rPr>
            </w:pPr>
            <w:r>
              <w:rPr>
                <w:rFonts w:hint="eastAsia"/>
                <w:szCs w:val="21"/>
              </w:rPr>
              <w:t>50</w:t>
            </w:r>
          </w:p>
        </w:tc>
        <w:tc>
          <w:tcPr>
            <w:tcW w:w="960" w:type="dxa"/>
            <w:vAlign w:val="center"/>
          </w:tcPr>
          <w:p>
            <w:pPr>
              <w:adjustRightInd w:val="0"/>
              <w:snapToGrid w:val="0"/>
              <w:spacing w:line="360" w:lineRule="auto"/>
              <w:rPr>
                <w:szCs w:val="21"/>
              </w:rPr>
            </w:pPr>
            <w:r>
              <w:rPr>
                <w:rFonts w:hint="eastAsia"/>
                <w:szCs w:val="21"/>
              </w:rPr>
              <w:t xml:space="preserve">  理学</w:t>
            </w:r>
          </w:p>
        </w:tc>
        <w:tc>
          <w:tcPr>
            <w:tcW w:w="2680" w:type="dxa"/>
            <w:vMerge w:val="continue"/>
            <w:vAlign w:val="center"/>
          </w:tcPr>
          <w:p>
            <w:pPr>
              <w:adjustRightInd w:val="0"/>
              <w:snapToGrid w:val="0"/>
              <w:spacing w:line="360" w:lineRule="auto"/>
              <w:rPr>
                <w:color w:val="FF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1980" w:type="dxa"/>
            <w:vMerge w:val="restart"/>
            <w:vAlign w:val="center"/>
          </w:tcPr>
          <w:p>
            <w:pPr>
              <w:adjustRightInd w:val="0"/>
              <w:snapToGrid w:val="0"/>
              <w:spacing w:line="360" w:lineRule="auto"/>
              <w:rPr>
                <w:b/>
                <w:sz w:val="28"/>
                <w:szCs w:val="28"/>
              </w:rPr>
            </w:pPr>
          </w:p>
          <w:p>
            <w:pPr>
              <w:adjustRightInd w:val="0"/>
              <w:snapToGrid w:val="0"/>
              <w:spacing w:line="360" w:lineRule="auto"/>
              <w:rPr>
                <w:b/>
                <w:sz w:val="28"/>
                <w:szCs w:val="28"/>
              </w:rPr>
            </w:pPr>
          </w:p>
          <w:p>
            <w:pPr>
              <w:adjustRightInd w:val="0"/>
              <w:snapToGrid w:val="0"/>
              <w:spacing w:line="360" w:lineRule="auto"/>
              <w:rPr>
                <w:b/>
                <w:sz w:val="28"/>
                <w:szCs w:val="28"/>
              </w:rPr>
            </w:pPr>
          </w:p>
          <w:p>
            <w:pPr>
              <w:adjustRightInd w:val="0"/>
              <w:snapToGrid w:val="0"/>
              <w:spacing w:line="360" w:lineRule="auto"/>
              <w:rPr>
                <w:b/>
                <w:sz w:val="28"/>
                <w:szCs w:val="28"/>
              </w:rPr>
            </w:pPr>
          </w:p>
          <w:p>
            <w:pPr>
              <w:adjustRightInd w:val="0"/>
              <w:snapToGrid w:val="0"/>
              <w:spacing w:line="360" w:lineRule="auto"/>
              <w:jc w:val="center"/>
              <w:rPr>
                <w:b/>
                <w:sz w:val="28"/>
                <w:szCs w:val="28"/>
              </w:rPr>
            </w:pPr>
            <w:r>
              <w:rPr>
                <w:b/>
                <w:sz w:val="28"/>
                <w:szCs w:val="28"/>
              </w:rPr>
              <w:t>中南财经政法大学</w:t>
            </w:r>
          </w:p>
          <w:p>
            <w:pPr>
              <w:adjustRightInd w:val="0"/>
              <w:snapToGrid w:val="0"/>
              <w:spacing w:line="360" w:lineRule="auto"/>
              <w:jc w:val="center"/>
              <w:rPr>
                <w:b/>
                <w:szCs w:val="21"/>
              </w:rPr>
            </w:pPr>
            <w:r>
              <w:rPr>
                <w:b/>
                <w:sz w:val="28"/>
                <w:szCs w:val="28"/>
              </w:rPr>
              <w:t>（</w:t>
            </w:r>
            <w:r>
              <w:rPr>
                <w:rFonts w:hint="eastAsia"/>
                <w:b/>
                <w:sz w:val="28"/>
                <w:szCs w:val="28"/>
              </w:rPr>
              <w:t>17</w:t>
            </w:r>
            <w:r>
              <w:rPr>
                <w:b/>
                <w:sz w:val="28"/>
                <w:szCs w:val="28"/>
              </w:rPr>
              <w:t>）</w:t>
            </w: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经济学</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经济学</w:t>
            </w:r>
          </w:p>
        </w:tc>
        <w:tc>
          <w:tcPr>
            <w:tcW w:w="2680" w:type="dxa"/>
            <w:vMerge w:val="restart"/>
            <w:vAlign w:val="center"/>
          </w:tcPr>
          <w:p>
            <w:pPr>
              <w:adjustRightInd w:val="0"/>
              <w:snapToGrid w:val="0"/>
              <w:spacing w:line="360" w:lineRule="auto"/>
              <w:rPr>
                <w:szCs w:val="21"/>
              </w:rPr>
            </w:pPr>
            <w:r>
              <w:rPr>
                <w:rFonts w:hint="eastAsia"/>
                <w:b/>
                <w:bCs/>
                <w:szCs w:val="21"/>
              </w:rPr>
              <w:t>一、报名条件：</w:t>
            </w:r>
          </w:p>
          <w:p>
            <w:pPr>
              <w:adjustRightInd w:val="0"/>
              <w:snapToGrid w:val="0"/>
              <w:spacing w:line="360" w:lineRule="auto"/>
              <w:rPr>
                <w:szCs w:val="21"/>
              </w:rPr>
            </w:pPr>
            <w:r>
              <w:rPr>
                <w:rFonts w:hint="eastAsia"/>
                <w:szCs w:val="21"/>
              </w:rPr>
              <w:t>1.学生在校已修课程平均成绩85分及以上，所有课程第一次考试没有不及格现象；没有受过任何处分。</w:t>
            </w:r>
          </w:p>
          <w:p>
            <w:pPr>
              <w:adjustRightInd w:val="0"/>
              <w:snapToGrid w:val="0"/>
              <w:spacing w:line="360" w:lineRule="auto"/>
              <w:rPr>
                <w:szCs w:val="21"/>
              </w:rPr>
            </w:pPr>
            <w:r>
              <w:rPr>
                <w:rFonts w:hint="eastAsia"/>
                <w:szCs w:val="21"/>
              </w:rPr>
              <w:t>2.</w:t>
            </w:r>
            <w:r>
              <w:rPr>
                <w:rFonts w:hint="eastAsia"/>
              </w:rPr>
              <w:t xml:space="preserve"> </w:t>
            </w:r>
            <w:r>
              <w:rPr>
                <w:rFonts w:hint="eastAsia"/>
                <w:szCs w:val="21"/>
              </w:rPr>
              <w:t>金融、会计专业每校限招10人，成绩由高至低顺序录取。</w:t>
            </w:r>
          </w:p>
          <w:p>
            <w:pPr>
              <w:adjustRightInd w:val="0"/>
              <w:snapToGrid w:val="0"/>
              <w:spacing w:line="360" w:lineRule="auto"/>
              <w:rPr>
                <w:szCs w:val="21"/>
              </w:rPr>
            </w:pPr>
            <w:r>
              <w:rPr>
                <w:rFonts w:hint="eastAsia"/>
                <w:szCs w:val="21"/>
              </w:rPr>
              <w:t>3.每校限招150人，成绩由高至低顺序录取。</w:t>
            </w:r>
          </w:p>
          <w:p>
            <w:pPr>
              <w:adjustRightInd w:val="0"/>
              <w:snapToGrid w:val="0"/>
              <w:spacing w:line="360" w:lineRule="auto"/>
              <w:rPr>
                <w:szCs w:val="21"/>
              </w:rPr>
            </w:pPr>
            <w:r>
              <w:rPr>
                <w:rFonts w:hint="eastAsia"/>
                <w:szCs w:val="21"/>
              </w:rPr>
              <w:t>4.各专业招生不足50人不开班。</w:t>
            </w:r>
          </w:p>
          <w:p>
            <w:pPr>
              <w:adjustRightInd w:val="0"/>
              <w:snapToGrid w:val="0"/>
              <w:spacing w:line="360" w:lineRule="auto"/>
              <w:rPr>
                <w:szCs w:val="21"/>
              </w:rPr>
            </w:pPr>
            <w:r>
              <w:rPr>
                <w:rFonts w:hint="eastAsia"/>
                <w:b/>
                <w:szCs w:val="21"/>
              </w:rPr>
              <w:t>二、获得辅修学位条件</w:t>
            </w:r>
            <w:r>
              <w:rPr>
                <w:rFonts w:hint="eastAsia"/>
                <w:szCs w:val="21"/>
              </w:rPr>
              <w:t>：</w:t>
            </w:r>
          </w:p>
          <w:p>
            <w:pPr>
              <w:adjustRightInd w:val="0"/>
              <w:snapToGrid w:val="0"/>
              <w:spacing w:line="360" w:lineRule="auto"/>
              <w:rPr>
                <w:szCs w:val="21"/>
              </w:rPr>
            </w:pPr>
            <w:r>
              <w:rPr>
                <w:rFonts w:hint="eastAsia"/>
                <w:szCs w:val="21"/>
              </w:rPr>
              <w:t>1.辅修不得以任何理由延长学制和时间,否则按自动放弃或辅修结业处理。</w:t>
            </w:r>
          </w:p>
          <w:p>
            <w:pPr>
              <w:adjustRightInd w:val="0"/>
              <w:snapToGrid w:val="0"/>
              <w:spacing w:line="360" w:lineRule="auto"/>
              <w:rPr>
                <w:szCs w:val="21"/>
              </w:rPr>
            </w:pPr>
            <w:r>
              <w:rPr>
                <w:rFonts w:hint="eastAsia"/>
                <w:szCs w:val="21"/>
              </w:rPr>
              <w:t>2.修满所需课程50学分。</w:t>
            </w:r>
          </w:p>
          <w:p>
            <w:pPr>
              <w:adjustRightInd w:val="0"/>
              <w:snapToGrid w:val="0"/>
              <w:spacing w:line="360" w:lineRule="auto"/>
              <w:rPr>
                <w:szCs w:val="21"/>
              </w:rPr>
            </w:pPr>
            <w:r>
              <w:rPr>
                <w:rFonts w:hint="eastAsia"/>
                <w:szCs w:val="21"/>
              </w:rPr>
              <w:t>3.主修必须在规定正常学制时间内拿到第一学位，否则辅修结业处理。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财政学</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经济学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税务</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经济学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1"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金融学</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经济学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投资学</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经济学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法学</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法学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5"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int="eastAsia" w:hAnsi="宋体"/>
                <w:szCs w:val="21"/>
              </w:rPr>
              <w:t>商务</w:t>
            </w:r>
            <w:r>
              <w:rPr>
                <w:rFonts w:hAnsi="宋体"/>
                <w:szCs w:val="21"/>
              </w:rPr>
              <w:t>英语</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文学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日语</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文学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新闻学</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文学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人力资源管理</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管理学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国际经济与贸易</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经济学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市场营销</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管理学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工商管理</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管理学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会计学</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管理学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行政管理</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管理学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tcBorders>
              <w:bottom w:val="single" w:color="auto" w:sz="4" w:space="0"/>
            </w:tcBorders>
            <w:vAlign w:val="center"/>
          </w:tcPr>
          <w:p>
            <w:pPr>
              <w:adjustRightInd w:val="0"/>
              <w:snapToGrid w:val="0"/>
              <w:spacing w:line="360" w:lineRule="auto"/>
              <w:jc w:val="center"/>
              <w:rPr>
                <w:szCs w:val="21"/>
              </w:rPr>
            </w:pPr>
            <w:r>
              <w:rPr>
                <w:rFonts w:hAnsi="宋体"/>
                <w:szCs w:val="21"/>
              </w:rPr>
              <w:t>统计学</w:t>
            </w:r>
          </w:p>
        </w:tc>
        <w:tc>
          <w:tcPr>
            <w:tcW w:w="1005" w:type="dxa"/>
            <w:tcBorders>
              <w:bottom w:val="single" w:color="auto" w:sz="4" w:space="0"/>
            </w:tcBorders>
            <w:vAlign w:val="center"/>
          </w:tcPr>
          <w:p>
            <w:pPr>
              <w:adjustRightInd w:val="0"/>
              <w:snapToGrid w:val="0"/>
              <w:spacing w:line="360" w:lineRule="auto"/>
              <w:jc w:val="center"/>
              <w:rPr>
                <w:szCs w:val="21"/>
              </w:rPr>
            </w:pPr>
            <w:r>
              <w:rPr>
                <w:szCs w:val="21"/>
              </w:rPr>
              <w:t>25</w:t>
            </w:r>
          </w:p>
        </w:tc>
        <w:tc>
          <w:tcPr>
            <w:tcW w:w="1020" w:type="dxa"/>
            <w:tcBorders>
              <w:bottom w:val="single" w:color="auto" w:sz="4" w:space="0"/>
            </w:tcBorders>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经济学</w:t>
            </w:r>
          </w:p>
        </w:tc>
        <w:tc>
          <w:tcPr>
            <w:tcW w:w="2680" w:type="dxa"/>
            <w:vMerge w:val="continue"/>
            <w:vAlign w:val="center"/>
          </w:tcPr>
          <w:p>
            <w:pPr>
              <w:adjustRightInd w:val="0"/>
              <w:snapToGrid w:val="0"/>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trPr>
        <w:tc>
          <w:tcPr>
            <w:tcW w:w="1980" w:type="dxa"/>
            <w:vMerge w:val="continue"/>
            <w:vAlign w:val="center"/>
          </w:tcPr>
          <w:p>
            <w:pPr>
              <w:adjustRightInd w:val="0"/>
              <w:snapToGrid w:val="0"/>
              <w:spacing w:line="360" w:lineRule="auto"/>
              <w:jc w:val="center"/>
              <w:rPr>
                <w:b/>
                <w:szCs w:val="21"/>
              </w:rPr>
            </w:pPr>
          </w:p>
        </w:tc>
        <w:tc>
          <w:tcPr>
            <w:tcW w:w="2255" w:type="dxa"/>
            <w:vAlign w:val="center"/>
          </w:tcPr>
          <w:p>
            <w:pPr>
              <w:adjustRightInd w:val="0"/>
              <w:snapToGrid w:val="0"/>
              <w:spacing w:line="360" w:lineRule="auto"/>
              <w:jc w:val="center"/>
              <w:rPr>
                <w:szCs w:val="21"/>
              </w:rPr>
            </w:pPr>
            <w:r>
              <w:rPr>
                <w:rFonts w:hAnsi="宋体"/>
                <w:szCs w:val="21"/>
              </w:rPr>
              <w:t>信息与计算科学</w:t>
            </w:r>
          </w:p>
        </w:tc>
        <w:tc>
          <w:tcPr>
            <w:tcW w:w="1005" w:type="dxa"/>
            <w:vAlign w:val="center"/>
          </w:tcPr>
          <w:p>
            <w:pPr>
              <w:adjustRightInd w:val="0"/>
              <w:snapToGrid w:val="0"/>
              <w:spacing w:line="360" w:lineRule="auto"/>
              <w:jc w:val="center"/>
              <w:rPr>
                <w:szCs w:val="21"/>
              </w:rPr>
            </w:pPr>
            <w:r>
              <w:rPr>
                <w:szCs w:val="21"/>
              </w:rPr>
              <w:t>25</w:t>
            </w:r>
          </w:p>
        </w:tc>
        <w:tc>
          <w:tcPr>
            <w:tcW w:w="1020" w:type="dxa"/>
            <w:vAlign w:val="center"/>
          </w:tcPr>
          <w:p>
            <w:pPr>
              <w:adjustRightInd w:val="0"/>
              <w:snapToGrid w:val="0"/>
              <w:spacing w:line="360" w:lineRule="auto"/>
              <w:jc w:val="center"/>
              <w:rPr>
                <w:szCs w:val="21"/>
              </w:rPr>
            </w:pPr>
            <w:r>
              <w:rPr>
                <w:szCs w:val="21"/>
              </w:rPr>
              <w:t>50</w:t>
            </w:r>
          </w:p>
        </w:tc>
        <w:tc>
          <w:tcPr>
            <w:tcW w:w="960" w:type="dxa"/>
            <w:vAlign w:val="center"/>
          </w:tcPr>
          <w:p>
            <w:pPr>
              <w:adjustRightInd w:val="0"/>
              <w:snapToGrid w:val="0"/>
              <w:spacing w:line="360" w:lineRule="auto"/>
              <w:jc w:val="center"/>
              <w:rPr>
                <w:szCs w:val="21"/>
              </w:rPr>
            </w:pPr>
            <w:r>
              <w:rPr>
                <w:rFonts w:hAnsi="宋体"/>
                <w:szCs w:val="21"/>
              </w:rPr>
              <w:t>理学</w:t>
            </w:r>
          </w:p>
        </w:tc>
        <w:tc>
          <w:tcPr>
            <w:tcW w:w="2680" w:type="dxa"/>
            <w:vMerge w:val="continue"/>
            <w:vAlign w:val="center"/>
          </w:tcPr>
          <w:p>
            <w:pPr>
              <w:adjustRightInd w:val="0"/>
              <w:snapToGrid w:val="0"/>
              <w:spacing w:line="360" w:lineRule="auto"/>
              <w:rPr>
                <w:szCs w:val="21"/>
              </w:rPr>
            </w:pPr>
          </w:p>
        </w:tc>
      </w:tr>
    </w:tbl>
    <w:p>
      <w:pPr>
        <w:jc w:val="left"/>
      </w:pPr>
    </w:p>
    <w:p/>
    <w:p>
      <w:pPr>
        <w:adjustRightInd w:val="0"/>
        <w:snapToGrid w:val="0"/>
        <w:spacing w:line="360" w:lineRule="auto"/>
        <w:rPr>
          <w:b/>
          <w:sz w:val="24"/>
          <w:szCs w:val="24"/>
        </w:rPr>
      </w:pPr>
      <w:r>
        <w:rPr>
          <w:rFonts w:hint="eastAsia"/>
          <w:b/>
          <w:sz w:val="24"/>
          <w:szCs w:val="24"/>
        </w:rPr>
        <w:t>备注: 1.</w:t>
      </w:r>
      <w:r>
        <w:rPr>
          <w:rFonts w:hAnsi="宋体"/>
          <w:b/>
          <w:sz w:val="24"/>
          <w:szCs w:val="24"/>
        </w:rPr>
        <w:t xml:space="preserve"> 取得辅修双学位证书必须获得主修学位</w:t>
      </w:r>
      <w:r>
        <w:rPr>
          <w:rFonts w:hint="eastAsia" w:hAnsi="宋体"/>
          <w:b/>
          <w:sz w:val="24"/>
          <w:szCs w:val="24"/>
        </w:rPr>
        <w:t>及满足各校获得辅修学位的其他条件。</w:t>
      </w:r>
    </w:p>
    <w:p>
      <w:pPr>
        <w:spacing w:line="360" w:lineRule="auto"/>
        <w:rPr>
          <w:b/>
          <w:sz w:val="24"/>
          <w:szCs w:val="24"/>
        </w:rPr>
      </w:pPr>
      <w:r>
        <w:rPr>
          <w:rFonts w:hint="eastAsia"/>
          <w:b/>
          <w:sz w:val="24"/>
          <w:szCs w:val="24"/>
        </w:rPr>
        <w:t xml:space="preserve">     2.</w:t>
      </w:r>
      <w:r>
        <w:rPr>
          <w:rFonts w:hint="eastAsia" w:ascii="宋体" w:hAnsi="宋体"/>
          <w:b/>
          <w:color w:val="000000"/>
          <w:sz w:val="24"/>
          <w:szCs w:val="24"/>
        </w:rPr>
        <w:t xml:space="preserve"> 学生辅修、双学位专业课程的完成时间必须与主修专业学业完成时间一致。</w:t>
      </w:r>
    </w:p>
    <w:p/>
    <w:p/>
    <w:p>
      <w:pPr>
        <w:pStyle w:val="4"/>
        <w:numPr>
          <w:ilvl w:val="0"/>
          <w:numId w:val="5"/>
        </w:numPr>
        <w:rPr>
          <w:rFonts w:hint="eastAsia"/>
          <w:lang w:val="en-US" w:eastAsia="zh-CN"/>
        </w:rPr>
      </w:pPr>
      <w:r>
        <w:rPr>
          <w:rFonts w:hint="eastAsia"/>
          <w:lang w:val="en-US" w:eastAsia="zh-CN"/>
        </w:rPr>
        <w:t>教务处</w:t>
      </w:r>
    </w:p>
    <w:p>
      <w:pPr>
        <w:rPr>
          <w:rFonts w:hint="eastAsia"/>
          <w:lang w:val="en-US" w:eastAsia="zh-CN"/>
        </w:rPr>
      </w:pPr>
      <w:r>
        <w:rPr>
          <w:rFonts w:hint="eastAsia"/>
          <w:lang w:val="en-US" w:eastAsia="zh-CN"/>
        </w:rPr>
        <w:t>教务处共设有八个科室，八个科室分别是创新教育科，教学评价与质量管理科，教研与教材科，实践教学课，学籍与信息管理科，考试管理中心，教务科，处办公室。</w:t>
      </w:r>
    </w:p>
    <w:p>
      <w:pPr>
        <w:rPr>
          <w:rFonts w:hint="eastAsia"/>
          <w:lang w:val="en-US" w:eastAsia="zh-CN"/>
        </w:rPr>
      </w:pPr>
    </w:p>
    <w:p>
      <w:pPr>
        <w:rPr>
          <w:rFonts w:hint="eastAsia"/>
          <w:lang w:val="en-US" w:eastAsia="zh-CN"/>
        </w:rPr>
      </w:pPr>
    </w:p>
    <w:p>
      <w:pPr>
        <w:pStyle w:val="4"/>
        <w:keepNext w:val="0"/>
        <w:keepLines w:val="0"/>
        <w:widowControl/>
        <w:suppressLineNumbers w:val="0"/>
        <w:spacing w:after="180" w:afterAutospacing="0" w:line="360" w:lineRule="auto"/>
        <w:jc w:val="center"/>
        <w:rPr>
          <w:sz w:val="24"/>
          <w:szCs w:val="24"/>
        </w:rPr>
      </w:pPr>
      <w:r>
        <w:rPr>
          <w:color w:val="333333"/>
          <w:sz w:val="24"/>
          <w:szCs w:val="24"/>
        </w:rPr>
        <w:t>创新教育科</w:t>
      </w:r>
    </w:p>
    <w:p>
      <w:pPr>
        <w:pStyle w:val="5"/>
        <w:keepNext w:val="0"/>
        <w:keepLines w:val="0"/>
        <w:widowControl/>
        <w:suppressLineNumbers w:val="0"/>
        <w:spacing w:line="360" w:lineRule="auto"/>
        <w:ind w:left="0" w:firstLine="420"/>
        <w:jc w:val="both"/>
      </w:pPr>
      <w:r>
        <w:rPr>
          <w:rStyle w:val="7"/>
          <w:rFonts w:hint="eastAsia" w:ascii="宋体" w:hAnsi="宋体" w:eastAsia="宋体" w:cs="宋体"/>
          <w:color w:val="auto"/>
          <w:sz w:val="24"/>
          <w:szCs w:val="24"/>
        </w:rPr>
        <w:t>科长：王莹</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 xml:space="preserve">    </w:t>
      </w:r>
      <w:r>
        <w:rPr>
          <w:rFonts w:hint="eastAsia" w:ascii="宋体" w:hAnsi="宋体" w:eastAsia="宋体" w:cs="宋体"/>
          <w:color w:val="333333"/>
          <w:sz w:val="21"/>
          <w:szCs w:val="21"/>
        </w:rPr>
        <w:t>工作职责：</w:t>
      </w:r>
    </w:p>
    <w:p>
      <w:pPr>
        <w:pStyle w:val="5"/>
        <w:keepNext w:val="0"/>
        <w:keepLines w:val="0"/>
        <w:widowControl/>
        <w:suppressLineNumbers w:val="0"/>
        <w:ind w:left="0" w:firstLine="420"/>
        <w:jc w:val="both"/>
      </w:pPr>
      <w:r>
        <w:rPr>
          <w:rFonts w:hint="eastAsia" w:ascii="宋体" w:hAnsi="宋体" w:eastAsia="宋体" w:cs="宋体"/>
          <w:color w:val="333333"/>
          <w:sz w:val="21"/>
          <w:szCs w:val="21"/>
        </w:rPr>
        <w:t>1.负责学校“李四光计划”创新人才的选拔组织工作和日常事务管理；</w:t>
      </w:r>
    </w:p>
    <w:p>
      <w:pPr>
        <w:pStyle w:val="5"/>
        <w:keepNext w:val="0"/>
        <w:keepLines w:val="0"/>
        <w:widowControl/>
        <w:suppressLineNumbers w:val="0"/>
        <w:ind w:left="0" w:firstLine="420"/>
        <w:jc w:val="both"/>
      </w:pPr>
      <w:r>
        <w:rPr>
          <w:rFonts w:hint="eastAsia" w:ascii="宋体" w:hAnsi="宋体" w:eastAsia="宋体" w:cs="宋体"/>
          <w:color w:val="333333"/>
          <w:sz w:val="21"/>
          <w:szCs w:val="21"/>
        </w:rPr>
        <w:t>2.负责“国家大学生创新性计划项目”的申报及评审统计工作；</w:t>
      </w:r>
    </w:p>
    <w:p>
      <w:pPr>
        <w:pStyle w:val="5"/>
        <w:keepNext w:val="0"/>
        <w:keepLines w:val="0"/>
        <w:widowControl/>
        <w:suppressLineNumbers w:val="0"/>
        <w:ind w:left="0" w:firstLine="420"/>
        <w:jc w:val="both"/>
      </w:pPr>
      <w:r>
        <w:rPr>
          <w:rFonts w:hint="eastAsia" w:ascii="宋体" w:hAnsi="宋体" w:eastAsia="宋体" w:cs="宋体"/>
          <w:color w:val="333333"/>
          <w:sz w:val="21"/>
          <w:szCs w:val="21"/>
        </w:rPr>
        <w:t>3.负责学校语言文字，普通话测试等工作；</w:t>
      </w:r>
    </w:p>
    <w:p>
      <w:pPr>
        <w:pStyle w:val="5"/>
        <w:keepNext w:val="0"/>
        <w:keepLines w:val="0"/>
        <w:widowControl/>
        <w:suppressLineNumbers w:val="0"/>
        <w:ind w:left="0" w:firstLine="420"/>
        <w:jc w:val="both"/>
      </w:pPr>
      <w:r>
        <w:rPr>
          <w:rFonts w:hint="eastAsia" w:ascii="宋体" w:hAnsi="宋体" w:eastAsia="宋体" w:cs="宋体"/>
          <w:color w:val="333333"/>
          <w:sz w:val="21"/>
          <w:szCs w:val="21"/>
        </w:rPr>
        <w:t>4.负责学务指导相关工作。</w:t>
      </w:r>
    </w:p>
    <w:p>
      <w:pPr>
        <w:pStyle w:val="5"/>
        <w:keepNext w:val="0"/>
        <w:keepLines w:val="0"/>
        <w:widowControl/>
        <w:suppressLineNumbers w:val="0"/>
        <w:ind w:left="0" w:firstLine="420"/>
        <w:jc w:val="both"/>
        <w:rPr>
          <w:rFonts w:hint="eastAsia" w:ascii="宋体" w:hAnsi="宋体" w:eastAsia="宋体" w:cs="宋体"/>
          <w:color w:val="333333"/>
          <w:sz w:val="21"/>
          <w:szCs w:val="21"/>
        </w:rPr>
      </w:pPr>
      <w:r>
        <w:rPr>
          <w:rFonts w:hint="eastAsia" w:ascii="宋体" w:hAnsi="宋体" w:eastAsia="宋体" w:cs="宋体"/>
          <w:color w:val="333333"/>
          <w:sz w:val="21"/>
          <w:szCs w:val="21"/>
        </w:rPr>
        <w:t>联系电话：027-67884019</w:t>
      </w:r>
    </w:p>
    <w:p>
      <w:pPr>
        <w:pStyle w:val="4"/>
        <w:keepNext w:val="0"/>
        <w:keepLines w:val="0"/>
        <w:widowControl/>
        <w:suppressLineNumbers w:val="0"/>
        <w:spacing w:after="180" w:afterAutospacing="0" w:line="360" w:lineRule="atLeast"/>
        <w:jc w:val="center"/>
        <w:rPr>
          <w:sz w:val="24"/>
          <w:szCs w:val="24"/>
        </w:rPr>
      </w:pPr>
      <w:r>
        <w:rPr>
          <w:color w:val="333333"/>
          <w:sz w:val="24"/>
          <w:szCs w:val="24"/>
        </w:rPr>
        <w:t>教学评价与质量管理科</w:t>
      </w:r>
    </w:p>
    <w:p>
      <w:pPr>
        <w:pStyle w:val="5"/>
        <w:keepNext w:val="0"/>
        <w:keepLines w:val="0"/>
        <w:widowControl/>
        <w:suppressLineNumbers w:val="0"/>
        <w:ind w:left="0" w:firstLine="420"/>
        <w:rPr>
          <w:color w:val="auto"/>
        </w:rPr>
      </w:pPr>
      <w:r>
        <w:rPr>
          <w:rStyle w:val="7"/>
          <w:rFonts w:hint="eastAsia" w:ascii="宋体" w:hAnsi="宋体" w:eastAsia="宋体" w:cs="宋体"/>
          <w:color w:val="auto"/>
          <w:sz w:val="24"/>
          <w:szCs w:val="24"/>
        </w:rPr>
        <w:t>科长：高岩    科员：潘娣</w:t>
      </w:r>
    </w:p>
    <w:p>
      <w:pPr>
        <w:pStyle w:val="5"/>
        <w:keepNext w:val="0"/>
        <w:keepLines w:val="0"/>
        <w:widowControl/>
        <w:suppressLineNumbers w:val="0"/>
        <w:ind w:left="0" w:firstLine="420"/>
      </w:pPr>
      <w:r>
        <w:rPr>
          <w:rFonts w:hint="eastAsia" w:ascii="宋体" w:hAnsi="宋体" w:eastAsia="宋体" w:cs="宋体"/>
          <w:color w:val="333333"/>
          <w:sz w:val="21"/>
          <w:szCs w:val="21"/>
        </w:rPr>
        <w:t>工作职责：</w:t>
      </w:r>
    </w:p>
    <w:p>
      <w:pPr>
        <w:pStyle w:val="5"/>
        <w:keepNext w:val="0"/>
        <w:keepLines w:val="0"/>
        <w:widowControl/>
        <w:suppressLineNumbers w:val="0"/>
        <w:ind w:left="0" w:firstLine="420"/>
      </w:pPr>
      <w:r>
        <w:rPr>
          <w:rFonts w:hint="eastAsia" w:ascii="宋体" w:hAnsi="宋体" w:eastAsia="宋体" w:cs="宋体"/>
          <w:color w:val="333333"/>
          <w:sz w:val="21"/>
          <w:szCs w:val="21"/>
        </w:rPr>
        <w:t>1.负责教学质量监控及教学评价；</w:t>
      </w:r>
    </w:p>
    <w:p>
      <w:pPr>
        <w:pStyle w:val="5"/>
        <w:keepNext w:val="0"/>
        <w:keepLines w:val="0"/>
        <w:widowControl/>
        <w:suppressLineNumbers w:val="0"/>
        <w:ind w:left="0" w:firstLine="420"/>
      </w:pPr>
      <w:r>
        <w:rPr>
          <w:rFonts w:hint="eastAsia" w:ascii="宋体" w:hAnsi="宋体" w:eastAsia="宋体" w:cs="宋体"/>
          <w:color w:val="333333"/>
          <w:sz w:val="21"/>
          <w:szCs w:val="21"/>
        </w:rPr>
        <w:t>2.协助负责本科教学工作水平评估；</w:t>
      </w:r>
    </w:p>
    <w:p>
      <w:pPr>
        <w:pStyle w:val="5"/>
        <w:keepNext w:val="0"/>
        <w:keepLines w:val="0"/>
        <w:widowControl/>
        <w:suppressLineNumbers w:val="0"/>
        <w:ind w:left="0" w:firstLine="420"/>
      </w:pPr>
      <w:r>
        <w:rPr>
          <w:rFonts w:hint="eastAsia" w:ascii="宋体" w:hAnsi="宋体" w:eastAsia="宋体" w:cs="宋体"/>
          <w:color w:val="333333"/>
          <w:sz w:val="21"/>
          <w:szCs w:val="21"/>
        </w:rPr>
        <w:t>3.负责教学督导员教学检查；</w:t>
      </w:r>
    </w:p>
    <w:p>
      <w:pPr>
        <w:pStyle w:val="5"/>
        <w:keepNext w:val="0"/>
        <w:keepLines w:val="0"/>
        <w:widowControl/>
        <w:suppressLineNumbers w:val="0"/>
        <w:ind w:left="0" w:firstLine="420"/>
      </w:pPr>
      <w:r>
        <w:rPr>
          <w:rFonts w:hint="eastAsia" w:ascii="宋体" w:hAnsi="宋体" w:eastAsia="宋体" w:cs="宋体"/>
          <w:color w:val="333333"/>
          <w:sz w:val="21"/>
          <w:szCs w:val="21"/>
        </w:rPr>
        <w:t>4.负责教师教学水平评估及建档；</w:t>
      </w:r>
    </w:p>
    <w:p>
      <w:pPr>
        <w:pStyle w:val="5"/>
        <w:keepNext w:val="0"/>
        <w:keepLines w:val="0"/>
        <w:widowControl/>
        <w:suppressLineNumbers w:val="0"/>
        <w:ind w:left="0" w:firstLine="420"/>
      </w:pPr>
      <w:r>
        <w:rPr>
          <w:rFonts w:hint="eastAsia" w:ascii="宋体" w:hAnsi="宋体" w:eastAsia="宋体" w:cs="宋体"/>
          <w:color w:val="333333"/>
          <w:sz w:val="21"/>
          <w:szCs w:val="21"/>
        </w:rPr>
        <w:t>5.负责教师各类教学评优活动组织与安排；</w:t>
      </w:r>
    </w:p>
    <w:p>
      <w:pPr>
        <w:pStyle w:val="5"/>
        <w:keepNext w:val="0"/>
        <w:keepLines w:val="0"/>
        <w:widowControl/>
        <w:suppressLineNumbers w:val="0"/>
        <w:ind w:left="0" w:firstLine="420"/>
      </w:pPr>
      <w:r>
        <w:rPr>
          <w:rFonts w:hint="eastAsia" w:ascii="宋体" w:hAnsi="宋体" w:eastAsia="宋体" w:cs="宋体"/>
          <w:color w:val="333333"/>
          <w:sz w:val="21"/>
          <w:szCs w:val="21"/>
        </w:rPr>
        <w:t>6.负责新教员试讲、考核安排。</w:t>
      </w:r>
    </w:p>
    <w:p>
      <w:pPr>
        <w:pStyle w:val="5"/>
        <w:keepNext w:val="0"/>
        <w:keepLines w:val="0"/>
        <w:widowControl/>
        <w:suppressLineNumbers w:val="0"/>
        <w:ind w:left="0" w:firstLine="420"/>
        <w:rPr>
          <w:rFonts w:hint="eastAsia" w:ascii="宋体" w:hAnsi="宋体" w:eastAsia="宋体" w:cs="宋体"/>
          <w:color w:val="333333"/>
          <w:sz w:val="21"/>
          <w:szCs w:val="21"/>
        </w:rPr>
      </w:pPr>
      <w:r>
        <w:rPr>
          <w:rFonts w:hint="eastAsia" w:ascii="宋体" w:hAnsi="宋体" w:eastAsia="宋体" w:cs="宋体"/>
          <w:color w:val="333333"/>
          <w:sz w:val="21"/>
          <w:szCs w:val="21"/>
        </w:rPr>
        <w:t>联系电话：027-67885008</w:t>
      </w:r>
    </w:p>
    <w:p>
      <w:pPr>
        <w:pStyle w:val="4"/>
        <w:keepNext w:val="0"/>
        <w:keepLines w:val="0"/>
        <w:widowControl/>
        <w:suppressLineNumbers w:val="0"/>
        <w:spacing w:after="180" w:afterAutospacing="0" w:line="360" w:lineRule="atLeast"/>
        <w:jc w:val="center"/>
        <w:rPr>
          <w:sz w:val="24"/>
          <w:szCs w:val="24"/>
        </w:rPr>
      </w:pPr>
      <w:r>
        <w:rPr>
          <w:color w:val="333333"/>
          <w:sz w:val="24"/>
          <w:szCs w:val="24"/>
        </w:rPr>
        <w:t>教研与教材科</w:t>
      </w:r>
    </w:p>
    <w:p>
      <w:pPr>
        <w:pStyle w:val="5"/>
        <w:keepNext w:val="0"/>
        <w:keepLines w:val="0"/>
        <w:widowControl/>
        <w:suppressLineNumbers w:val="0"/>
        <w:ind w:left="0" w:firstLine="420"/>
        <w:rPr>
          <w:color w:val="auto"/>
        </w:rPr>
      </w:pPr>
      <w:r>
        <w:rPr>
          <w:rStyle w:val="7"/>
          <w:rFonts w:hint="eastAsia" w:ascii="宋体" w:hAnsi="宋体" w:eastAsia="宋体" w:cs="宋体"/>
          <w:color w:val="auto"/>
          <w:sz w:val="24"/>
          <w:szCs w:val="24"/>
        </w:rPr>
        <w:t>科长：龚伍军    科员：王美娟、付吉灿</w:t>
      </w:r>
    </w:p>
    <w:p>
      <w:pPr>
        <w:pStyle w:val="5"/>
        <w:keepNext w:val="0"/>
        <w:keepLines w:val="0"/>
        <w:widowControl/>
        <w:suppressLineNumbers w:val="0"/>
        <w:ind w:left="0" w:firstLine="420"/>
      </w:pPr>
      <w:r>
        <w:rPr>
          <w:rFonts w:hint="eastAsia" w:ascii="宋体" w:hAnsi="宋体" w:eastAsia="宋体" w:cs="宋体"/>
          <w:color w:val="000000"/>
          <w:sz w:val="21"/>
          <w:szCs w:val="21"/>
        </w:rPr>
        <w:t>工作职责：</w:t>
      </w:r>
    </w:p>
    <w:p>
      <w:pPr>
        <w:pStyle w:val="5"/>
        <w:keepNext w:val="0"/>
        <w:keepLines w:val="0"/>
        <w:widowControl/>
        <w:suppressLineNumbers w:val="0"/>
        <w:ind w:left="0" w:firstLine="420"/>
      </w:pPr>
      <w:r>
        <w:rPr>
          <w:rFonts w:hint="eastAsia" w:ascii="宋体" w:hAnsi="宋体" w:eastAsia="宋体" w:cs="宋体"/>
          <w:color w:val="000000"/>
          <w:sz w:val="21"/>
          <w:szCs w:val="21"/>
        </w:rPr>
        <w:t>1.负责管理各级教学研究立项、成果申报及评审工作；</w:t>
      </w:r>
    </w:p>
    <w:p>
      <w:pPr>
        <w:pStyle w:val="5"/>
        <w:keepNext w:val="0"/>
        <w:keepLines w:val="0"/>
        <w:widowControl/>
        <w:suppressLineNumbers w:val="0"/>
        <w:ind w:left="0" w:firstLine="420"/>
      </w:pPr>
      <w:r>
        <w:rPr>
          <w:rFonts w:hint="eastAsia" w:ascii="宋体" w:hAnsi="宋体" w:eastAsia="宋体" w:cs="宋体"/>
          <w:color w:val="000000"/>
          <w:sz w:val="21"/>
          <w:szCs w:val="21"/>
        </w:rPr>
        <w:t>2.负责管理各类专业建设的申报、评审、合格验收工作；</w:t>
      </w:r>
    </w:p>
    <w:p>
      <w:pPr>
        <w:pStyle w:val="5"/>
        <w:keepNext w:val="0"/>
        <w:keepLines w:val="0"/>
        <w:widowControl/>
        <w:suppressLineNumbers w:val="0"/>
        <w:ind w:left="0" w:firstLine="420"/>
      </w:pPr>
      <w:r>
        <w:rPr>
          <w:rFonts w:hint="eastAsia" w:ascii="宋体" w:hAnsi="宋体" w:eastAsia="宋体" w:cs="宋体"/>
          <w:color w:val="000000"/>
          <w:sz w:val="21"/>
          <w:szCs w:val="21"/>
        </w:rPr>
        <w:t>3.负责精品课程建设的评审、申报工作；</w:t>
      </w:r>
    </w:p>
    <w:p>
      <w:pPr>
        <w:pStyle w:val="5"/>
        <w:keepNext w:val="0"/>
        <w:keepLines w:val="0"/>
        <w:widowControl/>
        <w:suppressLineNumbers w:val="0"/>
        <w:ind w:left="0" w:firstLine="420"/>
      </w:pPr>
      <w:r>
        <w:rPr>
          <w:rFonts w:hint="eastAsia" w:ascii="宋体" w:hAnsi="宋体" w:eastAsia="宋体" w:cs="宋体"/>
          <w:color w:val="000000"/>
          <w:sz w:val="21"/>
          <w:szCs w:val="21"/>
        </w:rPr>
        <w:t>4.负责管理各类“质量工程”建设项目申报工作；</w:t>
      </w:r>
    </w:p>
    <w:p>
      <w:pPr>
        <w:pStyle w:val="5"/>
        <w:keepNext w:val="0"/>
        <w:keepLines w:val="0"/>
        <w:widowControl/>
        <w:suppressLineNumbers w:val="0"/>
        <w:ind w:left="0" w:firstLine="420"/>
      </w:pPr>
      <w:r>
        <w:rPr>
          <w:rFonts w:hint="eastAsia" w:ascii="宋体" w:hAnsi="宋体" w:eastAsia="宋体" w:cs="宋体"/>
          <w:color w:val="000000"/>
          <w:sz w:val="21"/>
          <w:szCs w:val="21"/>
        </w:rPr>
        <w:t>5.负责各类教学研究与改革项目经费使用登记；</w:t>
      </w:r>
    </w:p>
    <w:p>
      <w:pPr>
        <w:pStyle w:val="5"/>
        <w:keepNext w:val="0"/>
        <w:keepLines w:val="0"/>
        <w:widowControl/>
        <w:suppressLineNumbers w:val="0"/>
        <w:ind w:left="0" w:firstLine="420"/>
      </w:pPr>
      <w:r>
        <w:rPr>
          <w:rFonts w:hint="eastAsia" w:ascii="宋体" w:hAnsi="宋体" w:eastAsia="宋体" w:cs="宋体"/>
          <w:color w:val="000000"/>
          <w:sz w:val="21"/>
          <w:szCs w:val="21"/>
        </w:rPr>
        <w:t>6.负责学校优质教学资源信息化建设工作；</w:t>
      </w:r>
    </w:p>
    <w:p>
      <w:pPr>
        <w:pStyle w:val="5"/>
        <w:keepNext w:val="0"/>
        <w:keepLines w:val="0"/>
        <w:widowControl/>
        <w:suppressLineNumbers w:val="0"/>
        <w:ind w:left="0" w:firstLine="420"/>
      </w:pPr>
      <w:r>
        <w:rPr>
          <w:rFonts w:hint="eastAsia" w:ascii="宋体" w:hAnsi="宋体" w:eastAsia="宋体" w:cs="宋体"/>
          <w:color w:val="000000"/>
          <w:sz w:val="21"/>
          <w:szCs w:val="21"/>
        </w:rPr>
        <w:t>7.负责校内外公开出版教材与校内教材建设的组织、管理、统计及分析；</w:t>
      </w:r>
    </w:p>
    <w:p>
      <w:pPr>
        <w:pStyle w:val="5"/>
        <w:keepNext w:val="0"/>
        <w:keepLines w:val="0"/>
        <w:widowControl/>
        <w:suppressLineNumbers w:val="0"/>
        <w:ind w:left="0" w:firstLine="420"/>
      </w:pPr>
      <w:r>
        <w:rPr>
          <w:rFonts w:hint="eastAsia" w:ascii="宋体" w:hAnsi="宋体" w:eastAsia="宋体" w:cs="宋体"/>
          <w:color w:val="000000"/>
          <w:sz w:val="21"/>
          <w:szCs w:val="21"/>
        </w:rPr>
        <w:t>8.负责制定教材计划和教材使用计划；</w:t>
      </w:r>
    </w:p>
    <w:p>
      <w:pPr>
        <w:pStyle w:val="5"/>
        <w:keepNext w:val="0"/>
        <w:keepLines w:val="0"/>
        <w:widowControl/>
        <w:suppressLineNumbers w:val="0"/>
        <w:ind w:left="0" w:firstLine="420"/>
      </w:pPr>
      <w:r>
        <w:rPr>
          <w:rFonts w:hint="eastAsia" w:ascii="宋体" w:hAnsi="宋体" w:eastAsia="宋体" w:cs="宋体"/>
          <w:color w:val="000000"/>
          <w:sz w:val="21"/>
          <w:szCs w:val="21"/>
        </w:rPr>
        <w:t>9.负责办理教材印刷，领取等手续；</w:t>
      </w:r>
    </w:p>
    <w:p>
      <w:pPr>
        <w:pStyle w:val="5"/>
        <w:keepNext w:val="0"/>
        <w:keepLines w:val="0"/>
        <w:widowControl/>
        <w:suppressLineNumbers w:val="0"/>
        <w:ind w:left="0" w:firstLine="420"/>
      </w:pPr>
      <w:r>
        <w:rPr>
          <w:rFonts w:hint="eastAsia" w:ascii="宋体" w:hAnsi="宋体" w:eastAsia="宋体" w:cs="宋体"/>
          <w:color w:val="000000"/>
          <w:sz w:val="21"/>
          <w:szCs w:val="21"/>
        </w:rPr>
        <w:t>10.通选课申报、评审及管理工作</w:t>
      </w:r>
    </w:p>
    <w:p>
      <w:pPr>
        <w:pStyle w:val="5"/>
        <w:keepNext w:val="0"/>
        <w:keepLines w:val="0"/>
        <w:widowControl/>
        <w:suppressLineNumbers w:val="0"/>
        <w:ind w:left="0" w:firstLine="420"/>
        <w:rPr>
          <w:rFonts w:hint="eastAsia" w:ascii="宋体" w:hAnsi="宋体" w:eastAsia="宋体" w:cs="宋体"/>
          <w:color w:val="000000"/>
          <w:sz w:val="21"/>
          <w:szCs w:val="21"/>
        </w:rPr>
      </w:pPr>
      <w:r>
        <w:rPr>
          <w:rFonts w:hint="eastAsia" w:ascii="宋体" w:hAnsi="宋体" w:eastAsia="宋体" w:cs="宋体"/>
          <w:color w:val="000000"/>
          <w:sz w:val="21"/>
          <w:szCs w:val="21"/>
        </w:rPr>
        <w:t>联系电话：027-67885006</w:t>
      </w:r>
    </w:p>
    <w:p>
      <w:pPr>
        <w:pStyle w:val="4"/>
        <w:keepNext w:val="0"/>
        <w:keepLines w:val="0"/>
        <w:widowControl/>
        <w:suppressLineNumbers w:val="0"/>
        <w:spacing w:after="180" w:afterAutospacing="0" w:line="360" w:lineRule="atLeast"/>
        <w:jc w:val="center"/>
        <w:rPr>
          <w:sz w:val="24"/>
          <w:szCs w:val="24"/>
        </w:rPr>
      </w:pPr>
      <w:r>
        <w:rPr>
          <w:color w:val="333333"/>
          <w:sz w:val="24"/>
          <w:szCs w:val="24"/>
        </w:rPr>
        <w:t>实践教学科</w:t>
      </w:r>
    </w:p>
    <w:p>
      <w:pPr>
        <w:pStyle w:val="5"/>
        <w:keepNext w:val="0"/>
        <w:keepLines w:val="0"/>
        <w:widowControl/>
        <w:suppressLineNumbers w:val="0"/>
        <w:ind w:left="0" w:firstLine="420"/>
        <w:rPr>
          <w:color w:val="auto"/>
        </w:rPr>
      </w:pPr>
      <w:r>
        <w:rPr>
          <w:rStyle w:val="7"/>
          <w:rFonts w:hint="eastAsia" w:ascii="宋体" w:hAnsi="宋体" w:eastAsia="宋体" w:cs="宋体"/>
          <w:color w:val="auto"/>
          <w:sz w:val="24"/>
          <w:szCs w:val="24"/>
        </w:rPr>
        <w:t>科长：王强    科员：王仲停</w:t>
      </w:r>
    </w:p>
    <w:p>
      <w:pPr>
        <w:pStyle w:val="5"/>
        <w:keepNext w:val="0"/>
        <w:keepLines w:val="0"/>
        <w:widowControl/>
        <w:suppressLineNumbers w:val="0"/>
        <w:ind w:left="0" w:firstLine="420"/>
      </w:pPr>
      <w:r>
        <w:rPr>
          <w:rStyle w:val="7"/>
          <w:rFonts w:hint="eastAsia" w:ascii="宋体" w:hAnsi="宋体" w:eastAsia="宋体" w:cs="宋体"/>
          <w:color w:val="333333"/>
          <w:sz w:val="21"/>
          <w:szCs w:val="21"/>
        </w:rPr>
        <w:t>工作职责</w:t>
      </w:r>
      <w:r>
        <w:rPr>
          <w:rFonts w:hint="eastAsia" w:ascii="宋体" w:hAnsi="宋体" w:eastAsia="宋体" w:cs="宋体"/>
          <w:color w:val="333333"/>
          <w:sz w:val="21"/>
          <w:szCs w:val="21"/>
        </w:rPr>
        <w:t>：</w:t>
      </w:r>
    </w:p>
    <w:p>
      <w:pPr>
        <w:pStyle w:val="5"/>
        <w:keepNext w:val="0"/>
        <w:keepLines w:val="0"/>
        <w:widowControl/>
        <w:suppressLineNumbers w:val="0"/>
        <w:ind w:left="0" w:firstLine="420"/>
      </w:pPr>
      <w:r>
        <w:rPr>
          <w:rFonts w:hint="eastAsia" w:ascii="宋体" w:hAnsi="宋体" w:eastAsia="宋体" w:cs="宋体"/>
          <w:color w:val="333333"/>
          <w:sz w:val="21"/>
          <w:szCs w:val="21"/>
        </w:rPr>
        <w:t>1.负责学校各类实践教学管理工作；</w:t>
      </w:r>
    </w:p>
    <w:p>
      <w:pPr>
        <w:pStyle w:val="5"/>
        <w:keepNext w:val="0"/>
        <w:keepLines w:val="0"/>
        <w:widowControl/>
        <w:suppressLineNumbers w:val="0"/>
        <w:ind w:left="0" w:firstLine="420"/>
      </w:pPr>
      <w:r>
        <w:rPr>
          <w:rFonts w:hint="eastAsia" w:ascii="宋体" w:hAnsi="宋体" w:eastAsia="宋体" w:cs="宋体"/>
          <w:color w:val="333333"/>
          <w:sz w:val="21"/>
          <w:szCs w:val="21"/>
        </w:rPr>
        <w:t>2.负责各专业毕业论文（设计）及其答辩工作，省优秀学士论文的上报与组织评审工作；</w:t>
      </w:r>
    </w:p>
    <w:p>
      <w:pPr>
        <w:pStyle w:val="5"/>
        <w:keepNext w:val="0"/>
        <w:keepLines w:val="0"/>
        <w:widowControl/>
        <w:suppressLineNumbers w:val="0"/>
        <w:ind w:left="0" w:firstLine="420"/>
      </w:pPr>
      <w:r>
        <w:rPr>
          <w:rFonts w:hint="eastAsia" w:ascii="宋体" w:hAnsi="宋体" w:eastAsia="宋体" w:cs="宋体"/>
          <w:color w:val="333333"/>
          <w:sz w:val="21"/>
          <w:szCs w:val="21"/>
        </w:rPr>
        <w:t>3.负责各项国家级和省级学科竞赛的管理工作；</w:t>
      </w:r>
    </w:p>
    <w:p>
      <w:pPr>
        <w:pStyle w:val="5"/>
        <w:keepNext w:val="0"/>
        <w:keepLines w:val="0"/>
        <w:widowControl/>
        <w:suppressLineNumbers w:val="0"/>
        <w:ind w:left="0" w:firstLine="420"/>
      </w:pPr>
      <w:r>
        <w:rPr>
          <w:rFonts w:hint="eastAsia" w:ascii="宋体" w:hAnsi="宋体" w:eastAsia="宋体" w:cs="宋体"/>
          <w:color w:val="333333"/>
          <w:sz w:val="21"/>
          <w:szCs w:val="21"/>
        </w:rPr>
        <w:t>4.负责管理实习基地实践教学工作。</w:t>
      </w:r>
    </w:p>
    <w:p>
      <w:pPr>
        <w:pStyle w:val="5"/>
        <w:keepNext w:val="0"/>
        <w:keepLines w:val="0"/>
        <w:widowControl/>
        <w:suppressLineNumbers w:val="0"/>
        <w:ind w:left="0" w:firstLine="420"/>
        <w:rPr>
          <w:rFonts w:hint="eastAsia" w:ascii="宋体" w:hAnsi="宋体" w:eastAsia="宋体" w:cs="宋体"/>
          <w:color w:val="333333"/>
          <w:sz w:val="21"/>
          <w:szCs w:val="21"/>
        </w:rPr>
      </w:pPr>
      <w:r>
        <w:rPr>
          <w:rFonts w:hint="eastAsia" w:ascii="宋体" w:hAnsi="宋体" w:eastAsia="宋体" w:cs="宋体"/>
          <w:color w:val="333333"/>
          <w:sz w:val="21"/>
          <w:szCs w:val="21"/>
        </w:rPr>
        <w:t>联系电话：027-67885009</w:t>
      </w:r>
    </w:p>
    <w:p>
      <w:pPr>
        <w:pStyle w:val="4"/>
        <w:keepNext w:val="0"/>
        <w:keepLines w:val="0"/>
        <w:widowControl/>
        <w:suppressLineNumbers w:val="0"/>
        <w:spacing w:after="180" w:afterAutospacing="0" w:line="360" w:lineRule="atLeast"/>
        <w:jc w:val="center"/>
        <w:rPr>
          <w:sz w:val="24"/>
          <w:szCs w:val="24"/>
        </w:rPr>
      </w:pPr>
      <w:r>
        <w:rPr>
          <w:color w:val="333333"/>
          <w:sz w:val="24"/>
          <w:szCs w:val="24"/>
        </w:rPr>
        <w:t>学籍与信息管理科</w:t>
      </w:r>
    </w:p>
    <w:p>
      <w:pPr>
        <w:pStyle w:val="5"/>
        <w:keepNext w:val="0"/>
        <w:keepLines w:val="0"/>
        <w:widowControl/>
        <w:suppressLineNumbers w:val="0"/>
        <w:ind w:left="0" w:firstLine="420"/>
        <w:rPr>
          <w:color w:val="auto"/>
        </w:rPr>
      </w:pPr>
      <w:r>
        <w:rPr>
          <w:rStyle w:val="7"/>
          <w:rFonts w:hint="eastAsia" w:ascii="宋体" w:hAnsi="宋体" w:eastAsia="宋体" w:cs="宋体"/>
          <w:color w:val="auto"/>
          <w:sz w:val="24"/>
          <w:szCs w:val="24"/>
        </w:rPr>
        <w:t>科长：肖梦琼    科员：张志峰</w:t>
      </w:r>
    </w:p>
    <w:p>
      <w:pPr>
        <w:pStyle w:val="5"/>
        <w:keepNext w:val="0"/>
        <w:keepLines w:val="0"/>
        <w:widowControl/>
        <w:suppressLineNumbers w:val="0"/>
        <w:ind w:left="0" w:firstLine="420"/>
      </w:pPr>
      <w:r>
        <w:rPr>
          <w:rFonts w:hint="eastAsia" w:ascii="宋体" w:hAnsi="宋体" w:eastAsia="宋体" w:cs="宋体"/>
          <w:color w:val="000000"/>
          <w:sz w:val="21"/>
          <w:szCs w:val="21"/>
        </w:rPr>
        <w:t>工作职责：</w:t>
      </w:r>
    </w:p>
    <w:p>
      <w:pPr>
        <w:pStyle w:val="5"/>
        <w:keepNext w:val="0"/>
        <w:keepLines w:val="0"/>
        <w:widowControl/>
        <w:suppressLineNumbers w:val="0"/>
        <w:ind w:left="0" w:firstLine="420"/>
      </w:pPr>
      <w:r>
        <w:rPr>
          <w:rFonts w:hint="eastAsia" w:ascii="宋体" w:hAnsi="宋体" w:eastAsia="宋体" w:cs="宋体"/>
          <w:color w:val="000000"/>
          <w:sz w:val="21"/>
          <w:szCs w:val="21"/>
        </w:rPr>
        <w:t xml:space="preserve">1.负责全日制本科生毕业资格审查工作； </w:t>
      </w:r>
    </w:p>
    <w:p>
      <w:pPr>
        <w:pStyle w:val="5"/>
        <w:keepNext w:val="0"/>
        <w:keepLines w:val="0"/>
        <w:widowControl/>
        <w:suppressLineNumbers w:val="0"/>
        <w:ind w:left="0" w:firstLine="420"/>
      </w:pPr>
      <w:r>
        <w:rPr>
          <w:rFonts w:hint="eastAsia" w:ascii="宋体" w:hAnsi="宋体" w:eastAsia="宋体" w:cs="宋体"/>
          <w:color w:val="000000"/>
          <w:sz w:val="21"/>
          <w:szCs w:val="21"/>
        </w:rPr>
        <w:t>2.负责全日制本科生成绩管理与维护及不及格学分清理工作；</w:t>
      </w:r>
    </w:p>
    <w:p>
      <w:pPr>
        <w:pStyle w:val="5"/>
        <w:keepNext w:val="0"/>
        <w:keepLines w:val="0"/>
        <w:widowControl/>
        <w:suppressLineNumbers w:val="0"/>
        <w:ind w:left="0" w:firstLine="420"/>
      </w:pPr>
      <w:r>
        <w:rPr>
          <w:rFonts w:hint="eastAsia" w:ascii="宋体" w:hAnsi="宋体" w:eastAsia="宋体" w:cs="宋体"/>
          <w:color w:val="000000"/>
          <w:sz w:val="21"/>
          <w:szCs w:val="21"/>
        </w:rPr>
        <w:t>3.负责全日制应届本科毕业生推荐免试攻读硕士学位研究生的资格审查及组织评审与管理工作；</w:t>
      </w:r>
    </w:p>
    <w:p>
      <w:pPr>
        <w:pStyle w:val="5"/>
        <w:keepNext w:val="0"/>
        <w:keepLines w:val="0"/>
        <w:widowControl/>
        <w:suppressLineNumbers w:val="0"/>
        <w:ind w:left="0" w:firstLine="420"/>
      </w:pPr>
      <w:r>
        <w:rPr>
          <w:rFonts w:hint="eastAsia" w:ascii="宋体" w:hAnsi="宋体" w:eastAsia="宋体" w:cs="宋体"/>
          <w:color w:val="000000"/>
          <w:sz w:val="21"/>
          <w:szCs w:val="21"/>
        </w:rPr>
        <w:t>4.负责全日制本科生重新选择专业工作；</w:t>
      </w:r>
    </w:p>
    <w:p>
      <w:pPr>
        <w:pStyle w:val="5"/>
        <w:keepNext w:val="0"/>
        <w:keepLines w:val="0"/>
        <w:widowControl/>
        <w:suppressLineNumbers w:val="0"/>
        <w:ind w:left="0" w:firstLine="420"/>
      </w:pPr>
      <w:r>
        <w:rPr>
          <w:rFonts w:hint="eastAsia" w:ascii="宋体" w:hAnsi="宋体" w:eastAsia="宋体" w:cs="宋体"/>
          <w:color w:val="000000"/>
          <w:sz w:val="21"/>
          <w:szCs w:val="21"/>
        </w:rPr>
        <w:t>5.负责全日制本科生的学籍管理及学籍异动工作；</w:t>
      </w:r>
    </w:p>
    <w:p>
      <w:pPr>
        <w:pStyle w:val="5"/>
        <w:keepNext w:val="0"/>
        <w:keepLines w:val="0"/>
        <w:widowControl/>
        <w:suppressLineNumbers w:val="0"/>
        <w:ind w:left="0" w:firstLine="420"/>
      </w:pPr>
      <w:r>
        <w:rPr>
          <w:rFonts w:hint="eastAsia" w:ascii="宋体" w:hAnsi="宋体" w:eastAsia="宋体" w:cs="宋体"/>
          <w:color w:val="000000"/>
          <w:sz w:val="21"/>
          <w:szCs w:val="21"/>
        </w:rPr>
        <w:t>6.负责全日制本科生“创新学分”及“奖励学分绩点”的审定与登记工作；</w:t>
      </w:r>
    </w:p>
    <w:p>
      <w:pPr>
        <w:pStyle w:val="5"/>
        <w:keepNext w:val="0"/>
        <w:keepLines w:val="0"/>
        <w:widowControl/>
        <w:suppressLineNumbers w:val="0"/>
        <w:ind w:left="0" w:firstLine="420"/>
      </w:pPr>
      <w:r>
        <w:rPr>
          <w:rFonts w:hint="eastAsia" w:ascii="宋体" w:hAnsi="宋体" w:eastAsia="宋体" w:cs="宋体"/>
          <w:color w:val="000000"/>
          <w:sz w:val="21"/>
          <w:szCs w:val="21"/>
        </w:rPr>
        <w:t>7.负责教务处网站的维护与信息发布工作；</w:t>
      </w:r>
    </w:p>
    <w:p>
      <w:pPr>
        <w:pStyle w:val="5"/>
        <w:keepNext w:val="0"/>
        <w:keepLines w:val="0"/>
        <w:widowControl/>
        <w:suppressLineNumbers w:val="0"/>
        <w:ind w:left="0" w:firstLine="420"/>
      </w:pPr>
      <w:r>
        <w:rPr>
          <w:rFonts w:hint="eastAsia" w:ascii="宋体" w:hAnsi="宋体" w:eastAsia="宋体" w:cs="宋体"/>
          <w:color w:val="000000"/>
          <w:sz w:val="21"/>
          <w:szCs w:val="21"/>
        </w:rPr>
        <w:t>8.负责教务管理系统的建设与维护；</w:t>
      </w:r>
    </w:p>
    <w:p>
      <w:pPr>
        <w:pStyle w:val="5"/>
        <w:keepNext w:val="0"/>
        <w:keepLines w:val="0"/>
        <w:widowControl/>
        <w:suppressLineNumbers w:val="0"/>
        <w:ind w:left="0" w:firstLine="420"/>
      </w:pPr>
      <w:r>
        <w:rPr>
          <w:rFonts w:hint="eastAsia" w:ascii="宋体" w:hAnsi="宋体" w:eastAsia="宋体" w:cs="宋体"/>
          <w:color w:val="000000"/>
          <w:sz w:val="21"/>
          <w:szCs w:val="21"/>
        </w:rPr>
        <w:t>9.负责教务处信息化建设工作。</w:t>
      </w:r>
    </w:p>
    <w:p>
      <w:pPr>
        <w:pStyle w:val="5"/>
        <w:keepNext w:val="0"/>
        <w:keepLines w:val="0"/>
        <w:widowControl/>
        <w:suppressLineNumbers w:val="0"/>
        <w:ind w:left="0" w:firstLine="420"/>
        <w:rPr>
          <w:rFonts w:hint="eastAsia" w:ascii="宋体" w:hAnsi="宋体" w:eastAsia="宋体" w:cs="宋体"/>
          <w:color w:val="000000"/>
          <w:sz w:val="21"/>
          <w:szCs w:val="21"/>
        </w:rPr>
      </w:pPr>
      <w:r>
        <w:rPr>
          <w:rFonts w:hint="eastAsia" w:ascii="宋体" w:hAnsi="宋体" w:eastAsia="宋体" w:cs="宋体"/>
          <w:color w:val="000000"/>
          <w:sz w:val="21"/>
          <w:szCs w:val="21"/>
        </w:rPr>
        <w:t>联系电话：027-67885007</w:t>
      </w:r>
    </w:p>
    <w:p>
      <w:pPr>
        <w:pStyle w:val="4"/>
        <w:keepNext w:val="0"/>
        <w:keepLines w:val="0"/>
        <w:widowControl/>
        <w:suppressLineNumbers w:val="0"/>
        <w:spacing w:after="180" w:afterAutospacing="0" w:line="360" w:lineRule="atLeast"/>
        <w:jc w:val="center"/>
        <w:rPr>
          <w:sz w:val="24"/>
          <w:szCs w:val="24"/>
        </w:rPr>
      </w:pPr>
      <w:r>
        <w:rPr>
          <w:color w:val="333333"/>
          <w:sz w:val="24"/>
          <w:szCs w:val="24"/>
        </w:rPr>
        <w:t>考试管理中心</w:t>
      </w:r>
    </w:p>
    <w:p>
      <w:pPr>
        <w:pStyle w:val="5"/>
        <w:keepNext w:val="0"/>
        <w:keepLines w:val="0"/>
        <w:widowControl/>
        <w:suppressLineNumbers w:val="0"/>
        <w:ind w:left="0" w:firstLine="420"/>
        <w:rPr>
          <w:color w:val="auto"/>
        </w:rPr>
      </w:pPr>
      <w:r>
        <w:rPr>
          <w:rStyle w:val="7"/>
          <w:rFonts w:hint="eastAsia" w:ascii="宋体" w:hAnsi="宋体" w:eastAsia="宋体" w:cs="宋体"/>
          <w:color w:val="auto"/>
          <w:sz w:val="24"/>
          <w:szCs w:val="24"/>
        </w:rPr>
        <w:t>主任：王一波   科员：黄菡</w:t>
      </w:r>
    </w:p>
    <w:p>
      <w:pPr>
        <w:pStyle w:val="5"/>
        <w:keepNext w:val="0"/>
        <w:keepLines w:val="0"/>
        <w:widowControl/>
        <w:suppressLineNumbers w:val="0"/>
        <w:ind w:left="0" w:firstLine="420"/>
      </w:pPr>
      <w:r>
        <w:rPr>
          <w:rFonts w:hint="eastAsia" w:ascii="宋体" w:hAnsi="宋体" w:eastAsia="宋体" w:cs="宋体"/>
          <w:color w:val="000000"/>
          <w:sz w:val="21"/>
          <w:szCs w:val="21"/>
        </w:rPr>
        <w:t>工作职责：</w:t>
      </w:r>
    </w:p>
    <w:p>
      <w:pPr>
        <w:pStyle w:val="5"/>
        <w:keepNext w:val="0"/>
        <w:keepLines w:val="0"/>
        <w:widowControl/>
        <w:suppressLineNumbers w:val="0"/>
        <w:ind w:left="0" w:firstLine="420"/>
      </w:pPr>
      <w:r>
        <w:rPr>
          <w:rFonts w:hint="eastAsia" w:ascii="宋体" w:hAnsi="宋体" w:eastAsia="宋体" w:cs="宋体"/>
          <w:color w:val="000000"/>
          <w:sz w:val="21"/>
          <w:szCs w:val="21"/>
        </w:rPr>
        <w:t>1.负责全国大学英语四、六级考试、全国计算机等级考试、全国计算机技术与软件专业技术资格（水平）考试等国家级考试的考务工作；</w:t>
      </w:r>
    </w:p>
    <w:p>
      <w:pPr>
        <w:pStyle w:val="5"/>
        <w:keepNext w:val="0"/>
        <w:keepLines w:val="0"/>
        <w:widowControl/>
        <w:suppressLineNumbers w:val="0"/>
        <w:ind w:left="0" w:firstLine="420"/>
      </w:pPr>
      <w:r>
        <w:rPr>
          <w:rFonts w:hint="eastAsia" w:ascii="宋体" w:hAnsi="宋体" w:eastAsia="宋体" w:cs="宋体"/>
          <w:color w:val="000000"/>
          <w:sz w:val="21"/>
          <w:szCs w:val="21"/>
        </w:rPr>
        <w:t>2.负责全校本科生课程考试的安排与组织；</w:t>
      </w:r>
    </w:p>
    <w:p>
      <w:pPr>
        <w:pStyle w:val="5"/>
        <w:keepNext w:val="0"/>
        <w:keepLines w:val="0"/>
        <w:widowControl/>
        <w:suppressLineNumbers w:val="0"/>
        <w:ind w:left="0" w:firstLine="420"/>
      </w:pPr>
      <w:r>
        <w:rPr>
          <w:rFonts w:hint="eastAsia" w:ascii="宋体" w:hAnsi="宋体" w:eastAsia="宋体" w:cs="宋体"/>
          <w:color w:val="000000"/>
          <w:sz w:val="21"/>
          <w:szCs w:val="21"/>
        </w:rPr>
        <w:t>3.负责本科生各类课程补考工作的安排与组织；</w:t>
      </w:r>
    </w:p>
    <w:p>
      <w:pPr>
        <w:pStyle w:val="5"/>
        <w:keepNext w:val="0"/>
        <w:keepLines w:val="0"/>
        <w:widowControl/>
        <w:suppressLineNumbers w:val="0"/>
        <w:ind w:left="0" w:firstLine="420"/>
      </w:pPr>
      <w:r>
        <w:rPr>
          <w:rFonts w:hint="eastAsia" w:ascii="宋体" w:hAnsi="宋体" w:eastAsia="宋体" w:cs="宋体"/>
          <w:color w:val="000000"/>
          <w:sz w:val="21"/>
          <w:szCs w:val="21"/>
        </w:rPr>
        <w:t>4.负责本科生课程考核违规处理。</w:t>
      </w:r>
    </w:p>
    <w:p>
      <w:pPr>
        <w:pStyle w:val="5"/>
        <w:keepNext w:val="0"/>
        <w:keepLines w:val="0"/>
        <w:widowControl/>
        <w:suppressLineNumbers w:val="0"/>
        <w:ind w:left="0" w:firstLine="420"/>
        <w:rPr>
          <w:rFonts w:hint="eastAsia" w:ascii="宋体" w:hAnsi="宋体" w:eastAsia="宋体" w:cs="宋体"/>
          <w:color w:val="000000"/>
          <w:sz w:val="21"/>
          <w:szCs w:val="21"/>
        </w:rPr>
      </w:pPr>
      <w:r>
        <w:rPr>
          <w:rFonts w:hint="eastAsia" w:ascii="宋体" w:hAnsi="宋体" w:eastAsia="宋体" w:cs="宋体"/>
          <w:color w:val="000000"/>
          <w:sz w:val="21"/>
          <w:szCs w:val="21"/>
        </w:rPr>
        <w:t>联系电话：027-67885011</w:t>
      </w:r>
    </w:p>
    <w:p>
      <w:pPr>
        <w:pStyle w:val="4"/>
        <w:keepNext w:val="0"/>
        <w:keepLines w:val="0"/>
        <w:widowControl/>
        <w:suppressLineNumbers w:val="0"/>
        <w:spacing w:after="180" w:afterAutospacing="0" w:line="360" w:lineRule="auto"/>
        <w:jc w:val="center"/>
        <w:rPr>
          <w:rFonts w:hint="eastAsia" w:ascii="宋体" w:hAnsi="宋体" w:eastAsia="宋体" w:cs="宋体"/>
          <w:color w:val="333333"/>
          <w:sz w:val="13"/>
          <w:szCs w:val="13"/>
        </w:rPr>
      </w:pPr>
      <w:r>
        <w:rPr>
          <w:color w:val="333333"/>
          <w:sz w:val="24"/>
          <w:szCs w:val="24"/>
        </w:rPr>
        <w:t>教务科</w:t>
      </w:r>
    </w:p>
    <w:p>
      <w:pPr>
        <w:keepNext w:val="0"/>
        <w:keepLines w:val="0"/>
        <w:widowControl/>
        <w:suppressLineNumbers w:val="0"/>
        <w:pBdr>
          <w:top w:val="none" w:color="auto" w:sz="0" w:space="0"/>
          <w:bottom w:val="none" w:color="auto" w:sz="0" w:space="0"/>
        </w:pBdr>
        <w:spacing w:line="360" w:lineRule="auto"/>
        <w:jc w:val="left"/>
        <w:rPr>
          <w:rFonts w:hint="eastAsia" w:ascii="宋体" w:hAnsi="宋体" w:eastAsia="宋体" w:cs="宋体"/>
          <w:color w:val="auto"/>
          <w:sz w:val="13"/>
          <w:szCs w:val="13"/>
        </w:rPr>
      </w:pPr>
      <w:r>
        <w:rPr>
          <w:rStyle w:val="7"/>
          <w:rFonts w:hint="eastAsia" w:ascii="宋体" w:hAnsi="宋体" w:eastAsia="宋体" w:cs="宋体"/>
          <w:color w:val="auto"/>
          <w:kern w:val="0"/>
          <w:sz w:val="24"/>
          <w:szCs w:val="24"/>
          <w:lang w:val="en-US" w:eastAsia="zh-CN" w:bidi="ar"/>
        </w:rPr>
        <w:t>科长：叶青   科员：罗聆、苗秀花</w:t>
      </w:r>
      <w:r>
        <w:rPr>
          <w:rFonts w:hint="eastAsia" w:ascii="宋体" w:hAnsi="宋体" w:eastAsia="宋体" w:cs="宋体"/>
          <w:color w:val="auto"/>
          <w:kern w:val="0"/>
          <w:sz w:val="13"/>
          <w:szCs w:val="13"/>
          <w:lang w:val="en-US" w:eastAsia="zh-CN" w:bidi="ar"/>
        </w:rPr>
        <w:t xml:space="preserve"> </w:t>
      </w:r>
    </w:p>
    <w:p>
      <w:pPr>
        <w:keepNext w:val="0"/>
        <w:keepLines w:val="0"/>
        <w:widowControl/>
        <w:suppressLineNumbers w:val="0"/>
        <w:pBdr>
          <w:top w:val="none" w:color="auto" w:sz="0" w:space="0"/>
          <w:bottom w:val="none" w:color="auto" w:sz="0" w:space="0"/>
        </w:pBdr>
        <w:spacing w:line="360" w:lineRule="auto"/>
        <w:jc w:val="left"/>
        <w:rPr>
          <w:rFonts w:hint="eastAsia" w:ascii="宋体" w:hAnsi="宋体" w:eastAsia="宋体" w:cs="宋体"/>
          <w:color w:val="333333"/>
          <w:sz w:val="13"/>
          <w:szCs w:val="13"/>
        </w:rPr>
      </w:pPr>
      <w:r>
        <w:rPr>
          <w:rStyle w:val="7"/>
          <w:rFonts w:hint="eastAsia" w:ascii="宋体" w:hAnsi="宋体" w:eastAsia="宋体" w:cs="宋体"/>
          <w:color w:val="333333"/>
          <w:kern w:val="0"/>
          <w:sz w:val="21"/>
          <w:szCs w:val="21"/>
          <w:lang w:val="en-US" w:eastAsia="zh-CN" w:bidi="ar"/>
        </w:rPr>
        <w:t>工作职责：</w:t>
      </w:r>
      <w:r>
        <w:rPr>
          <w:rFonts w:hint="eastAsia" w:ascii="宋体" w:hAnsi="宋体" w:eastAsia="宋体" w:cs="宋体"/>
          <w:color w:val="333333"/>
          <w:kern w:val="0"/>
          <w:sz w:val="13"/>
          <w:szCs w:val="13"/>
          <w:lang w:val="en-US" w:eastAsia="zh-CN" w:bidi="ar"/>
        </w:rPr>
        <w:t xml:space="preserve"> </w:t>
      </w:r>
    </w:p>
    <w:p>
      <w:pPr>
        <w:keepNext w:val="0"/>
        <w:keepLines w:val="0"/>
        <w:widowControl/>
        <w:suppressLineNumbers w:val="0"/>
        <w:pBdr>
          <w:top w:val="none" w:color="auto" w:sz="0" w:space="0"/>
          <w:bottom w:val="none" w:color="auto" w:sz="0" w:space="0"/>
        </w:pBdr>
        <w:spacing w:line="360" w:lineRule="auto"/>
        <w:jc w:val="left"/>
        <w:rPr>
          <w:rFonts w:hint="eastAsia" w:ascii="宋体" w:hAnsi="宋体" w:eastAsia="宋体" w:cs="宋体"/>
          <w:color w:val="333333"/>
          <w:sz w:val="13"/>
          <w:szCs w:val="13"/>
        </w:rPr>
      </w:pPr>
      <w:r>
        <w:rPr>
          <w:rFonts w:hint="eastAsia" w:ascii="宋体" w:hAnsi="宋体" w:eastAsia="宋体" w:cs="宋体"/>
          <w:color w:val="333333"/>
          <w:kern w:val="0"/>
          <w:sz w:val="21"/>
          <w:szCs w:val="21"/>
          <w:lang w:val="en-US" w:eastAsia="zh-CN" w:bidi="ar"/>
        </w:rPr>
        <w:t>1.负责执行教学计划，落实本科教学任务，编排本科各专业年度校历、教学课表。</w:t>
      </w:r>
      <w:r>
        <w:rPr>
          <w:rFonts w:hint="eastAsia" w:ascii="宋体" w:hAnsi="宋体" w:eastAsia="宋体" w:cs="宋体"/>
          <w:color w:val="333333"/>
          <w:kern w:val="0"/>
          <w:sz w:val="13"/>
          <w:szCs w:val="13"/>
          <w:lang w:val="en-US" w:eastAsia="zh-CN" w:bidi="ar"/>
        </w:rPr>
        <w:t xml:space="preserve"> </w:t>
      </w:r>
    </w:p>
    <w:p>
      <w:pPr>
        <w:keepNext w:val="0"/>
        <w:keepLines w:val="0"/>
        <w:widowControl/>
        <w:suppressLineNumbers w:val="0"/>
        <w:pBdr>
          <w:top w:val="none" w:color="auto" w:sz="0" w:space="0"/>
          <w:bottom w:val="none" w:color="auto" w:sz="0" w:space="0"/>
        </w:pBdr>
        <w:spacing w:line="360" w:lineRule="auto"/>
        <w:jc w:val="left"/>
        <w:rPr>
          <w:rFonts w:hint="eastAsia" w:ascii="宋体" w:hAnsi="宋体" w:eastAsia="宋体" w:cs="宋体"/>
          <w:color w:val="333333"/>
          <w:sz w:val="13"/>
          <w:szCs w:val="13"/>
        </w:rPr>
      </w:pPr>
      <w:r>
        <w:rPr>
          <w:rFonts w:hint="eastAsia" w:ascii="宋体" w:hAnsi="宋体" w:eastAsia="宋体" w:cs="宋体"/>
          <w:color w:val="333333"/>
          <w:kern w:val="0"/>
          <w:sz w:val="21"/>
          <w:szCs w:val="21"/>
          <w:lang w:val="en-US" w:eastAsia="zh-CN" w:bidi="ar"/>
        </w:rPr>
        <w:t>2.负责新开课教师任课资格的审核及兼职教师的管理；</w:t>
      </w:r>
      <w:r>
        <w:rPr>
          <w:rFonts w:hint="eastAsia" w:ascii="宋体" w:hAnsi="宋体" w:eastAsia="宋体" w:cs="宋体"/>
          <w:color w:val="333333"/>
          <w:kern w:val="0"/>
          <w:sz w:val="13"/>
          <w:szCs w:val="13"/>
          <w:lang w:val="en-US" w:eastAsia="zh-CN" w:bidi="ar"/>
        </w:rPr>
        <w:t xml:space="preserve"> </w:t>
      </w:r>
    </w:p>
    <w:p>
      <w:pPr>
        <w:keepNext w:val="0"/>
        <w:keepLines w:val="0"/>
        <w:widowControl/>
        <w:suppressLineNumbers w:val="0"/>
        <w:pBdr>
          <w:top w:val="none" w:color="auto" w:sz="0" w:space="0"/>
          <w:bottom w:val="none" w:color="auto" w:sz="0" w:space="0"/>
        </w:pBdr>
        <w:spacing w:line="360" w:lineRule="auto"/>
        <w:jc w:val="left"/>
        <w:rPr>
          <w:rFonts w:hint="eastAsia" w:ascii="宋体" w:hAnsi="宋体" w:eastAsia="宋体" w:cs="宋体"/>
          <w:color w:val="333333"/>
          <w:sz w:val="13"/>
          <w:szCs w:val="13"/>
        </w:rPr>
      </w:pPr>
      <w:r>
        <w:rPr>
          <w:rFonts w:hint="eastAsia" w:ascii="宋体" w:hAnsi="宋体" w:eastAsia="宋体" w:cs="宋体"/>
          <w:color w:val="333333"/>
          <w:kern w:val="0"/>
          <w:sz w:val="21"/>
          <w:szCs w:val="21"/>
          <w:lang w:val="en-US" w:eastAsia="zh-CN" w:bidi="ar"/>
        </w:rPr>
        <w:t>3.负责组织全校本科生选课；</w:t>
      </w:r>
      <w:r>
        <w:rPr>
          <w:rFonts w:hint="eastAsia" w:ascii="宋体" w:hAnsi="宋体" w:eastAsia="宋体" w:cs="宋体"/>
          <w:color w:val="333333"/>
          <w:kern w:val="0"/>
          <w:sz w:val="13"/>
          <w:szCs w:val="13"/>
          <w:lang w:val="en-US" w:eastAsia="zh-CN" w:bidi="ar"/>
        </w:rPr>
        <w:t xml:space="preserve"> </w:t>
      </w:r>
    </w:p>
    <w:p>
      <w:pPr>
        <w:keepNext w:val="0"/>
        <w:keepLines w:val="0"/>
        <w:widowControl/>
        <w:suppressLineNumbers w:val="0"/>
        <w:pBdr>
          <w:top w:val="none" w:color="auto" w:sz="0" w:space="0"/>
          <w:bottom w:val="none" w:color="auto" w:sz="0" w:space="0"/>
        </w:pBdr>
        <w:spacing w:line="360" w:lineRule="auto"/>
        <w:jc w:val="left"/>
        <w:rPr>
          <w:rFonts w:hint="eastAsia" w:ascii="宋体" w:hAnsi="宋体" w:eastAsia="宋体" w:cs="宋体"/>
          <w:color w:val="333333"/>
          <w:sz w:val="13"/>
          <w:szCs w:val="13"/>
        </w:rPr>
      </w:pPr>
      <w:r>
        <w:rPr>
          <w:rFonts w:hint="eastAsia" w:ascii="宋体" w:hAnsi="宋体" w:eastAsia="宋体" w:cs="宋体"/>
          <w:color w:val="333333"/>
          <w:kern w:val="0"/>
          <w:sz w:val="21"/>
          <w:szCs w:val="21"/>
          <w:lang w:val="en-US" w:eastAsia="zh-CN" w:bidi="ar"/>
        </w:rPr>
        <w:t>4.负责课表的执行及课程调整管理工作；</w:t>
      </w:r>
      <w:r>
        <w:rPr>
          <w:rFonts w:hint="eastAsia" w:ascii="宋体" w:hAnsi="宋体" w:eastAsia="宋体" w:cs="宋体"/>
          <w:color w:val="333333"/>
          <w:kern w:val="0"/>
          <w:sz w:val="13"/>
          <w:szCs w:val="13"/>
          <w:lang w:val="en-US" w:eastAsia="zh-CN" w:bidi="ar"/>
        </w:rPr>
        <w:t xml:space="preserve"> </w:t>
      </w:r>
    </w:p>
    <w:p>
      <w:pPr>
        <w:keepNext w:val="0"/>
        <w:keepLines w:val="0"/>
        <w:widowControl/>
        <w:suppressLineNumbers w:val="0"/>
        <w:pBdr>
          <w:top w:val="none" w:color="auto" w:sz="0" w:space="0"/>
          <w:bottom w:val="none" w:color="auto" w:sz="0" w:space="0"/>
        </w:pBdr>
        <w:spacing w:line="360" w:lineRule="auto"/>
        <w:jc w:val="left"/>
        <w:rPr>
          <w:rFonts w:hint="eastAsia" w:ascii="宋体" w:hAnsi="宋体" w:eastAsia="宋体" w:cs="宋体"/>
          <w:color w:val="333333"/>
          <w:sz w:val="13"/>
          <w:szCs w:val="13"/>
        </w:rPr>
      </w:pPr>
      <w:r>
        <w:rPr>
          <w:rFonts w:hint="eastAsia" w:ascii="宋体" w:hAnsi="宋体" w:eastAsia="宋体" w:cs="宋体"/>
          <w:color w:val="333333"/>
          <w:kern w:val="0"/>
          <w:sz w:val="21"/>
          <w:szCs w:val="21"/>
          <w:lang w:val="en-US" w:eastAsia="zh-CN" w:bidi="ar"/>
        </w:rPr>
        <w:t>5.</w:t>
      </w:r>
      <w:r>
        <w:rPr>
          <w:rFonts w:hint="eastAsia" w:ascii="宋体" w:hAnsi="宋体" w:eastAsia="宋体" w:cs="宋体"/>
          <w:color w:val="333333"/>
          <w:kern w:val="0"/>
          <w:sz w:val="13"/>
          <w:szCs w:val="13"/>
          <w:lang w:val="en-US" w:eastAsia="zh-CN" w:bidi="ar"/>
        </w:rPr>
        <w:t xml:space="preserve"> </w:t>
      </w:r>
      <w:r>
        <w:rPr>
          <w:rFonts w:hint="eastAsia" w:ascii="宋体" w:hAnsi="宋体" w:eastAsia="宋体" w:cs="宋体"/>
          <w:color w:val="333333"/>
          <w:kern w:val="0"/>
          <w:sz w:val="21"/>
          <w:szCs w:val="21"/>
          <w:lang w:val="en-US" w:eastAsia="zh-CN" w:bidi="ar"/>
        </w:rPr>
        <w:t>负责教室使用管理；</w:t>
      </w:r>
      <w:r>
        <w:rPr>
          <w:rFonts w:hint="eastAsia" w:ascii="宋体" w:hAnsi="宋体" w:eastAsia="宋体" w:cs="宋体"/>
          <w:color w:val="333333"/>
          <w:kern w:val="0"/>
          <w:sz w:val="13"/>
          <w:szCs w:val="13"/>
          <w:lang w:val="en-US" w:eastAsia="zh-CN" w:bidi="ar"/>
        </w:rPr>
        <w:t xml:space="preserve"> </w:t>
      </w:r>
    </w:p>
    <w:p>
      <w:pPr>
        <w:keepNext w:val="0"/>
        <w:keepLines w:val="0"/>
        <w:widowControl/>
        <w:suppressLineNumbers w:val="0"/>
        <w:pBdr>
          <w:top w:val="none" w:color="auto" w:sz="0" w:space="0"/>
          <w:bottom w:val="none" w:color="auto" w:sz="0" w:space="0"/>
        </w:pBdr>
        <w:spacing w:line="360" w:lineRule="auto"/>
        <w:jc w:val="left"/>
        <w:rPr>
          <w:rFonts w:hint="eastAsia" w:ascii="宋体" w:hAnsi="宋体" w:eastAsia="宋体" w:cs="宋体"/>
          <w:color w:val="333333"/>
          <w:sz w:val="13"/>
          <w:szCs w:val="13"/>
        </w:rPr>
      </w:pPr>
      <w:r>
        <w:rPr>
          <w:rFonts w:hint="eastAsia" w:ascii="宋体" w:hAnsi="宋体" w:eastAsia="宋体" w:cs="宋体"/>
          <w:color w:val="333333"/>
          <w:kern w:val="0"/>
          <w:sz w:val="21"/>
          <w:szCs w:val="21"/>
          <w:lang w:val="en-US" w:eastAsia="zh-CN" w:bidi="ar"/>
        </w:rPr>
        <w:t>6.负责教学数据的统计工作；</w:t>
      </w:r>
      <w:r>
        <w:rPr>
          <w:rFonts w:hint="eastAsia" w:ascii="宋体" w:hAnsi="宋体" w:eastAsia="宋体" w:cs="宋体"/>
          <w:color w:val="333333"/>
          <w:kern w:val="0"/>
          <w:sz w:val="13"/>
          <w:szCs w:val="13"/>
          <w:lang w:val="en-US" w:eastAsia="zh-CN" w:bidi="ar"/>
        </w:rPr>
        <w:t xml:space="preserve"> </w:t>
      </w:r>
    </w:p>
    <w:p>
      <w:pPr>
        <w:keepNext w:val="0"/>
        <w:keepLines w:val="0"/>
        <w:widowControl/>
        <w:suppressLineNumbers w:val="0"/>
        <w:pBdr>
          <w:top w:val="none" w:color="auto" w:sz="0" w:space="0"/>
          <w:bottom w:val="none" w:color="auto" w:sz="0" w:space="0"/>
        </w:pBdr>
        <w:spacing w:line="360" w:lineRule="auto"/>
        <w:jc w:val="left"/>
        <w:rPr>
          <w:rFonts w:hint="eastAsia" w:ascii="宋体" w:hAnsi="宋体" w:eastAsia="宋体" w:cs="宋体"/>
          <w:color w:val="333333"/>
          <w:sz w:val="13"/>
          <w:szCs w:val="13"/>
        </w:rPr>
      </w:pPr>
      <w:r>
        <w:rPr>
          <w:rFonts w:hint="eastAsia" w:ascii="宋体" w:hAnsi="宋体" w:eastAsia="宋体" w:cs="宋体"/>
          <w:color w:val="333333"/>
          <w:kern w:val="0"/>
          <w:sz w:val="21"/>
          <w:szCs w:val="21"/>
          <w:lang w:val="en-US" w:eastAsia="zh-CN" w:bidi="ar"/>
        </w:rPr>
        <w:t>7.负责校内辅修专业、攻读第二专业学士学位、双学位及进修人员管理。</w:t>
      </w:r>
      <w:r>
        <w:rPr>
          <w:rFonts w:hint="eastAsia" w:ascii="宋体" w:hAnsi="宋体" w:eastAsia="宋体" w:cs="宋体"/>
          <w:color w:val="333333"/>
          <w:kern w:val="0"/>
          <w:sz w:val="13"/>
          <w:szCs w:val="13"/>
          <w:lang w:val="en-US" w:eastAsia="zh-CN" w:bidi="ar"/>
        </w:rPr>
        <w:t xml:space="preserve"> </w:t>
      </w:r>
    </w:p>
    <w:p>
      <w:pPr>
        <w:keepNext w:val="0"/>
        <w:keepLines w:val="0"/>
        <w:widowControl/>
        <w:suppressLineNumbers w:val="0"/>
        <w:pBdr>
          <w:top w:val="none" w:color="auto" w:sz="0" w:space="0"/>
          <w:bottom w:val="none" w:color="auto" w:sz="0" w:space="0"/>
        </w:pBdr>
        <w:spacing w:line="360" w:lineRule="auto"/>
        <w:jc w:val="left"/>
        <w:rPr>
          <w:rFonts w:hint="eastAsia" w:ascii="宋体" w:hAnsi="宋体" w:eastAsia="宋体" w:cs="宋体"/>
          <w:color w:val="333333"/>
          <w:kern w:val="0"/>
          <w:sz w:val="13"/>
          <w:szCs w:val="13"/>
          <w:lang w:val="en-US" w:eastAsia="zh-CN" w:bidi="ar"/>
        </w:rPr>
      </w:pPr>
      <w:r>
        <w:rPr>
          <w:rFonts w:hint="eastAsia" w:ascii="宋体" w:hAnsi="宋体" w:eastAsia="宋体" w:cs="宋体"/>
          <w:color w:val="333333"/>
          <w:kern w:val="0"/>
          <w:sz w:val="21"/>
          <w:szCs w:val="21"/>
          <w:lang w:val="en-US" w:eastAsia="zh-CN" w:bidi="ar"/>
        </w:rPr>
        <w:t>联系电话：027-67885010</w:t>
      </w:r>
      <w:r>
        <w:rPr>
          <w:rFonts w:hint="eastAsia" w:ascii="宋体" w:hAnsi="宋体" w:eastAsia="宋体" w:cs="宋体"/>
          <w:color w:val="333333"/>
          <w:kern w:val="0"/>
          <w:sz w:val="13"/>
          <w:szCs w:val="13"/>
          <w:lang w:val="en-US" w:eastAsia="zh-CN" w:bidi="ar"/>
        </w:rPr>
        <w:t xml:space="preserve"> </w:t>
      </w:r>
    </w:p>
    <w:p>
      <w:pPr>
        <w:pStyle w:val="4"/>
        <w:keepNext w:val="0"/>
        <w:keepLines w:val="0"/>
        <w:widowControl/>
        <w:suppressLineNumbers w:val="0"/>
        <w:spacing w:after="180" w:afterAutospacing="0" w:line="360" w:lineRule="atLeast"/>
        <w:jc w:val="center"/>
        <w:rPr>
          <w:sz w:val="24"/>
          <w:szCs w:val="24"/>
        </w:rPr>
      </w:pPr>
      <w:r>
        <w:rPr>
          <w:color w:val="333333"/>
          <w:sz w:val="24"/>
          <w:szCs w:val="24"/>
        </w:rPr>
        <w:t>处办公室</w:t>
      </w:r>
    </w:p>
    <w:p>
      <w:pPr>
        <w:pStyle w:val="5"/>
        <w:keepNext w:val="0"/>
        <w:keepLines w:val="0"/>
        <w:widowControl/>
        <w:suppressLineNumbers w:val="0"/>
        <w:ind w:left="0" w:firstLine="420"/>
        <w:rPr>
          <w:color w:val="auto"/>
        </w:rPr>
      </w:pPr>
      <w:r>
        <w:rPr>
          <w:rStyle w:val="7"/>
          <w:rFonts w:hint="eastAsia" w:ascii="宋体" w:hAnsi="宋体" w:eastAsia="宋体" w:cs="宋体"/>
          <w:color w:val="auto"/>
          <w:sz w:val="24"/>
          <w:szCs w:val="24"/>
        </w:rPr>
        <w:t>主任：张霞     秘书：吴静</w:t>
      </w:r>
    </w:p>
    <w:p>
      <w:pPr>
        <w:pStyle w:val="5"/>
        <w:keepNext w:val="0"/>
        <w:keepLines w:val="0"/>
        <w:widowControl/>
        <w:suppressLineNumbers w:val="0"/>
        <w:ind w:left="0" w:firstLine="420"/>
      </w:pPr>
      <w:r>
        <w:rPr>
          <w:rStyle w:val="7"/>
          <w:rFonts w:hint="eastAsia" w:ascii="宋体" w:hAnsi="宋体" w:eastAsia="宋体" w:cs="宋体"/>
          <w:color w:val="333333"/>
          <w:sz w:val="21"/>
          <w:szCs w:val="21"/>
        </w:rPr>
        <w:t>工作职责：</w:t>
      </w:r>
      <w:r>
        <w:rPr>
          <w:rFonts w:hint="eastAsia" w:ascii="宋体" w:hAnsi="宋体" w:eastAsia="宋体" w:cs="宋体"/>
          <w:color w:val="333333"/>
          <w:sz w:val="21"/>
          <w:szCs w:val="21"/>
        </w:rPr>
        <w:t>负责对校内外接待、联络工作；负责教务处的印章管理工作；负责各种文件和资料的收集与整理工作；负责各类经费管理；负责各类培训班的组织与管理工作；负责教务处网页建设与维护工作。</w:t>
      </w:r>
    </w:p>
    <w:p>
      <w:pPr>
        <w:pStyle w:val="5"/>
        <w:keepNext w:val="0"/>
        <w:keepLines w:val="0"/>
        <w:widowControl/>
        <w:suppressLineNumbers w:val="0"/>
        <w:ind w:left="0" w:firstLine="420"/>
      </w:pPr>
      <w:r>
        <w:rPr>
          <w:rFonts w:hint="eastAsia" w:ascii="宋体" w:hAnsi="宋体" w:eastAsia="宋体" w:cs="宋体"/>
          <w:color w:val="333333"/>
          <w:sz w:val="21"/>
          <w:szCs w:val="21"/>
        </w:rPr>
        <w:t>联系电话：027-67885005</w:t>
      </w:r>
      <w:bookmarkStart w:id="0" w:name="_GoBack"/>
      <w:bookmarkEnd w:id="0"/>
    </w:p>
    <w:p>
      <w:pPr>
        <w:keepNext w:val="0"/>
        <w:keepLines w:val="0"/>
        <w:widowControl/>
        <w:suppressLineNumbers w:val="0"/>
        <w:pBdr>
          <w:top w:val="none" w:color="auto" w:sz="0" w:space="0"/>
          <w:bottom w:val="none" w:color="auto" w:sz="0" w:space="0"/>
        </w:pBdr>
        <w:spacing w:line="360" w:lineRule="auto"/>
        <w:jc w:val="left"/>
        <w:rPr>
          <w:rFonts w:hint="eastAsia" w:ascii="宋体" w:hAnsi="宋体" w:eastAsia="宋体" w:cs="宋体"/>
          <w:color w:val="333333"/>
          <w:kern w:val="0"/>
          <w:sz w:val="13"/>
          <w:szCs w:val="13"/>
          <w:lang w:val="en-US" w:eastAsia="zh-CN" w:bidi="ar"/>
        </w:rPr>
      </w:pPr>
    </w:p>
    <w:p>
      <w:pPr>
        <w:pStyle w:val="5"/>
        <w:keepNext w:val="0"/>
        <w:keepLines w:val="0"/>
        <w:widowControl/>
        <w:suppressLineNumbers w:val="0"/>
        <w:spacing w:line="360" w:lineRule="auto"/>
        <w:ind w:left="0" w:firstLine="420"/>
        <w:rPr>
          <w:sz w:val="24"/>
          <w:szCs w:val="24"/>
        </w:rPr>
      </w:pPr>
      <w:r>
        <w:rPr>
          <w:rFonts w:hint="eastAsia" w:ascii="宋体" w:hAnsi="宋体" w:eastAsia="宋体" w:cs="宋体"/>
          <w:color w:val="333333"/>
          <w:sz w:val="13"/>
          <w:szCs w:val="13"/>
        </w:rPr>
        <w:t> </w:t>
      </w:r>
    </w:p>
    <w:p>
      <w:pPr>
        <w:pStyle w:val="5"/>
        <w:keepNext w:val="0"/>
        <w:keepLines w:val="0"/>
        <w:widowControl/>
        <w:suppressLineNumbers w:val="0"/>
        <w:ind w:left="0" w:firstLine="420"/>
        <w:rPr>
          <w:rFonts w:hint="eastAsia" w:ascii="宋体" w:hAnsi="宋体" w:eastAsia="宋体" w:cs="宋体"/>
          <w:color w:val="000000"/>
          <w:sz w:val="21"/>
          <w:szCs w:val="21"/>
        </w:rPr>
      </w:pPr>
    </w:p>
    <w:p>
      <w:pPr>
        <w:pStyle w:val="5"/>
        <w:keepNext w:val="0"/>
        <w:keepLines w:val="0"/>
        <w:widowControl/>
        <w:suppressLineNumbers w:val="0"/>
        <w:ind w:left="0" w:firstLine="420"/>
        <w:rPr>
          <w:rFonts w:hint="eastAsia" w:ascii="宋体" w:hAnsi="宋体" w:eastAsia="宋体" w:cs="宋体"/>
          <w:color w:val="000000"/>
          <w:sz w:val="21"/>
          <w:szCs w:val="21"/>
        </w:rPr>
      </w:pPr>
    </w:p>
    <w:p>
      <w:pPr>
        <w:pStyle w:val="5"/>
        <w:keepNext w:val="0"/>
        <w:keepLines w:val="0"/>
        <w:widowControl/>
        <w:suppressLineNumbers w:val="0"/>
        <w:ind w:left="0" w:firstLine="420"/>
        <w:rPr>
          <w:rFonts w:hint="eastAsia" w:ascii="宋体" w:hAnsi="宋体" w:eastAsia="宋体" w:cs="宋体"/>
          <w:color w:val="333333"/>
          <w:sz w:val="21"/>
          <w:szCs w:val="21"/>
        </w:rPr>
      </w:pPr>
    </w:p>
    <w:p>
      <w:pPr>
        <w:pStyle w:val="5"/>
        <w:keepNext w:val="0"/>
        <w:keepLines w:val="0"/>
        <w:widowControl/>
        <w:suppressLineNumbers w:val="0"/>
        <w:ind w:left="0" w:firstLine="420"/>
        <w:rPr>
          <w:rFonts w:hint="eastAsia" w:ascii="宋体" w:hAnsi="宋体" w:eastAsia="宋体" w:cs="宋体"/>
          <w:color w:val="000000"/>
          <w:sz w:val="21"/>
          <w:szCs w:val="21"/>
        </w:rPr>
      </w:pPr>
    </w:p>
    <w:p>
      <w:pPr>
        <w:pStyle w:val="5"/>
        <w:keepNext w:val="0"/>
        <w:keepLines w:val="0"/>
        <w:widowControl/>
        <w:suppressLineNumbers w:val="0"/>
        <w:ind w:left="0" w:firstLine="420"/>
        <w:rPr>
          <w:rFonts w:hint="eastAsia" w:ascii="宋体" w:hAnsi="宋体" w:eastAsia="宋体" w:cs="宋体"/>
          <w:color w:val="333333"/>
          <w:sz w:val="21"/>
          <w:szCs w:val="21"/>
        </w:rPr>
      </w:pPr>
    </w:p>
    <w:p>
      <w:pPr>
        <w:pStyle w:val="5"/>
        <w:keepNext w:val="0"/>
        <w:keepLines w:val="0"/>
        <w:widowControl/>
        <w:suppressLineNumbers w:val="0"/>
        <w:ind w:left="0" w:firstLine="420"/>
        <w:rPr>
          <w:rFonts w:hint="eastAsia" w:ascii="宋体" w:hAnsi="宋体" w:eastAsia="宋体" w:cs="宋体"/>
          <w:color w:val="333333"/>
          <w:sz w:val="21"/>
          <w:szCs w:val="21"/>
        </w:rPr>
      </w:pPr>
    </w:p>
    <w:p>
      <w:pPr>
        <w:rPr>
          <w:rFonts w:hint="eastAsia"/>
          <w:lang w:val="en-US" w:eastAsia="zh-CN"/>
        </w:rPr>
      </w:pPr>
    </w:p>
    <w:p>
      <w:pPr>
        <w:rPr>
          <w:rFonts w:hint="eastAsia"/>
          <w:sz w:val="36"/>
          <w:szCs w:val="44"/>
          <w:lang w:val="en-US" w:eastAsia="zh-CN"/>
        </w:rPr>
      </w:pP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1AC4D"/>
    <w:multiLevelType w:val="singleLevel"/>
    <w:tmpl w:val="5461AC4D"/>
    <w:lvl w:ilvl="0" w:tentative="0">
      <w:start w:val="1"/>
      <w:numFmt w:val="chineseCounting"/>
      <w:suff w:val="nothing"/>
      <w:lvlText w:val="%1、"/>
      <w:lvlJc w:val="left"/>
    </w:lvl>
  </w:abstractNum>
  <w:abstractNum w:abstractNumId="1">
    <w:nsid w:val="5461AC97"/>
    <w:multiLevelType w:val="singleLevel"/>
    <w:tmpl w:val="5461AC97"/>
    <w:lvl w:ilvl="0" w:tentative="0">
      <w:start w:val="1"/>
      <w:numFmt w:val="decimal"/>
      <w:suff w:val="nothing"/>
      <w:lvlText w:val="%1、"/>
      <w:lvlJc w:val="left"/>
    </w:lvl>
  </w:abstractNum>
  <w:abstractNum w:abstractNumId="2">
    <w:nsid w:val="54630F30"/>
    <w:multiLevelType w:val="singleLevel"/>
    <w:tmpl w:val="54630F30"/>
    <w:lvl w:ilvl="0" w:tentative="0">
      <w:start w:val="1"/>
      <w:numFmt w:val="decimal"/>
      <w:suff w:val="nothing"/>
      <w:lvlText w:val="%1、"/>
      <w:lvlJc w:val="left"/>
    </w:lvl>
  </w:abstractNum>
  <w:abstractNum w:abstractNumId="3">
    <w:nsid w:val="597CAA80"/>
    <w:multiLevelType w:val="singleLevel"/>
    <w:tmpl w:val="597CAA80"/>
    <w:lvl w:ilvl="0" w:tentative="0">
      <w:start w:val="1"/>
      <w:numFmt w:val="decimal"/>
      <w:suff w:val="nothing"/>
      <w:lvlText w:val="%1."/>
      <w:lvlJc w:val="left"/>
    </w:lvl>
  </w:abstractNum>
  <w:abstractNum w:abstractNumId="4">
    <w:nsid w:val="597CB052"/>
    <w:multiLevelType w:val="singleLevel"/>
    <w:tmpl w:val="597CB052"/>
    <w:lvl w:ilvl="0" w:tentative="0">
      <w:start w:val="4"/>
      <w:numFmt w:val="decimal"/>
      <w:suff w:val="nothing"/>
      <w:lvlText w:val="%1."/>
      <w:lvlJc w:val="left"/>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3372FB"/>
    <w:rsid w:val="3C3372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rFonts w:hint="eastAsia" w:ascii="宋体" w:hAnsi="宋体" w:eastAsia="宋体" w:cs="宋体"/>
      <w:color w:val="000000"/>
      <w:sz w:val="14"/>
      <w:szCs w:val="14"/>
      <w:u w:val="none"/>
    </w:rPr>
  </w:style>
  <w:style w:type="character" w:styleId="9">
    <w:name w:val="Hyperlink"/>
    <w:basedOn w:val="6"/>
    <w:uiPriority w:val="0"/>
    <w:rPr>
      <w:rFonts w:hint="eastAsia" w:ascii="宋体" w:hAnsi="宋体" w:eastAsia="宋体" w:cs="宋体"/>
      <w:color w:val="333333"/>
      <w:sz w:val="14"/>
      <w:szCs w:val="14"/>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2017-07-29T14:29:00Z</dcterms:created>
  <dc:creator>apple</dc:creator>
  <cp:lastModifiedBy>apple</cp:lastModifiedBy>
  <dcterms:modified xsi:type="dcterms:W3CDTF">2017-07-29T16:04:11Z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