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10F0EA">
      <w:bookmarkStart w:id="0" w:name="_GoBack"/>
      <w:bookmarkEnd w:id="0"/>
      <w:r>
        <w:t>Las presentes Condiciones Generales (en adelante, “Condiciones Generales” o “Contrato”) establecen los términos y condiciones para la prestación y el uso de los Servicios Fastsimple puestos a disposición por Yine S.r.l., NIF: 08435150969, con domicilio social en Milán, Via Giulio Cesare Procaccini, 11, 20154 (“Empresa”).</w:t>
      </w:r>
    </w:p>
    <w:p w14:paraId="29F71B4C">
      <w:r>
        <w:t>Te invitamos a leer atentamente estas Condiciones Generales antes de registrarte en la Plataforma. Al registrarte, aceptas íntegramente lo previsto en el presente Contrato.</w:t>
      </w:r>
    </w:p>
    <w:p w14:paraId="07DF07BB">
      <w:r>
        <w:pict>
          <v:rect id="_x0000_i1025" o:spt="1" style="height:1.5pt;width:0pt;" fillcolor="#A0A0A0" filled="t" stroked="f" coordsize="21600,21600" o:hr="t" o:hrstd="t" o:hralign="center">
            <v:path/>
            <v:fill on="t" focussize="0,0"/>
            <v:stroke on="f"/>
            <v:imagedata o:title=""/>
            <o:lock v:ext="edit"/>
            <w10:wrap type="none"/>
            <w10:anchorlock/>
          </v:rect>
        </w:pict>
      </w:r>
    </w:p>
    <w:p w14:paraId="1238519A">
      <w:pPr>
        <w:rPr>
          <w:lang w:val="fr-FR"/>
        </w:rPr>
      </w:pPr>
      <w:r>
        <w:rPr>
          <w:b/>
          <w:bCs/>
          <w:lang w:val="fr-FR"/>
        </w:rPr>
        <w:t>1. Definiciones</w:t>
      </w:r>
    </w:p>
    <w:p w14:paraId="159F2B0F">
      <w:pPr>
        <w:rPr>
          <w:lang w:val="fr-FR"/>
        </w:rPr>
      </w:pPr>
      <w:r>
        <w:rPr>
          <w:lang w:val="fr-FR"/>
        </w:rPr>
        <w:t>Además de los términos y expresiones definidos en otras partes de las Condiciones Generales, los términos y expresiones que se enumeran a continuación tendrán el significado que se indica:</w:t>
      </w:r>
    </w:p>
    <w:p w14:paraId="16439513">
      <w:pPr>
        <w:numPr>
          <w:ilvl w:val="0"/>
          <w:numId w:val="1"/>
        </w:numPr>
      </w:pPr>
      <w:r>
        <w:rPr>
          <w:b/>
          <w:bCs/>
        </w:rPr>
        <w:t>“Área Reservada”</w:t>
      </w:r>
      <w:r>
        <w:t xml:space="preserve"> indica el área de la Plataforma cuyo acceso está permitido mediante el uso de las Credenciales de Acceso de los Clientes debidamente registrados según el procedimiento detallado en el Artículo 5;</w:t>
      </w:r>
    </w:p>
    <w:p w14:paraId="39BABD57">
      <w:pPr>
        <w:numPr>
          <w:ilvl w:val="0"/>
          <w:numId w:val="1"/>
        </w:numPr>
      </w:pPr>
      <w:r>
        <w:rPr>
          <w:b/>
          <w:bCs/>
        </w:rPr>
        <w:t>“Actividad”</w:t>
      </w:r>
      <w:r>
        <w:t xml:space="preserve"> indica la actividad comercial y/o profesional ejercida por cada Cliente, por ejemplo, la actividad de suministrar alimentos y bebidas;</w:t>
      </w:r>
    </w:p>
    <w:p w14:paraId="4BFE785D">
      <w:pPr>
        <w:numPr>
          <w:ilvl w:val="0"/>
          <w:numId w:val="1"/>
        </w:numPr>
      </w:pPr>
      <w:r>
        <w:rPr>
          <w:b/>
          <w:bCs/>
        </w:rPr>
        <w:t>“Cliente”</w:t>
      </w:r>
      <w:r>
        <w:t xml:space="preserve"> indica toda persona física o jurídica que, en calidad de profesional o en el ejercicio de su actividad empresarial, se registra en la Plataforma y utiliza los Servicios Fastsimple. Se entiende que los Clientes no pueden ser consumidores según el art. 3, párrafo 1, letra a), del D.Lgs. 206/2005;</w:t>
      </w:r>
    </w:p>
    <w:p w14:paraId="7C5C65BE">
      <w:pPr>
        <w:numPr>
          <w:ilvl w:val="0"/>
          <w:numId w:val="1"/>
        </w:numPr>
      </w:pPr>
      <w:r>
        <w:rPr>
          <w:b/>
          <w:bCs/>
        </w:rPr>
        <w:t>“Contenidos”</w:t>
      </w:r>
      <w:r>
        <w:t xml:space="preserve"> indica, en conjunto, cualquier dato y/o contenido cargado por el Cliente en la Plataforma durante el uso de los Servicios Fastsimple, incluidos, a modo de ejemplo, contenidos audiovisuales, imágenes, piezas musicales, contenidos textuales relacionados con el suministro de alimentos y bebidas;</w:t>
      </w:r>
    </w:p>
    <w:p w14:paraId="7FB821AE">
      <w:pPr>
        <w:numPr>
          <w:ilvl w:val="0"/>
          <w:numId w:val="1"/>
        </w:numPr>
      </w:pPr>
      <w:r>
        <w:rPr>
          <w:b/>
          <w:bCs/>
        </w:rPr>
        <w:t>“Credenciales de Acceso”</w:t>
      </w:r>
      <w:r>
        <w:t xml:space="preserve"> indica el nombre de usuario y la contraseña del Cliente para acceder al Área Reservada de la Plataforma;</w:t>
      </w:r>
    </w:p>
    <w:p w14:paraId="55F1138F">
      <w:pPr>
        <w:numPr>
          <w:ilvl w:val="0"/>
          <w:numId w:val="1"/>
        </w:numPr>
      </w:pPr>
      <w:r>
        <w:rPr>
          <w:b/>
          <w:bCs/>
        </w:rPr>
        <w:t>“Derechos de Propiedad Intelectual”</w:t>
      </w:r>
      <w:r>
        <w:t xml:space="preserve"> indica cualquier derecho relacionado con invenciones patentables o no, derechos de patente, derechos sobre bases de datos, derechos de autor y derechos conexos (incluidos los derechos de autor sobre software, códigos fuente, algoritmos, bases de datos), así como los secretos industriales según los artículos 98-99 del Código de Propiedad Industrial (por ejemplo, D.Lgs. 10 de febrero de 2005, n. 30), derecho de diseño, derechos sobre dibujos y modelos, marcas, nombres de dominio y cualquier otro derecho relativo a la propiedad industrial y/o intelectual, ya esté registrado o no, incluidos todos los derechos para solicitar tales registros;</w:t>
      </w:r>
    </w:p>
    <w:p w14:paraId="1C883ED3">
      <w:pPr>
        <w:numPr>
          <w:ilvl w:val="0"/>
          <w:numId w:val="1"/>
        </w:numPr>
      </w:pPr>
      <w:r>
        <w:rPr>
          <w:b/>
          <w:bCs/>
        </w:rPr>
        <w:t>“Proveedor del Servicio de Pago” o “FSP”</w:t>
      </w:r>
      <w:r>
        <w:t xml:space="preserve"> indica el tercero (actualmente, Paymentsense Ireland Limited - sucursal italiana, inscrita en el Banco de Italia con el número 18335, con domicilio legal en Via S. Marco 21, Milano 20121, número de IVA y de inscripción en el registro mercantil de Milán 13610860960, REA n. MI-2733486.) que proporciona a los Clientes, a través de su propia Infraestructura y bajo su exclusivo riesgo y responsabilidad, servicios de gestión de pagos de los Pedidos realizados por los Usuarios Finales mediante la Plataforma;</w:t>
      </w:r>
    </w:p>
    <w:p w14:paraId="31DEF161">
      <w:pPr>
        <w:numPr>
          <w:ilvl w:val="0"/>
          <w:numId w:val="1"/>
        </w:numPr>
      </w:pPr>
      <w:r>
        <w:rPr>
          <w:b/>
          <w:bCs/>
        </w:rPr>
        <w:t>“Infraestructura” o “Infraestructura del FSP”</w:t>
      </w:r>
      <w:r>
        <w:t xml:space="preserve"> indica la infraestructura de pago gestionada de manera íntegra y exclusiva por el Proveedor de los Servicios de Pago/FSP, bajo su completa y exclusiva responsabilidad y a su exclusivo riesgo, mediante la cual se efectúan y gestionan los pagos de los Pedidos adquiridos por los Usuarios Finales mediante la Plataforma;</w:t>
      </w:r>
    </w:p>
    <w:p w14:paraId="50DEF014">
      <w:pPr>
        <w:numPr>
          <w:ilvl w:val="0"/>
          <w:numId w:val="1"/>
        </w:numPr>
        <w:rPr>
          <w:lang w:val="fr-FR"/>
        </w:rPr>
      </w:pPr>
      <w:r>
        <w:rPr>
          <w:b/>
          <w:bCs/>
          <w:lang w:val="fr-FR"/>
        </w:rPr>
        <w:t>“Modalidades de Pago de los Pedidos”</w:t>
      </w:r>
      <w:r>
        <w:rPr>
          <w:lang w:val="fr-FR"/>
        </w:rPr>
        <w:t xml:space="preserve"> indica las formas en que los Usuarios Finales pueden pagar los Pedidos adquiridos por el Cliente a través de la Plataforma, a saber:</w:t>
      </w:r>
    </w:p>
    <w:p w14:paraId="13AD00F1">
      <w:pPr>
        <w:numPr>
          <w:ilvl w:val="1"/>
          <w:numId w:val="1"/>
        </w:numPr>
      </w:pPr>
      <w:r>
        <w:t>modalidad exclusivamente electrónica mediante tarjeta de crédito/débito/recargable o en efectivo; o</w:t>
      </w:r>
    </w:p>
    <w:p w14:paraId="6F09D093">
      <w:pPr>
        <w:numPr>
          <w:ilvl w:val="1"/>
          <w:numId w:val="1"/>
        </w:numPr>
      </w:pPr>
      <w:r>
        <w:t>modalidad física, mediante el uso de los POS vendidos por la Empresa al Cliente, cuya venta se rige íntegra y exclusivamente por las condiciones de venta;</w:t>
      </w:r>
    </w:p>
    <w:p w14:paraId="66938BFD">
      <w:pPr>
        <w:numPr>
          <w:ilvl w:val="0"/>
          <w:numId w:val="1"/>
        </w:numPr>
      </w:pPr>
      <w:r>
        <w:rPr>
          <w:b/>
          <w:bCs/>
        </w:rPr>
        <w:t>“Pedido”</w:t>
      </w:r>
      <w:r>
        <w:t xml:space="preserve"> indica el pedido de los Productos suministrados por el Cliente realizado por cada Usuario Final mediante la Plataforma, independientemente de la modalidad de pago (tarjeta de crédito/débito, efectivo, etc.);</w:t>
      </w:r>
    </w:p>
    <w:p w14:paraId="456E5B07">
      <w:pPr>
        <w:numPr>
          <w:ilvl w:val="0"/>
          <w:numId w:val="1"/>
        </w:numPr>
      </w:pPr>
      <w:r>
        <w:rPr>
          <w:b/>
          <w:bCs/>
        </w:rPr>
        <w:t>“Página Web”</w:t>
      </w:r>
      <w:r>
        <w:t xml:space="preserve"> indica la sección de la Plataforma creada por la Empresa tras la adquisición por parte del Cliente del Servicio de Creación de Menú Digital, accesible públicamente por los usuarios de la red (incluidos los Usuarios Finales), que contendrá la información relativa al Cliente y el Menú Digital creado por éste;</w:t>
      </w:r>
    </w:p>
    <w:p w14:paraId="35A6E785">
      <w:pPr>
        <w:numPr>
          <w:ilvl w:val="0"/>
          <w:numId w:val="1"/>
        </w:numPr>
        <w:rPr>
          <w:lang w:val="fr-FR"/>
        </w:rPr>
      </w:pPr>
      <w:r>
        <w:rPr>
          <w:b/>
          <w:bCs/>
        </w:rPr>
        <w:t>“Plan de Suscripción”</w:t>
      </w:r>
      <w:r>
        <w:t xml:space="preserve"> indica el importe que el Cliente debe abonar a la Empresa por el uso de los Servicios Fastsimple, el cual varía según el ciclo de facturación (por ejemplo, suscripción anual) y según el número y tipo de Servicios Fastsimple adquiridos por el Cliente. </w:t>
      </w:r>
      <w:r>
        <w:rPr>
          <w:lang w:val="fr-FR"/>
        </w:rPr>
        <w:t>Todos los Planes de Suscripción y la información relativa a ellos están disponibles en el Anexo “Planes de Suscripción”, que forma parte integral y sustancial de las Condiciones Generales;</w:t>
      </w:r>
    </w:p>
    <w:p w14:paraId="5F0CBA32">
      <w:pPr>
        <w:numPr>
          <w:ilvl w:val="0"/>
          <w:numId w:val="1"/>
        </w:numPr>
      </w:pPr>
      <w:r>
        <w:rPr>
          <w:b/>
          <w:bCs/>
        </w:rPr>
        <w:t>“Plataforma”</w:t>
      </w:r>
      <w:r>
        <w:t xml:space="preserve"> indica el sistema informático de propiedad de la Empresa a través del cual se prestan los Servicios Fastsimple, incluyendo también las Páginas Web;</w:t>
      </w:r>
    </w:p>
    <w:p w14:paraId="06500B0D">
      <w:pPr>
        <w:numPr>
          <w:ilvl w:val="0"/>
          <w:numId w:val="1"/>
        </w:numPr>
      </w:pPr>
      <w:r>
        <w:rPr>
          <w:b/>
          <w:bCs/>
        </w:rPr>
        <w:t>“Precio”</w:t>
      </w:r>
      <w:r>
        <w:t xml:space="preserve"> indica el precio total de cada Pedido, IVA incluido, pagado por los Usuarios Finales al Cliente a través de la Plataforma;</w:t>
      </w:r>
    </w:p>
    <w:p w14:paraId="47C4A101">
      <w:pPr>
        <w:numPr>
          <w:ilvl w:val="0"/>
          <w:numId w:val="1"/>
        </w:numPr>
      </w:pPr>
      <w:r>
        <w:rPr>
          <w:b/>
          <w:bCs/>
        </w:rPr>
        <w:t>“Productos”</w:t>
      </w:r>
      <w:r>
        <w:t xml:space="preserve"> indica alimentos, bebidas, así como otros productos y/o servicios vendidos y/o suministrados por el Cliente en el ejercicio de la Actividad, a su exclusivo riesgo y responsabilidad;</w:t>
      </w:r>
    </w:p>
    <w:p w14:paraId="5D616E71">
      <w:pPr>
        <w:numPr>
          <w:ilvl w:val="0"/>
          <w:numId w:val="1"/>
        </w:numPr>
      </w:pPr>
      <w:r>
        <w:rPr>
          <w:b/>
          <w:bCs/>
        </w:rPr>
        <w:t>“Servicio de Pago”</w:t>
      </w:r>
      <w:r>
        <w:t xml:space="preserve"> indica el servicio de pago proporcionado por el FSP, mediante su propia Infraestructura, bajo el exclusivo riesgo y responsabilidad del FSP, que permite a los Usuarios Finales pagar los Pedidos al Cliente a través de la Plataforma;</w:t>
      </w:r>
    </w:p>
    <w:p w14:paraId="7DD6BF09">
      <w:pPr>
        <w:numPr>
          <w:ilvl w:val="0"/>
          <w:numId w:val="1"/>
        </w:numPr>
      </w:pPr>
      <w:r>
        <w:rPr>
          <w:b/>
          <w:bCs/>
        </w:rPr>
        <w:t>“Servicios Fastsimple”</w:t>
      </w:r>
      <w:r>
        <w:t xml:space="preserve"> indica, en conjunto, los siguientes servicios ofrecidos por la Empresa a través de la Plataforma, que el Cliente puede adquirir según el plan seleccionado:</w:t>
      </w:r>
    </w:p>
    <w:p w14:paraId="326BC23E">
      <w:pPr>
        <w:numPr>
          <w:ilvl w:val="1"/>
          <w:numId w:val="1"/>
        </w:numPr>
      </w:pPr>
      <w:r>
        <w:rPr>
          <w:b/>
          <w:bCs/>
          <w:lang w:val="fr-FR"/>
        </w:rPr>
        <w:t>“Software de Gestión Fastsimple”</w:t>
      </w:r>
      <w:r>
        <w:rPr>
          <w:lang w:val="fr-FR"/>
        </w:rPr>
        <w:t xml:space="preserve"> disponible en todos los planes, permite al Cliente gestionar su Actividad a través de la Plataforma Fastsimple. </w:t>
      </w:r>
      <w:r>
        <w:t>Las funcionalidades disponibles varían según el paquete seleccionado.</w:t>
      </w:r>
    </w:p>
    <w:p w14:paraId="6B0795AB">
      <w:pPr>
        <w:numPr>
          <w:ilvl w:val="1"/>
          <w:numId w:val="1"/>
        </w:numPr>
      </w:pPr>
      <w:r>
        <w:rPr>
          <w:b/>
          <w:bCs/>
        </w:rPr>
        <w:t>“Catálogo / Menú Digital”</w:t>
      </w:r>
      <w:r>
        <w:t xml:space="preserve"> permite al Cliente generar un menú digital y hacerlo accesible a los usuarios de la red, incluidos los Usuarios Finales, quienes podrán consultarlo en la Página Web.</w:t>
      </w:r>
    </w:p>
    <w:p w14:paraId="1D05B676">
      <w:pPr>
        <w:numPr>
          <w:ilvl w:val="1"/>
          <w:numId w:val="1"/>
        </w:numPr>
      </w:pPr>
      <w:r>
        <w:rPr>
          <w:b/>
          <w:bCs/>
          <w:lang w:val="fr-FR"/>
        </w:rPr>
        <w:t>“Pedidos y Pagos desde Código QR”</w:t>
      </w:r>
      <w:r>
        <w:rPr>
          <w:lang w:val="fr-FR"/>
        </w:rPr>
        <w:t xml:space="preserve"> disponible en todos los planes, permite a los Usuarios Finales realizar un Pedido de los Productos suministrados por el Cliente en el ejercicio de su Actividad. </w:t>
      </w:r>
      <w:r>
        <w:t>Según el plan seleccionado, están disponibles las siguientes modalidades:</w:t>
      </w:r>
    </w:p>
    <w:p w14:paraId="7F3591B9">
      <w:pPr>
        <w:numPr>
          <w:ilvl w:val="2"/>
          <w:numId w:val="1"/>
        </w:numPr>
      </w:pPr>
      <w:r>
        <w:t>Pedido para consumo en el lugar: permite a los Usuarios Finales ordenar los Productos presentes en el Menú Digital, solicitando su consumo in situ.</w:t>
      </w:r>
    </w:p>
    <w:p w14:paraId="452463A3">
      <w:pPr>
        <w:numPr>
          <w:ilvl w:val="2"/>
          <w:numId w:val="1"/>
        </w:numPr>
      </w:pPr>
      <w:r>
        <w:t>Pedido para llevar: permite a los Usuarios Finales ordenar los Productos del Cliente presentes en el Menú Digital, solicitando su recogida.</w:t>
      </w:r>
    </w:p>
    <w:p w14:paraId="200F40C1">
      <w:pPr>
        <w:numPr>
          <w:ilvl w:val="2"/>
          <w:numId w:val="1"/>
        </w:numPr>
      </w:pPr>
      <w:r>
        <w:t>Pedido con entrega a domicilio: permite a los Usuarios Finales ordenar los Productos presentes en el Menú Digital, solicitando su entrega a domicilio.</w:t>
      </w:r>
    </w:p>
    <w:p w14:paraId="0433EC1B">
      <w:pPr>
        <w:numPr>
          <w:ilvl w:val="1"/>
          <w:numId w:val="1"/>
        </w:numPr>
      </w:pPr>
      <w:r>
        <w:rPr>
          <w:b/>
          <w:bCs/>
        </w:rPr>
        <w:t>(r) “Servicios Opcionales Adicionales”</w:t>
      </w:r>
      <w:r>
        <w:t>: El Cliente tiene la posibilidad de activar/adquirir por separado algunas integraciones opcionales, tales como:</w:t>
      </w:r>
    </w:p>
    <w:p w14:paraId="56F57FEE">
      <w:pPr>
        <w:numPr>
          <w:ilvl w:val="2"/>
          <w:numId w:val="1"/>
        </w:numPr>
      </w:pPr>
      <w:r>
        <w:t>SoFattura: permite al Cliente emitir facturas electrónicas directamente desde el Software de Gestión Fastsimple.</w:t>
      </w:r>
    </w:p>
    <w:p w14:paraId="2339A92D">
      <w:pPr>
        <w:numPr>
          <w:ilvl w:val="1"/>
          <w:numId w:val="1"/>
        </w:numPr>
      </w:pPr>
      <w:r>
        <w:rPr>
          <w:b/>
          <w:bCs/>
        </w:rPr>
        <w:t>“Servicio de Conexión al FSP”</w:t>
      </w:r>
      <w:r>
        <w:t xml:space="preserve"> indica el servicio de conexión al sitio web del FSP que permite al Cliente – mediante la Infraestructura del FSP –: (a) registrarse en los Servicios de Pago ofrecidos y gestionados por el FSP, creando una cuenta específica (“Cuenta FSP”); (b) conectar su Cuenta FSP a su cuenta Fastsimple; (c) permitir que los Usuarios Finales paguen los Pedidos realizados al Cliente mediante la Infraestructura proporcionada por el FSP.</w:t>
      </w:r>
    </w:p>
    <w:p w14:paraId="761BE369">
      <w:pPr>
        <w:numPr>
          <w:ilvl w:val="1"/>
          <w:numId w:val="1"/>
        </w:numPr>
        <w:rPr>
          <w:lang w:val="fr-FR"/>
        </w:rPr>
      </w:pPr>
      <w:r>
        <w:rPr>
          <w:b/>
          <w:bCs/>
          <w:lang w:val="fr-FR"/>
        </w:rPr>
        <w:t>“Glovo:”</w:t>
      </w:r>
      <w:r>
        <w:rPr>
          <w:lang w:val="fr-FR"/>
        </w:rPr>
        <w:t xml:space="preserve"> precios y comisiones disponibles en la página de Precios.</w:t>
      </w:r>
    </w:p>
    <w:p w14:paraId="26F01899">
      <w:pPr>
        <w:numPr>
          <w:ilvl w:val="1"/>
          <w:numId w:val="1"/>
        </w:numPr>
        <w:rPr>
          <w:lang w:val="fr-FR"/>
        </w:rPr>
      </w:pPr>
      <w:r>
        <w:rPr>
          <w:b/>
          <w:bCs/>
          <w:lang w:val="fr-FR"/>
        </w:rPr>
        <w:t>“Deliveroo:”</w:t>
      </w:r>
      <w:r>
        <w:rPr>
          <w:lang w:val="fr-FR"/>
        </w:rPr>
        <w:t xml:space="preserve"> precios y comisiones disponibles en la página de Precios.</w:t>
      </w:r>
    </w:p>
    <w:p w14:paraId="63EC7D52">
      <w:pPr>
        <w:numPr>
          <w:ilvl w:val="1"/>
          <w:numId w:val="1"/>
        </w:numPr>
      </w:pPr>
      <w:r>
        <w:t>Asistencia remota para la instalación: €50/hora.</w:t>
      </w:r>
    </w:p>
    <w:p w14:paraId="0290A788">
      <w:pPr>
        <w:numPr>
          <w:ilvl w:val="1"/>
          <w:numId w:val="1"/>
        </w:numPr>
      </w:pPr>
      <w:r>
        <w:t>Introducción manual de productos: €100 o €200 (según el volumen de datos).</w:t>
      </w:r>
    </w:p>
    <w:p w14:paraId="0277BFBC">
      <w:pPr>
        <w:numPr>
          <w:ilvl w:val="1"/>
          <w:numId w:val="1"/>
        </w:numPr>
      </w:pPr>
      <w:r>
        <w:t>Traducción manual de productos: €50 por idioma.</w:t>
      </w:r>
    </w:p>
    <w:p w14:paraId="47035309">
      <w:pPr>
        <w:numPr>
          <w:ilvl w:val="1"/>
          <w:numId w:val="1"/>
        </w:numPr>
      </w:pPr>
      <w:r>
        <w:t>Asistencia de operador humano postventa: €10 cada 30 minutos.</w:t>
      </w:r>
    </w:p>
    <w:p w14:paraId="65955289">
      <w:pPr>
        <w:numPr>
          <w:ilvl w:val="0"/>
          <w:numId w:val="1"/>
        </w:numPr>
      </w:pPr>
      <w:r>
        <w:rPr>
          <w:b/>
          <w:bCs/>
        </w:rPr>
        <w:t>(s) “Usuario Final”</w:t>
      </w:r>
      <w:r>
        <w:t xml:space="preserve"> indica cada persona física o jurídica que, a través de la Plataforma, adquiere los Productos suministrados por el Cliente.</w:t>
      </w:r>
    </w:p>
    <w:p w14:paraId="2C8C34E7">
      <w:r>
        <w:pict>
          <v:rect id="_x0000_i1026" o:spt="1" style="height:1.5pt;width:0pt;" fillcolor="#A0A0A0" filled="t" stroked="f" coordsize="21600,21600" o:hr="t" o:hrstd="t" o:hralign="center">
            <v:path/>
            <v:fill on="t" focussize="0,0"/>
            <v:stroke on="f"/>
            <v:imagedata o:title=""/>
            <o:lock v:ext="edit"/>
            <w10:wrap type="none"/>
            <w10:anchorlock/>
          </v:rect>
        </w:pict>
      </w:r>
    </w:p>
    <w:p w14:paraId="19D6414F">
      <w:r>
        <w:rPr>
          <w:b/>
          <w:bCs/>
        </w:rPr>
        <w:t>2. Objeto</w:t>
      </w:r>
    </w:p>
    <w:p w14:paraId="4B9440CD">
      <w:r>
        <w:t>2.1 La Empresa se compromete, bajo los términos y condiciones del presente Contrato, a:</w:t>
      </w:r>
    </w:p>
    <w:p w14:paraId="1186CECB">
      <w:pPr>
        <w:numPr>
          <w:ilvl w:val="0"/>
          <w:numId w:val="2"/>
        </w:numPr>
      </w:pPr>
      <w:r>
        <w:t>Proveer al Cliente los Servicios Fastsimple incluidos en el plan seleccionado, según las especificaciones y funcionalidades previstas para cada paquete.</w:t>
      </w:r>
    </w:p>
    <w:p w14:paraId="7BB7FECF">
      <w:pPr>
        <w:numPr>
          <w:ilvl w:val="0"/>
          <w:numId w:val="2"/>
        </w:numPr>
      </w:pPr>
      <w:r>
        <w:t>Conceder al Cliente una licencia no exclusiva, no transferible, no sublicenciable, válida durante toda la vigencia de las Condiciones Generales, para el uso de la Plataforma Fastsimple, limitada a los servicios y funcionalidades comprendidos en el plan adquirido.</w:t>
      </w:r>
    </w:p>
    <w:p w14:paraId="5CB74CD3">
      <w:r>
        <w:pict>
          <v:rect id="_x0000_i1027" o:spt="1" style="height:1.5pt;width:0pt;" fillcolor="#A0A0A0" filled="t" stroked="f" coordsize="21600,21600" o:hr="t" o:hrstd="t" o:hralign="center">
            <v:path/>
            <v:fill on="t" focussize="0,0"/>
            <v:stroke on="f"/>
            <v:imagedata o:title=""/>
            <o:lock v:ext="edit"/>
            <w10:wrap type="none"/>
            <w10:anchorlock/>
          </v:rect>
        </w:pict>
      </w:r>
    </w:p>
    <w:p w14:paraId="7F0B1DC7">
      <w:pPr>
        <w:rPr>
          <w:lang w:val="fr-FR"/>
        </w:rPr>
      </w:pPr>
      <w:r>
        <w:rPr>
          <w:b/>
          <w:bCs/>
          <w:lang w:val="fr-FR"/>
        </w:rPr>
        <w:t>3. Aceptación de las Condiciones Generales</w:t>
      </w:r>
    </w:p>
    <w:p w14:paraId="68826768">
      <w:pPr>
        <w:rPr>
          <w:lang w:val="fr-FR"/>
        </w:rPr>
      </w:pPr>
      <w:r>
        <w:rPr>
          <w:lang w:val="fr-FR"/>
        </w:rPr>
        <w:t>3.1 Antes de enviar su orden de compra, el Cliente debe leer detenidamente las Condiciones Generales. El Cliente estará sujeto a las Condiciones Generales vigentes en el momento en que se registre en la Plataforma.</w:t>
      </w:r>
    </w:p>
    <w:p w14:paraId="6DC5F465">
      <w:pPr>
        <w:rPr>
          <w:lang w:val="fr-FR"/>
        </w:rPr>
      </w:pPr>
      <w:r>
        <w:rPr>
          <w:lang w:val="fr-FR"/>
        </w:rPr>
        <w:t>3.2 Se entenderá que las Condiciones Generales han sido aceptadas por el Cliente al registrarse en la Plataforma.</w:t>
      </w:r>
    </w:p>
    <w:p w14:paraId="5E3DAAF2">
      <w:r>
        <w:pict>
          <v:rect id="_x0000_i1028" o:spt="1" style="height:1.5pt;width:0pt;" fillcolor="#A0A0A0" filled="t" stroked="f" coordsize="21600,21600" o:hr="t" o:hrstd="t" o:hralign="center">
            <v:path/>
            <v:fill on="t" focussize="0,0"/>
            <v:stroke on="f"/>
            <v:imagedata o:title=""/>
            <o:lock v:ext="edit"/>
            <w10:wrap type="none"/>
            <w10:anchorlock/>
          </v:rect>
        </w:pict>
      </w:r>
    </w:p>
    <w:p w14:paraId="7ED3E140">
      <w:r>
        <w:rPr>
          <w:b/>
          <w:bCs/>
        </w:rPr>
        <w:t>4. Modificación de las Condiciones Generales</w:t>
      </w:r>
    </w:p>
    <w:p w14:paraId="21753E33">
      <w:r>
        <w:t>4.1 La Empresa se reserva el derecho, en cualquier momento, de actualizar, integrar y/o modificar unilateralmente las Condiciones Generales. Dichas modificaciones se comunicarán mediante publicación en la Plataforma y a través de una comunicación directa al Cliente en la dirección de correo electrónico indicada en el Área Reservada.</w:t>
      </w:r>
    </w:p>
    <w:p w14:paraId="29DFFE60">
      <w:r>
        <w:t>4.2 Cualquier modificación de las Condiciones Generales se entenderá tácitamente aceptada por el Cliente, salvo que este se aparte de las mismas, de acuerdo con el procedimiento indicado en el Artículo 12, en un plazo no superior a 30 (treinta) días desde la comunicación de la modificación enviada por la Empresa al Cliente.</w:t>
      </w:r>
    </w:p>
    <w:p w14:paraId="112E662B">
      <w:r>
        <w:pict>
          <v:rect id="_x0000_i1029" o:spt="1" style="height:1.5pt;width:0pt;" fillcolor="#A0A0A0" filled="t" stroked="f" coordsize="21600,21600" o:hr="t" o:hrstd="t" o:hralign="center">
            <v:path/>
            <v:fill on="t" focussize="0,0"/>
            <v:stroke on="f"/>
            <v:imagedata o:title=""/>
            <o:lock v:ext="edit"/>
            <w10:wrap type="none"/>
            <w10:anchorlock/>
          </v:rect>
        </w:pict>
      </w:r>
    </w:p>
    <w:p w14:paraId="3C12496D">
      <w:r>
        <w:rPr>
          <w:b/>
          <w:bCs/>
        </w:rPr>
        <w:t>5. Registro</w:t>
      </w:r>
    </w:p>
    <w:p w14:paraId="2497B137">
      <w:r>
        <w:t>5.1 Para utilizar los Servicios Fastsimple, el Cliente deberá crear una cuenta en la Plataforma y acceder a su Área Reservada mediante las Credenciales de Acceso. Para registrarse en la Plataforma y acceder al Área Reservada, el Cliente deberá:</w:t>
      </w:r>
    </w:p>
    <w:p w14:paraId="6A7663EB">
      <w:r>
        <w:t>(i) Completar correctamente los campos del formulario de registro, ingresando todos los datos requeridos (por ejemplo, nombre, apellido, dirección de correo electrónico, nombre de usuario y contraseña);</w:t>
      </w:r>
    </w:p>
    <w:p w14:paraId="5AE41F83">
      <w:r>
        <w:t>(ii) Proveer a la Empresa un método de pago válido;</w:t>
      </w:r>
    </w:p>
    <w:p w14:paraId="7C99C911">
      <w:r>
        <w:t>(iii) Seleccionar un Plan de Suscripción a los Servicios Fastsimple entre los puestos a disposición por la Empresa (por ejemplo, Básico, Premium, Personalizado), que incluyen diversas funcionalidades según la solución elegida;</w:t>
      </w:r>
    </w:p>
    <w:p w14:paraId="32C38145">
      <w:pPr>
        <w:rPr>
          <w:lang w:val="fr-FR"/>
        </w:rPr>
      </w:pPr>
      <w:r>
        <w:rPr>
          <w:lang w:val="fr-FR"/>
        </w:rPr>
        <w:t>(iv) Escoger un Plan de Suscripción a los Servicios Fastsimple entre los puestos a disposición de la Empresa y mejor identificados en el Anexo “Plan de Suscripción”, que forma parte integral y sustancial de las Condiciones Generales y es accesible;</w:t>
      </w:r>
    </w:p>
    <w:p w14:paraId="114303B8">
      <w:pPr>
        <w:rPr>
          <w:lang w:val="fr-FR"/>
        </w:rPr>
      </w:pPr>
      <w:r>
        <w:rPr>
          <w:lang w:val="fr-FR"/>
        </w:rPr>
        <w:t>(v) Aceptar las Condiciones Generales;</w:t>
      </w:r>
    </w:p>
    <w:p w14:paraId="52F2608A">
      <w:r>
        <w:t>(vi) Seleccionar, en su caso, cualquier servicio opcional adicional disponible en la Plataforma, entre los que se incluyen las integraciones con Glovo, Deliveroo o SoFattura, cuando sea requerido.</w:t>
      </w:r>
    </w:p>
    <w:p w14:paraId="376E7EE7">
      <w:r>
        <w:t>5.2 Durante el registro en la Plataforma, el Cliente debe elegir un nombre de usuario y una contraseña, respetando los criterios de creación de contraseña que se indiquen en cada ocasión. El Cliente es el único responsable de mantener la confidencialidad y seguridad de sus credenciales, las cuales no deberán ser transmitidas ni divulgadas, ni siquiera parcialmente, a terceros.</w:t>
      </w:r>
    </w:p>
    <w:p w14:paraId="2507258F">
      <w:r>
        <w:t>5.3 El Cliente se compromete a comunicar de manera inmediata a la Empresa cualquier violación –incluso sospechada– de la seguridad del Área Reservada y/o pérdida de las Credenciales de Acceso y/o cualquier uso no autorizado del Área Reservada, mediante el envío de una comunicación a las direcciones indicadas en el Artículo 21 de las presentes Condiciones Generales.</w:t>
      </w:r>
    </w:p>
    <w:p w14:paraId="1E3896EC">
      <w:r>
        <w:t>5.4 El Cliente acepta mantener indemne a la Empresa frente a cualquier obligación indemnizatoria y/o sanción derivada o de cualquier modo relacionada con el incumplimiento por parte del Cliente de las normas sobre el registro en la Plataforma.</w:t>
      </w:r>
    </w:p>
    <w:p w14:paraId="7C02A982">
      <w:r>
        <w:pict>
          <v:rect id="_x0000_i1030" o:spt="1" style="height:1.5pt;width:0pt;" fillcolor="#A0A0A0" filled="t" stroked="f" coordsize="21600,21600" o:hr="t" o:hrstd="t" o:hralign="center">
            <v:path/>
            <v:fill on="t" focussize="0,0"/>
            <v:stroke on="f"/>
            <v:imagedata o:title=""/>
            <o:lock v:ext="edit"/>
            <w10:wrap type="none"/>
            <w10:anchorlock/>
          </v:rect>
        </w:pict>
      </w:r>
    </w:p>
    <w:p w14:paraId="0D2DCEE6">
      <w:r>
        <w:rPr>
          <w:b/>
          <w:bCs/>
        </w:rPr>
        <w:t>6. Software de Gestión Fastsimple</w:t>
      </w:r>
    </w:p>
    <w:p w14:paraId="31670BF9">
      <w:r>
        <w:t>6.1 Con la adquisición por parte del Cliente del Software de Gestión Fastsimple, la Empresa concede al Cliente, quien lo acepta, una licencia personal, no exclusiva, no transferible y no sublicenciable, válida durante la vigencia de las Condiciones Generales, que le otorga el derecho de utilizar el Software de Gestión Fastsimple.</w:t>
      </w:r>
    </w:p>
    <w:p w14:paraId="59430EB2">
      <w:r>
        <w:t>6.2 El Cliente reconoce y acepta que cualquier derecho, incluidos los Derechos de Propiedad Intelectual relativos al Software de Gestión Fastsimple, es y seguirá siendo de exclusiva propiedad de la Empresa o de sus licenciantes, y que ninguna parte de las Condiciones Generales podrá interpretarse como una transferencia al Cliente de derechos adicionales o diferentes a los expresamente concedidos en virtud de la presente licencia.</w:t>
      </w:r>
    </w:p>
    <w:p w14:paraId="7C97A830">
      <w:r>
        <w:pict>
          <v:rect id="_x0000_i1031" o:spt="1" style="height:1.5pt;width:0pt;" fillcolor="#A0A0A0" filled="t" stroked="f" coordsize="21600,21600" o:hr="t" o:hrstd="t" o:hralign="center">
            <v:path/>
            <v:fill on="t" focussize="0,0"/>
            <v:stroke on="f"/>
            <v:imagedata o:title=""/>
            <o:lock v:ext="edit"/>
            <w10:wrap type="none"/>
            <w10:anchorlock/>
          </v:rect>
        </w:pict>
      </w:r>
    </w:p>
    <w:p w14:paraId="611C3E5C">
      <w:pPr>
        <w:rPr>
          <w:lang w:val="fr-FR"/>
        </w:rPr>
      </w:pPr>
      <w:r>
        <w:rPr>
          <w:b/>
          <w:bCs/>
          <w:lang w:val="fr-FR"/>
        </w:rPr>
        <w:t>7. Modalidades de Uso de los Servicios Fastsimple</w:t>
      </w:r>
    </w:p>
    <w:p w14:paraId="13913241">
      <w:pPr>
        <w:rPr>
          <w:lang w:val="fr-FR"/>
        </w:rPr>
      </w:pPr>
      <w:r>
        <w:rPr>
          <w:lang w:val="fr-FR"/>
        </w:rPr>
        <w:t>7.1 Para poder utilizar los Servicios Fastsimple, el Cliente deberá disponer de conexión a Internet y de la infraestructura informática y/o herramientas que permitan dicho acceso, asumiendo en su totalidad todos los costos y gastos relativos a dicha infraestructura y las responsabilidades que se deriven en caso de mal funcionamiento de la misma.</w:t>
      </w:r>
    </w:p>
    <w:p w14:paraId="4441B17E">
      <w:pPr>
        <w:rPr>
          <w:lang w:val="fr-FR"/>
        </w:rPr>
      </w:pPr>
      <w:r>
        <w:rPr>
          <w:lang w:val="fr-FR"/>
        </w:rPr>
        <w:t>7.2 El Cliente reconoce y acepta que, en el uso de los Servicios de Pago prestados por el FSP y del Servicio de Conexión al FSP ofrecido por la Empresa, el Cliente podrá solicitar un número máximo de 2 (dos) reembolsos de los Pedidos pagados por los Usuarios Finales durante una jornada laboral. El importe a reembolsar será abonado al Cliente por la Empresa “neto” de las Comisiones Fastsimple, las cuales no son reembolsables.</w:t>
      </w:r>
    </w:p>
    <w:p w14:paraId="27430C5C">
      <w:r>
        <w:t>7.3 Con referencia al Servicio de Conexión al FSP, el Cliente reconoce y acepta que:</w:t>
      </w:r>
    </w:p>
    <w:p w14:paraId="523DFA3D">
      <w:r>
        <w:t>(i) La Empresa se limita a proporcionar los enlaces telemáticos para permitir que el Usuario Final efectúe el pago de los Pedidos, quedando entendido que los Servicios de Pago son prestados por el FSP bajo su exclusiva responsabilidad y a su exclusivo riesgo, por lo que quedan excluidos del control y responsabilidad de la Empresa;</w:t>
      </w:r>
    </w:p>
    <w:p w14:paraId="2EB5E7AE">
      <w:r>
        <w:t>(ii) Para utilizar los Servicios de Pago y el Servicio de Conexión al FSP, el Cliente deberá crear una cuenta en el sitio web del FSP, aceptando los términos y condiciones del FSP;</w:t>
      </w:r>
    </w:p>
    <w:p w14:paraId="1385B8CF">
      <w:r>
        <w:t>(iii) El Servicio de Conexión al FSP ofrecido por la Empresa está sujeto a las Comisiones Fastsimple; por consiguiente, Fastsimple aplicará automáticamente, sobre el Precio pagado por cada Usuario Final por los Pedidos adquiridos por el Cliente, las Comisiones Fastsimple;</w:t>
      </w:r>
    </w:p>
    <w:p w14:paraId="0C0F9254">
      <w:r>
        <w:t>(iv) La Empresa abonará en la cuenta bancaria de cada Cliente los importes facturados a través del uso del Servicio de Conexión al FSP en un plazo no mayor a 7 (siete) días hábiles desde la fecha de pago de los Productos por parte de los Usuarios Finales. Dichos importes serán abonados “neto” de las Comisiones Fastsimple (por ejemplo, si la facturación percibida por el Cliente el 10 de noviembre de 2023 es de €10.000,00, la Empresa abonará dicha suma en la cuenta bancaria del Cliente, en un plazo no mayor a 7 días, deducidas las Comisiones Fastsimple).</w:t>
      </w:r>
    </w:p>
    <w:p w14:paraId="4C6D4BAD">
      <w:pPr>
        <w:rPr>
          <w:lang w:val="fr-FR"/>
        </w:rPr>
      </w:pPr>
      <w:r>
        <w:rPr>
          <w:lang w:val="fr-FR"/>
        </w:rPr>
        <w:t>7.4 El Cliente reconoce y acepta que:</w:t>
      </w:r>
    </w:p>
    <w:p w14:paraId="17FCF74E">
      <w:r>
        <w:t>(i) La Empresa está autorizada a debitar automáticamente la tarifa del Plan de Suscripción del método de pago indicado en el Área Reservada del Cliente;</w:t>
      </w:r>
    </w:p>
    <w:p w14:paraId="5EA81B70">
      <w:r>
        <w:t>(ii) Los Servicios Fastsimple adquiridos serán utilizados durante el período específico seleccionado por el Cliente entre aquellos puestos a disposición por la Empresa (por ejemplo, suscripción anual) ("Período de Referencia");</w:t>
      </w:r>
    </w:p>
    <w:p w14:paraId="7231890D">
      <w:r>
        <w:t>(iii) La tarifa abonada por el Cliente, en función del Plan de Suscripción adquirido, se asociará al uso de los Servicios Fastsimple durante la totalidad del Período de Referencia;</w:t>
      </w:r>
    </w:p>
    <w:p w14:paraId="7163B11B">
      <w:r>
        <w:t>(iv) En caso de que el Cliente no solicite la cancelación de su Plan de Suscripción, mediante el procedimiento disponible en la Plataforma y detallado en el Artículo 12, el Plan de Suscripción a los Servicios Fastsimple se renovará automáticamente por otro Período de Referencia, quedando expresamente autorizado que la Empresa debite el importe correspondiente del método de pago indicado en el Área Reservada del Cliente.</w:t>
      </w:r>
    </w:p>
    <w:p w14:paraId="188E3C8A">
      <w:r>
        <w:t>7.6 La gestión de la Actividad, así como cualquier relación, interacción o conexión que se produzca entre los Usuarios Finales a raíz del uso de los Servicios Fastsimple por parte del Cliente (por ejemplo, suministro de alimentos y bebidas, independientemente de la modalidad de prestación, consulta del Menú Digital) será de exclusiva responsabilidad y riesgo del Cliente, sin que la Empresa pueda ser imputada por ningún motivo.</w:t>
      </w:r>
    </w:p>
    <w:p w14:paraId="23B54AFC">
      <w:r>
        <w:t xml:space="preserve">7.7 </w:t>
      </w:r>
      <w:r>
        <w:rPr>
          <w:b/>
          <w:bCs/>
        </w:rPr>
        <w:t>Servicios Opcionales Adicionales</w:t>
      </w:r>
    </w:p>
    <w:p w14:paraId="7D0A58A5">
      <w:r>
        <w:t>El costo de las integraciones se determina de acuerdo al listado de precios vigente al momento de la activación y se abonará con las mismas modalidades previstas para el Plan de Suscripción elegido por el Cliente.</w:t>
      </w:r>
    </w:p>
    <w:p w14:paraId="10F7AD80">
      <w:pPr>
        <w:rPr>
          <w:lang w:val="fr-FR"/>
        </w:rPr>
      </w:pPr>
      <w:r>
        <w:rPr>
          <w:lang w:val="fr-FR"/>
        </w:rPr>
        <w:t>El Cliente es responsable de activar y configurar sus propias cuentas en Glovo y Deliveroo para el correcto funcionamiento de la integración.</w:t>
      </w:r>
    </w:p>
    <w:p w14:paraId="08C7CF36">
      <w:pPr>
        <w:rPr>
          <w:lang w:val="fr-FR"/>
        </w:rPr>
      </w:pPr>
      <w:r>
        <w:rPr>
          <w:lang w:val="fr-FR"/>
        </w:rPr>
        <w:t>Cualquier comisión aplicada directamente por las plataformas de terceros no está bajo el control de la Empresa y será de exclusivo cargo del Cliente.</w:t>
      </w:r>
    </w:p>
    <w:p w14:paraId="7464F792">
      <w:r>
        <w:pict>
          <v:rect id="_x0000_i1032" o:spt="1" style="height:1.5pt;width:0pt;" fillcolor="#A0A0A0" filled="t" stroked="f" coordsize="21600,21600" o:hr="t" o:hrstd="t" o:hralign="center">
            <v:path/>
            <v:fill on="t" focussize="0,0"/>
            <v:stroke on="f"/>
            <v:imagedata o:title=""/>
            <o:lock v:ext="edit"/>
            <w10:wrap type="none"/>
            <w10:anchorlock/>
          </v:rect>
        </w:pict>
      </w:r>
    </w:p>
    <w:p w14:paraId="607A9BA4">
      <w:r>
        <w:rPr>
          <w:b/>
          <w:bCs/>
        </w:rPr>
        <w:t>8. Obligaciones del Cliente</w:t>
      </w:r>
    </w:p>
    <w:p w14:paraId="5AB1C94E">
      <w:r>
        <w:t>El Cliente tiene la posibilidad de activar, de forma remunerada, las integraciones con Glovo y Deliveroo para centralizar los pedidos provenientes de estas plataformas dentro de la Plataforma Fastsimple.</w:t>
      </w:r>
    </w:p>
    <w:p w14:paraId="7184904C">
      <w:r>
        <w:t>8.1 El Cliente se compromete a abstenerse, directa o indirectamente (por ejemplo, a través de terceros), de: (i) eludir o intentar eludir las medidas técnicas de protección y las restricciones impuestas en la Plataforma y en el Software de Gestión Fastsimple; (ii) analizar, descifrar, descompilar, desensamblar y/o realizar actividades de ingeniería inversa en la Plataforma y/o en el Software de Gestión Fastsimple o intentar llevar a cabo dichas actividades; y/o (iii) alterar, modificar y/o procesar de cualquier forma la Plataforma y/o el Software de Gestión Fastsimple.</w:t>
      </w:r>
    </w:p>
    <w:p w14:paraId="05A0A115">
      <w:r>
        <w:t>8.2 El Cliente no deberá remover ni intentar remover los elementos protegidos por los Derechos de Propiedad Intelectual de la Empresa o de terceros (incluidos los proveedores de la propia Empresa) que se exhiban en la Plataforma y/o en el Software de Gestión Fastsimple.</w:t>
      </w:r>
    </w:p>
    <w:p w14:paraId="7E5064A3">
      <w:r>
        <w:t>8.3 El Cliente se compromete a custodiar con la máxima diligencia las Credenciales de Acceso a la Plataforma, garantizando su confidencialidad y seguridad, incluso respecto a las actividades realizadas por colaboradores o empleados del Cliente que puedan tener acceso a dichas Credenciales.</w:t>
      </w:r>
    </w:p>
    <w:p w14:paraId="6D31C264">
      <w:r>
        <w:t>8.4 El Cliente se compromete a no comunicar, transmitir o ceder, en ningún título, a terceros, las Credenciales de Acceso ni a permitir de ninguna manera que terceros accedan a la Plataforma, asumiendo en forma exclusiva toda la responsabilidad derivada.</w:t>
      </w:r>
    </w:p>
    <w:p w14:paraId="28FB55DD">
      <w:r>
        <w:t>8.5 El Cliente mantiene la exclusiva responsabilidad por cualquier Contenido cargado en la Plataforma y se compromete a:</w:t>
      </w:r>
    </w:p>
    <w:p w14:paraId="4D19C98A">
      <w:pPr>
        <w:rPr>
          <w:lang w:val="fr-FR"/>
        </w:rPr>
      </w:pPr>
      <w:r>
        <w:rPr>
          <w:lang w:val="fr-FR"/>
        </w:rPr>
        <w:t>(i) cargar Contenidos que no vulneren derechos de terceros, incluidos los Derechos de Propiedad Intelectual;</w:t>
      </w:r>
    </w:p>
    <w:p w14:paraId="71558D32">
      <w:pPr>
        <w:rPr>
          <w:lang w:val="fr-FR"/>
        </w:rPr>
      </w:pPr>
      <w:r>
        <w:rPr>
          <w:lang w:val="fr-FR"/>
        </w:rPr>
        <w:t>(ii) cargar Contenidos de los cuales el Cliente sea titular o disponga plenamente de los Derechos de Propiedad Intelectual, y que pueda demostrarlo a simple solicitud de la Empresa;</w:t>
      </w:r>
    </w:p>
    <w:p w14:paraId="7A169DBD">
      <w:pPr>
        <w:rPr>
          <w:lang w:val="fr-FR"/>
        </w:rPr>
      </w:pPr>
      <w:r>
        <w:rPr>
          <w:lang w:val="fr-FR"/>
        </w:rPr>
        <w:t>(iii) comportarse con la máxima diligencia y buena fe en las interacciones con los Usuarios Finales;</w:t>
      </w:r>
    </w:p>
    <w:p w14:paraId="50AE4F20">
      <w:pPr>
        <w:rPr>
          <w:lang w:val="fr-FR"/>
        </w:rPr>
      </w:pPr>
      <w:r>
        <w:rPr>
          <w:lang w:val="fr-FR"/>
        </w:rPr>
        <w:t>(iv) no cargar Contenidos que puedan contravenir la normativa aplicable, incluida la normativa de protección de consumidores y de competencia, absteniéndose expresamente de realizar actividades que puedan constituir publicidad engañosa;</w:t>
      </w:r>
    </w:p>
    <w:p w14:paraId="4A1E5504">
      <w:pPr>
        <w:rPr>
          <w:lang w:val="fr-FR"/>
        </w:rPr>
      </w:pPr>
      <w:r>
        <w:rPr>
          <w:lang w:val="fr-FR"/>
        </w:rPr>
        <w:t>(v) tratar los datos personales de los Usuarios Finales respetando la normativa aplicable, incluido el GDPR y el Código de Privacidad.</w:t>
      </w:r>
    </w:p>
    <w:p w14:paraId="08B064DB">
      <w:pPr>
        <w:rPr>
          <w:lang w:val="fr-FR"/>
        </w:rPr>
      </w:pPr>
      <w:r>
        <w:rPr>
          <w:lang w:val="fr-FR"/>
        </w:rPr>
        <w:t>8.6 El Cliente se compromete a utilizar la Plataforma, los Servicios Fastsimple y el Software de Gestión Fastsimple en estricto cumplimiento de la normativa aplicable, y se compromete a no utilizarlos para fines o de maneras no autorizadas por las Condiciones Generales, incluidas, a modo de ejemplo, las siguientes:</w:t>
      </w:r>
    </w:p>
    <w:p w14:paraId="7219D656">
      <w:pPr>
        <w:rPr>
          <w:lang w:val="fr-FR"/>
        </w:rPr>
      </w:pPr>
      <w:r>
        <w:rPr>
          <w:lang w:val="fr-FR"/>
        </w:rPr>
        <w:t>(i) cargar, publicar, transmitir o difundir, de cualquier forma, Contenidos ilícitos, ilegales o prohibidos, o Contenidos asociados a cualquier tipo de material ilícito, ilegal o prohibido, así como mensajes o materiales que utilicen un lenguaje obsceno, blasfemo, pornográfico, racista y/o difamatorio, o Contenidos de los cuales el Cliente no sea el legítimo titular o para los que no haya obtenido las autorizaciones correspondientes;</w:t>
      </w:r>
    </w:p>
    <w:p w14:paraId="64408498">
      <w:pPr>
        <w:rPr>
          <w:lang w:val="fr-FR"/>
        </w:rPr>
      </w:pPr>
      <w:r>
        <w:rPr>
          <w:lang w:val="fr-FR"/>
        </w:rPr>
        <w:t>(ii) cargar Contenidos o utilizar los Servicios Fastsimple en violación de cualquier derecho de terceros, incluidos los Derechos de Propiedad Intelectual;</w:t>
      </w:r>
    </w:p>
    <w:p w14:paraId="1A2BB607">
      <w:r>
        <w:t>(iii) transmitir, cargar o introducir virus u otros instrumentos informáticos que puedan comprometer la integridad o seguridad de equipos informáticos (por ejemplo, malware) de la Empresa o disminuir la eficiencia operativa de la Plataforma y/o del Software de Gestión Fastsimple.</w:t>
      </w:r>
    </w:p>
    <w:p w14:paraId="19F2F938">
      <w:pPr>
        <w:rPr>
          <w:lang w:val="fr-FR"/>
        </w:rPr>
      </w:pPr>
      <w:r>
        <w:t xml:space="preserve">8.7 El Cliente se compromete expresamente a comunicar a la Empresa los datos de facturación al momento del registro en la Plataforma o en el momento de adquirir los Servicios Fastsimple, reconociendo que el cumplimiento de esta obligación es esencial para que Fastsimple pueda cumplir con su obligación de facturación. </w:t>
      </w:r>
      <w:r>
        <w:rPr>
          <w:lang w:val="fr-FR"/>
        </w:rPr>
        <w:t>El Cliente reconoce y acepta que Fastsimple no podrá cumplir con dicha obligación hasta que no se comuniquen los datos de facturación.</w:t>
      </w:r>
    </w:p>
    <w:p w14:paraId="194FA88C">
      <w:pPr>
        <w:rPr>
          <w:lang w:val="fr-FR"/>
        </w:rPr>
      </w:pPr>
      <w:r>
        <w:rPr>
          <w:lang w:val="fr-FR"/>
        </w:rPr>
        <w:t>8.8 Con la aceptación de las Condiciones Generales, el Cliente reconoce y acepta que:</w:t>
      </w:r>
    </w:p>
    <w:p w14:paraId="2001B61D">
      <w:pPr>
        <w:rPr>
          <w:lang w:val="fr-FR"/>
        </w:rPr>
      </w:pPr>
      <w:r>
        <w:rPr>
          <w:lang w:val="fr-FR"/>
        </w:rPr>
        <w:t>(i) cualquier uso inapropiado o que difiera de lo permitido de la Plataforma y de los Servicios Fastsimple está prohibido;</w:t>
      </w:r>
    </w:p>
    <w:p w14:paraId="7CB4334C">
      <w:pPr>
        <w:rPr>
          <w:lang w:val="fr-FR"/>
        </w:rPr>
      </w:pPr>
      <w:r>
        <w:rPr>
          <w:lang w:val="fr-FR"/>
        </w:rPr>
        <w:t>(ii) las presentes Condiciones Generales, sus Anexos y/o cualquier disposición en ellas contenida no podrán interpretarse en ningún caso como la atribución al Cliente de derechos expresos o implícitos sobre la Plataforma y el Software de Gestión Fastsimple, distintos y adicionales a los expresamente concedidos en virtud de las presentes Condiciones Generales.</w:t>
      </w:r>
    </w:p>
    <w:p w14:paraId="2820F6BA">
      <w:r>
        <w:pict>
          <v:rect id="_x0000_i1033" o:spt="1" style="height:1.5pt;width:0pt;" fillcolor="#A0A0A0" filled="t" stroked="f" coordsize="21600,21600" o:hr="t" o:hrstd="t" o:hralign="center">
            <v:path/>
            <v:fill on="t" focussize="0,0"/>
            <v:stroke on="f"/>
            <v:imagedata o:title=""/>
            <o:lock v:ext="edit"/>
            <w10:wrap type="none"/>
            <w10:anchorlock/>
          </v:rect>
        </w:pict>
      </w:r>
    </w:p>
    <w:p w14:paraId="4D1A08A3">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9. Período de prueba</w:t>
      </w:r>
    </w:p>
    <w:p w14:paraId="7ACA22B0">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9.1</w:t>
      </w:r>
      <w:r>
        <w:rPr>
          <w:rFonts w:ascii="Times New Roman" w:hAnsi="Times New Roman" w:eastAsia="Times New Roman" w:cs="Times New Roman"/>
          <w:kern w:val="0"/>
          <w14:ligatures w14:val="none"/>
        </w:rPr>
        <w:t xml:space="preserve"> El Cliente —previa aceptación de las presentes Condiciones Generales— tendrá derecho, por una sola vez, a un período de prueba gratuito de los Servicios integrales de Fastsimple, con una duración de 30 (treinta) días, contados desde el momento de la contratación de los Servicios Fastsimple (“Período de Prueba”). Para acceder al Período de Prueba, el Cliente deberá:</w:t>
      </w:r>
    </w:p>
    <w:p w14:paraId="37A1B319">
      <w:pPr>
        <w:numPr>
          <w:ilvl w:val="0"/>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facilitar un método de pago válido;</w:t>
      </w:r>
    </w:p>
    <w:p w14:paraId="516094FB">
      <w:pPr>
        <w:numPr>
          <w:ilvl w:val="0"/>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elegir un Plan de Suscripción entre los que pone a disposición la Sociedad, así como los dispositivos necesarios para el funcionamiento del software;</w:t>
      </w:r>
    </w:p>
    <w:p w14:paraId="0140454B">
      <w:pPr>
        <w:numPr>
          <w:ilvl w:val="0"/>
          <w:numId w:val="3"/>
        </w:numPr>
        <w:spacing w:before="100" w:beforeAutospacing="1" w:after="100" w:afterAutospacing="1" w:line="240" w:lineRule="auto"/>
        <w:rPr>
          <w:rFonts w:ascii="Times New Roman" w:hAnsi="Times New Roman" w:eastAsia="Times New Roman" w:cs="Times New Roman"/>
          <w:kern w:val="0"/>
          <w:lang w:val="fr-FR"/>
          <w14:ligatures w14:val="none"/>
        </w:rPr>
      </w:pPr>
      <w:r>
        <w:rPr>
          <w:rFonts w:ascii="Times New Roman" w:hAnsi="Times New Roman" w:eastAsia="Times New Roman" w:cs="Times New Roman"/>
          <w:kern w:val="0"/>
          <w:lang w:val="fr-FR"/>
          <w14:ligatures w14:val="none"/>
        </w:rPr>
        <w:t>proporcionar los datos de facturación (CIF/NIF, domicilio social);</w:t>
      </w:r>
    </w:p>
    <w:p w14:paraId="19AEF523">
      <w:pPr>
        <w:numPr>
          <w:ilvl w:val="0"/>
          <w:numId w:val="3"/>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aceptar las presentes Condiciones Generales.</w:t>
      </w:r>
    </w:p>
    <w:p w14:paraId="67FEFD9B">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9.2</w:t>
      </w:r>
      <w:r>
        <w:rPr>
          <w:rFonts w:ascii="Times New Roman" w:hAnsi="Times New Roman" w:eastAsia="Times New Roman" w:cs="Times New Roman"/>
          <w:kern w:val="0"/>
          <w14:ligatures w14:val="none"/>
        </w:rPr>
        <w:t xml:space="preserve"> En el momento de la inscripción y activación del Período de Prueba, el Cliente autoriza el pago inmediato de la cuota correspondiente al Plan de Suscripción elegido y de los dispositivos seleccionados. Dicho importe será retenido por la Sociedad y no se volverá a cargar durante el Período de Prueba.</w:t>
      </w:r>
    </w:p>
    <w:p w14:paraId="3C540A00">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9.3</w:t>
      </w:r>
      <w:r>
        <w:rPr>
          <w:rFonts w:ascii="Times New Roman" w:hAnsi="Times New Roman" w:eastAsia="Times New Roman" w:cs="Times New Roman"/>
          <w:kern w:val="0"/>
          <w14:ligatures w14:val="none"/>
        </w:rPr>
        <w:t xml:space="preserve"> El Cliente podrá renunciar al Período de Prueba y obtener el reembolso íntegro de la cantidad ya abonada, incluso sin justificación, únicamente mediante:</w:t>
      </w:r>
      <w:r>
        <w:rPr>
          <w:rFonts w:ascii="Times New Roman" w:hAnsi="Times New Roman" w:eastAsia="Times New Roman" w:cs="Times New Roman"/>
          <w:kern w:val="0"/>
          <w14:ligatures w14:val="none"/>
        </w:rPr>
        <w:br w:type="textWrapping"/>
      </w:r>
      <w:r>
        <w:rPr>
          <w:rFonts w:ascii="Times New Roman" w:hAnsi="Times New Roman" w:eastAsia="Times New Roman" w:cs="Times New Roman"/>
          <w:kern w:val="0"/>
          <w14:ligatures w14:val="none"/>
        </w:rPr>
        <w:t xml:space="preserve">a) el envío, </w:t>
      </w:r>
      <w:r>
        <w:rPr>
          <w:rFonts w:ascii="Times New Roman" w:hAnsi="Times New Roman" w:eastAsia="Times New Roman" w:cs="Times New Roman"/>
          <w:b/>
          <w:bCs/>
          <w:kern w:val="0"/>
          <w14:ligatures w14:val="none"/>
        </w:rPr>
        <w:t>antes de la finalización del Período de Prueba</w:t>
      </w:r>
      <w:r>
        <w:rPr>
          <w:rFonts w:ascii="Times New Roman" w:hAnsi="Times New Roman" w:eastAsia="Times New Roman" w:cs="Times New Roman"/>
          <w:kern w:val="0"/>
          <w14:ligatures w14:val="none"/>
        </w:rPr>
        <w:t xml:space="preserve"> (hasta las 23:59 UTC+1 del trigésimo día), de una comunicación de cancelación por correo electrónico a </w:t>
      </w:r>
      <w:r>
        <w:rPr>
          <w:rFonts w:ascii="Times New Roman" w:hAnsi="Times New Roman" w:eastAsia="Times New Roman" w:cs="Times New Roman"/>
          <w:b/>
          <w:bCs/>
          <w:kern w:val="0"/>
          <w14:ligatures w14:val="none"/>
        </w:rPr>
        <w:t>info@yine.it</w:t>
      </w:r>
      <w:r>
        <w:rPr>
          <w:rFonts w:ascii="Times New Roman" w:hAnsi="Times New Roman" w:eastAsia="Times New Roman" w:cs="Times New Roman"/>
          <w:kern w:val="0"/>
          <w14:ligatures w14:val="none"/>
        </w:rPr>
        <w:t>, manifestando expresamente su voluntad de no continuar con la compra;</w:t>
      </w:r>
      <w:r>
        <w:rPr>
          <w:rFonts w:ascii="Times New Roman" w:hAnsi="Times New Roman" w:eastAsia="Times New Roman" w:cs="Times New Roman"/>
          <w:kern w:val="0"/>
          <w14:ligatures w14:val="none"/>
        </w:rPr>
        <w:br w:type="textWrapping"/>
      </w:r>
      <w:r>
        <w:rPr>
          <w:rFonts w:ascii="Times New Roman" w:hAnsi="Times New Roman" w:eastAsia="Times New Roman" w:cs="Times New Roman"/>
          <w:kern w:val="0"/>
          <w14:ligatures w14:val="none"/>
        </w:rPr>
        <w:t xml:space="preserve">b) la devolución, </w:t>
      </w:r>
      <w:r>
        <w:rPr>
          <w:rFonts w:ascii="Times New Roman" w:hAnsi="Times New Roman" w:eastAsia="Times New Roman" w:cs="Times New Roman"/>
          <w:b/>
          <w:bCs/>
          <w:kern w:val="0"/>
          <w14:ligatures w14:val="none"/>
        </w:rPr>
        <w:t>dentro de los 14 (catorce) días</w:t>
      </w:r>
      <w:r>
        <w:rPr>
          <w:rFonts w:ascii="Times New Roman" w:hAnsi="Times New Roman" w:eastAsia="Times New Roman" w:cs="Times New Roman"/>
          <w:kern w:val="0"/>
          <w14:ligatures w14:val="none"/>
        </w:rPr>
        <w:t xml:space="preserve"> siguientes a la fecha de envío del correo de cancelación, de todos los dispositivos recibidos en prueba, completos, en perfecto estado de funcionamiento y en su embalaje original, a la siguiente dirección:</w:t>
      </w:r>
    </w:p>
    <w:p w14:paraId="4E264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Yine S.r.l.</w:t>
      </w:r>
    </w:p>
    <w:p w14:paraId="4C2CD301">
      <w:pPr>
        <w:pStyle w:val="3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rPr>
          <w:rFonts w:ascii="Times New Roman" w:hAnsi="Times New Roman" w:eastAsia="Times New Roman" w:cs="Times New Roman"/>
        </w:rPr>
      </w:pPr>
      <w:r>
        <w:rPr>
          <w:rFonts w:ascii="Times New Roman" w:hAnsi="Times New Roman" w:eastAsia="Times New Roman" w:cs="Times New Roman"/>
        </w:rPr>
        <w:t>Ufficio Resi – Periodo di Prova</w:t>
      </w:r>
    </w:p>
    <w:p w14:paraId="4FE7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Via Giulio Cesare Procaccini, 11</w:t>
      </w:r>
    </w:p>
    <w:p w14:paraId="7408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14:ligatures w14:val="none"/>
        </w:rPr>
      </w:pPr>
      <w:r>
        <w:rPr>
          <w:rFonts w:ascii="Times New Roman" w:hAnsi="Times New Roman" w:eastAsia="Times New Roman" w:cs="Times New Roman"/>
          <w:kern w:val="0"/>
          <w14:ligatures w14:val="none"/>
        </w:rPr>
        <w:t>CAP 20154 – Milano (MI)</w:t>
      </w:r>
    </w:p>
    <w:p w14:paraId="5A080475">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En caso de no devolución dentro de plazo, o si los dispositivos presentan defectos, daños o faltan componentes, la Sociedad se reserva el derecho de cargar al Cliente el coste de reparación o, a su discreción, el precio de tarifa de los dispositivos no conformes.</w:t>
      </w:r>
    </w:p>
    <w:p w14:paraId="009FD646">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9.4</w:t>
      </w:r>
      <w:r>
        <w:rPr>
          <w:rFonts w:ascii="Times New Roman" w:hAnsi="Times New Roman" w:eastAsia="Times New Roman" w:cs="Times New Roman"/>
          <w:kern w:val="0"/>
          <w14:ligatures w14:val="none"/>
        </w:rPr>
        <w:t xml:space="preserve"> Los gastos de envío para la devolución correrán por cuenta del Cliente. El riesgo de pérdida o daño de los dispositivos durante el transporte será responsabilidad del Cliente hasta su recepción efectiva en la sede de la Sociedad.</w:t>
      </w:r>
    </w:p>
    <w:p w14:paraId="0EEBDFC6">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9.5</w:t>
      </w:r>
      <w:r>
        <w:rPr>
          <w:rFonts w:ascii="Times New Roman" w:hAnsi="Times New Roman" w:eastAsia="Times New Roman" w:cs="Times New Roman"/>
          <w:kern w:val="0"/>
          <w14:ligatures w14:val="none"/>
        </w:rPr>
        <w:t xml:space="preserve"> El Cliente reconoce y acepta que, al finalizar el Período de Prueba, el Plan de Suscripción elegido al registrarse en la Plataforma se activará automáticamente, con el cargo de la cuota correspondiente al método de pago indicado en el Área Privada del Cliente, salvo que el Cliente ejerza su derecho de desistimiento de las Condiciones Generales </w:t>
      </w:r>
      <w:r>
        <w:rPr>
          <w:rFonts w:ascii="Times New Roman" w:hAnsi="Times New Roman" w:eastAsia="Times New Roman" w:cs="Times New Roman"/>
          <w:b/>
          <w:bCs/>
          <w:kern w:val="0"/>
          <w14:ligatures w14:val="none"/>
        </w:rPr>
        <w:t>antes de la fecha de finalización del Período de Prueba</w:t>
      </w:r>
      <w:r>
        <w:rPr>
          <w:rFonts w:ascii="Times New Roman" w:hAnsi="Times New Roman" w:eastAsia="Times New Roman" w:cs="Times New Roman"/>
          <w:kern w:val="0"/>
          <w14:ligatures w14:val="none"/>
        </w:rPr>
        <w:t>, siguiendo el procedimiento descrito en el artículo 12. En caso de desistimiento antes de dicha fecha, la Sociedad no realizará ningún cargo en el método de pago facilitado por el Cliente.</w:t>
      </w:r>
    </w:p>
    <w:p w14:paraId="09F46615">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9.6</w:t>
      </w:r>
      <w:r>
        <w:rPr>
          <w:rFonts w:ascii="Times New Roman" w:hAnsi="Times New Roman" w:eastAsia="Times New Roman" w:cs="Times New Roman"/>
          <w:kern w:val="0"/>
          <w14:ligatures w14:val="none"/>
        </w:rPr>
        <w:t xml:space="preserve"> El Cliente acepta que, si no efectúa el desistimiento de las Condiciones Generales </w:t>
      </w:r>
      <w:r>
        <w:rPr>
          <w:rFonts w:ascii="Times New Roman" w:hAnsi="Times New Roman" w:eastAsia="Times New Roman" w:cs="Times New Roman"/>
          <w:b/>
          <w:bCs/>
          <w:kern w:val="0"/>
          <w14:ligatures w14:val="none"/>
        </w:rPr>
        <w:t>hasta la fecha de finalización del Período de Prueba</w:t>
      </w:r>
      <w:r>
        <w:rPr>
          <w:rFonts w:ascii="Times New Roman" w:hAnsi="Times New Roman" w:eastAsia="Times New Roman" w:cs="Times New Roman"/>
          <w:kern w:val="0"/>
          <w14:ligatures w14:val="none"/>
        </w:rPr>
        <w:t>, el acceso a la Plataforma y a los Servicios Fastsimple se considerará adquirido definitivamente por el Cliente, y la cuota de la Suscripción no será reembolsable.</w:t>
      </w:r>
    </w:p>
    <w:p w14:paraId="4ACA476D">
      <w:r>
        <w:pict>
          <v:rect id="_x0000_i1034" o:spt="1" style="height:1.5pt;width:0pt;" fillcolor="#A0A0A0" filled="t" stroked="f" coordsize="21600,21600" o:hr="t" o:hrstd="t" o:hralign="center">
            <v:path/>
            <v:fill on="t" focussize="0,0"/>
            <v:stroke on="f"/>
            <v:imagedata o:title=""/>
            <o:lock v:ext="edit"/>
            <w10:wrap type="none"/>
            <w10:anchorlock/>
          </v:rect>
        </w:pict>
      </w:r>
    </w:p>
    <w:p w14:paraId="4D22EB27">
      <w:r>
        <w:rPr>
          <w:b/>
          <w:bCs/>
        </w:rPr>
        <w:t>10. Duración del Contrato y Renovación Automática</w:t>
      </w:r>
    </w:p>
    <w:p w14:paraId="4FA406BE">
      <w:pPr>
        <w:rPr>
          <w:lang w:val="fr-FR"/>
        </w:rPr>
      </w:pPr>
      <w:r>
        <w:rPr>
          <w:lang w:val="fr-FR"/>
        </w:rPr>
        <w:t>10.1 Las presentes Condiciones Generales se perfeccionan en el momento de su aceptación por parte del Cliente y tendrán una duración de 12 (doce) meses a partir de la fecha de activación del Plan de Suscripción ("Duración Inicial").</w:t>
      </w:r>
    </w:p>
    <w:p w14:paraId="62A37D1D">
      <w:r>
        <w:t xml:space="preserve">10.2 </w:t>
      </w:r>
      <w:r>
        <w:rPr>
          <w:b/>
          <w:bCs/>
        </w:rPr>
        <w:t>Renovación Automática:</w:t>
      </w:r>
    </w:p>
    <w:p w14:paraId="3503B66D">
      <w:r>
        <w:t>Al vencerse la Duración Inicial, el contrato se renovará automáticamente por períodos consecutivos de 12 (doce) meses ("Renovación"), salvo que el Cliente desista según lo previsto en el Artículo 12.</w:t>
      </w:r>
    </w:p>
    <w:p w14:paraId="6A7A34DC">
      <w:r>
        <w:t>El Cliente autoriza expresamente a la Empresa a cargar la tarifa de renovación al método de pago registrado en el Área Reservada.</w:t>
      </w:r>
    </w:p>
    <w:p w14:paraId="6D4ABDC7">
      <w:r>
        <w:t xml:space="preserve">10.3 </w:t>
      </w:r>
      <w:r>
        <w:rPr>
          <w:b/>
          <w:bCs/>
        </w:rPr>
        <w:t>Comunicación de No Renovación:</w:t>
      </w:r>
    </w:p>
    <w:p w14:paraId="675F5DAC">
      <w:r>
        <w:t>El Cliente podrá oponerse a la Renovación en un plazo no superior a 3 (tres) meses antes del vencimiento de la Duración Inicial o del período de Renovación en curso, mediante:</w:t>
      </w:r>
    </w:p>
    <w:p w14:paraId="50997C5B">
      <w:pPr>
        <w:numPr>
          <w:ilvl w:val="0"/>
          <w:numId w:val="4"/>
        </w:numPr>
      </w:pPr>
      <w:r>
        <w:t>Comunicación a través del procedimiento dedicado en el Área Reservada;</w:t>
      </w:r>
    </w:p>
    <w:p w14:paraId="2B4485FA">
      <w:pPr>
        <w:numPr>
          <w:ilvl w:val="0"/>
          <w:numId w:val="4"/>
        </w:numPr>
      </w:pPr>
      <w:r>
        <w:t>Envío de un correo PEC a yinesrl@pec.it;</w:t>
      </w:r>
    </w:p>
    <w:p w14:paraId="7ED49644">
      <w:pPr>
        <w:numPr>
          <w:ilvl w:val="0"/>
          <w:numId w:val="4"/>
        </w:numPr>
      </w:pPr>
      <w:r>
        <w:t>Carta certificada con acuse de recibo a Yine S.r.l., Via Giulio Cesare Procaccini, 11, 20154 Milán.</w:t>
      </w:r>
    </w:p>
    <w:p w14:paraId="3C95B5B9">
      <w:r>
        <w:pict>
          <v:rect id="_x0000_i1035" o:spt="1" style="height:1.5pt;width:0pt;" fillcolor="#A0A0A0" filled="t" stroked="f" coordsize="21600,21600" o:hr="t" o:hrstd="t" o:hralign="center">
            <v:path/>
            <v:fill on="t" focussize="0,0"/>
            <v:stroke on="f"/>
            <v:imagedata o:title=""/>
            <o:lock v:ext="edit"/>
            <w10:wrap type="none"/>
            <w10:anchorlock/>
          </v:rect>
        </w:pict>
      </w:r>
    </w:p>
    <w:p w14:paraId="56696055">
      <w:r>
        <w:rPr>
          <w:b/>
          <w:bCs/>
        </w:rPr>
        <w:t>11. Obligaciones de Pago y Facturación</w:t>
      </w:r>
    </w:p>
    <w:p w14:paraId="23A18CD3">
      <w:r>
        <w:t xml:space="preserve">11.1 </w:t>
      </w:r>
      <w:r>
        <w:rPr>
          <w:b/>
          <w:bCs/>
        </w:rPr>
        <w:t>Tarifa de Suscripción:</w:t>
      </w:r>
    </w:p>
    <w:p w14:paraId="07A43C5E">
      <w:r>
        <w:t>El Cliente se obliga a abonar a la Empresa el importe del Plan de Suscripción elegido, conforme a las tarifas publicadas en la Plataforma en el momento de la suscripción.</w:t>
      </w:r>
    </w:p>
    <w:p w14:paraId="42ACA117">
      <w:r>
        <w:t>El pago se realizará en una única solución para suscripciones anuales, mediante débito automático en el método de pago indicado en el Área Reservada.</w:t>
      </w:r>
    </w:p>
    <w:p w14:paraId="73ACB902">
      <w:r>
        <w:t xml:space="preserve">11.2 </w:t>
      </w:r>
      <w:r>
        <w:rPr>
          <w:b/>
          <w:bCs/>
        </w:rPr>
        <w:t>Comisiones Fastsimple:</w:t>
      </w:r>
    </w:p>
    <w:p w14:paraId="444270C5">
      <w:r>
        <w:t>En su caso, las comisiones por los Servicios de Pago (según el Artículo 1.d) se cargarán adicionalmente a la tarifa, con las modalidades indicadas.</w:t>
      </w:r>
    </w:p>
    <w:p w14:paraId="43ED16E6">
      <w:r>
        <w:t xml:space="preserve">11.3 </w:t>
      </w:r>
      <w:r>
        <w:rPr>
          <w:b/>
          <w:bCs/>
        </w:rPr>
        <w:t>Falta de Pago:</w:t>
      </w:r>
    </w:p>
    <w:p w14:paraId="79944D84">
      <w:r>
        <w:t>En caso de no efectuar el pago en los plazos establecidos, la Empresa podrá suspender el acceso a los Servicios Fastsimple sin previo aviso, de acuerdo con el Artículo 16.</w:t>
      </w:r>
    </w:p>
    <w:p w14:paraId="496ECA99">
      <w:r>
        <w:t xml:space="preserve">11.4 </w:t>
      </w:r>
      <w:r>
        <w:rPr>
          <w:b/>
          <w:bCs/>
        </w:rPr>
        <w:t>Facturación:</w:t>
      </w:r>
    </w:p>
    <w:p w14:paraId="3A5F1CFC">
      <w:r>
        <w:t>La factura correspondiente al Plan de Suscripción se emitirá al momento de la activación del servicio; las facturas por las Comisiones Fastsimple se generarán anualmente en formato digital.</w:t>
      </w:r>
    </w:p>
    <w:p w14:paraId="6DE7BB5F">
      <w:r>
        <w:pict>
          <v:rect id="_x0000_i1036" o:spt="1" style="height:1.5pt;width:0pt;" fillcolor="#A0A0A0" filled="t" stroked="f" coordsize="21600,21600" o:hr="t" o:hrstd="t" o:hralign="center">
            <v:path/>
            <v:fill on="t" focussize="0,0"/>
            <v:stroke on="f"/>
            <v:imagedata o:title=""/>
            <o:lock v:ext="edit"/>
            <w10:wrap type="none"/>
            <w10:anchorlock/>
          </v:rect>
        </w:pict>
      </w:r>
    </w:p>
    <w:p w14:paraId="6E0C24D1">
      <w:r>
        <w:rPr>
          <w:b/>
          <w:bCs/>
        </w:rPr>
        <w:t>12. Desistimiento y Cláusula de No Reembolsabilidad</w:t>
      </w:r>
    </w:p>
    <w:p w14:paraId="62ED6920">
      <w:r>
        <w:t xml:space="preserve">12.1 </w:t>
      </w:r>
      <w:r>
        <w:rPr>
          <w:b/>
          <w:bCs/>
        </w:rPr>
        <w:t>Prohibición de Desistimiento Anticipado:</w:t>
      </w:r>
    </w:p>
    <w:p w14:paraId="48E6CC90">
      <w:r>
        <w:t>Durante la Duración Inicial o los períodos de Renovación, el Cliente no podrá desistir del contrato.</w:t>
      </w:r>
    </w:p>
    <w:p w14:paraId="59428548">
      <w:r>
        <w:t>En caso de desistimiento anticipado:</w:t>
      </w:r>
    </w:p>
    <w:p w14:paraId="67FFF43E">
      <w:pPr>
        <w:numPr>
          <w:ilvl w:val="0"/>
          <w:numId w:val="5"/>
        </w:numPr>
      </w:pPr>
      <w:r>
        <w:t>El importe total de la tarifa ya abonada no será reembolsado;</w:t>
      </w:r>
    </w:p>
    <w:p w14:paraId="6149ED9A">
      <w:pPr>
        <w:numPr>
          <w:ilvl w:val="0"/>
          <w:numId w:val="5"/>
        </w:numPr>
      </w:pPr>
      <w:r>
        <w:t>El Cliente quedará obligado al pago del plan anual.</w:t>
      </w:r>
    </w:p>
    <w:p w14:paraId="6C2D092E">
      <w:r>
        <w:t xml:space="preserve">12.2 </w:t>
      </w:r>
      <w:r>
        <w:rPr>
          <w:b/>
          <w:bCs/>
        </w:rPr>
        <w:t>Desistimiento al Vencimiento:</w:t>
      </w:r>
    </w:p>
    <w:p w14:paraId="16C61A8E">
      <w:r>
        <w:t>El derecho de desistimiento podrá ejercerse únicamente al vencimiento del contrato, en los términos establecidos en el Artículo 10.3.</w:t>
      </w:r>
    </w:p>
    <w:p w14:paraId="48F58257">
      <w:r>
        <w:t>El desistimiento no dará derecho a reembolsos, ni parciales, por servicios no utilizados.</w:t>
      </w:r>
    </w:p>
    <w:p w14:paraId="0D962BC2">
      <w:r>
        <w:t xml:space="preserve">12.3 </w:t>
      </w:r>
      <w:r>
        <w:rPr>
          <w:b/>
          <w:bCs/>
        </w:rPr>
        <w:t>Efectos del Desistimiento:</w:t>
      </w:r>
    </w:p>
    <w:p w14:paraId="55197762">
      <w:r>
        <w:t>La desactivación de los Servicios se producirá al vencimiento natural del período ya pagado.</w:t>
      </w:r>
    </w:p>
    <w:p w14:paraId="4D05D67F">
      <w:r>
        <w:t>Los Servicios opcionales adicionales (por ejemplo, Glovo, Deliveroo) podrán desactivarse en cualquier momento desde el Área Reservada, sin reembolso por los períodos ya facturados.</w:t>
      </w:r>
    </w:p>
    <w:p w14:paraId="7402B58D">
      <w:pPr>
        <w:rPr>
          <w:lang w:val="fr-FR"/>
        </w:rPr>
      </w:pPr>
      <w:r>
        <w:rPr>
          <w:lang w:val="fr-FR"/>
        </w:rPr>
        <w:t xml:space="preserve">12.4 </w:t>
      </w:r>
      <w:r>
        <w:rPr>
          <w:b/>
          <w:bCs/>
          <w:lang w:val="fr-FR"/>
        </w:rPr>
        <w:t>Enfoque de la Cláusula de No Reembolsabilidad:</w:t>
      </w:r>
    </w:p>
    <w:p w14:paraId="26FBE640">
      <w:pPr>
        <w:rPr>
          <w:lang w:val="fr-FR"/>
        </w:rPr>
      </w:pPr>
      <w:r>
        <w:rPr>
          <w:lang w:val="fr-FR"/>
        </w:rPr>
        <w:t>El Cliente, al aceptar las presentes Condiciones, declara haber tomado conocimiento de la cláusula de no reembolsabilidad (art. 1341 c.c.) y la aprueba expresamente.</w:t>
      </w:r>
    </w:p>
    <w:p w14:paraId="28BCDAD3">
      <w:r>
        <w:pict>
          <v:rect id="_x0000_i1037" o:spt="1" style="height:1.5pt;width:0pt;" fillcolor="#A0A0A0" filled="t" stroked="f" coordsize="21600,21600" o:hr="t" o:hrstd="t" o:hralign="center">
            <v:path/>
            <v:fill on="t" focussize="0,0"/>
            <v:stroke on="f"/>
            <v:imagedata o:title=""/>
            <o:lock v:ext="edit"/>
            <w10:wrap type="none"/>
            <w10:anchorlock/>
          </v:rect>
        </w:pict>
      </w:r>
    </w:p>
    <w:p w14:paraId="7023A59E">
      <w:r>
        <w:rPr>
          <w:b/>
          <w:bCs/>
        </w:rPr>
        <w:t>13. Propiedad Intelectual</w:t>
      </w:r>
    </w:p>
    <w:p w14:paraId="22959DDB">
      <w:r>
        <w:t>13.1 El Cliente deberá utilizar la Plataforma y, en su caso, el Software de Gestión Fastsimple, así como utilizar los Servicios Fastsimple, respetando en todo momento los Derechos de Propiedad Intelectual de la Empresa y/o de terceros. Todos los Derechos de Propiedad Intelectual relativos a la Plataforma (incluida la Página Web), a los Servicios Fastsimple y al Software de Gestión Fastsimple, son y seguirán siendo de exclusiva propiedad de la Empresa o, en su caso, de sus licenciantes.</w:t>
      </w:r>
    </w:p>
    <w:p w14:paraId="60D58CFC">
      <w:r>
        <w:t>13.2 El Cliente se compromete a no impugnar la titularidad exclusiva de la Empresa o, según corresponda, de sus licenciantes, respecto de los Derechos de Propiedad Intelectual relativos a la Plataforma (incluida la Página Web), a los Servicios Fastsimple y al Software de Gestión Fastsimple, y se compromete a no emprender ninguna acción que pueda comprometer o perjudicar la titularidad y explotación de tales derechos, incluso en caso de vencimiento, resolución, desistimiento o cese, por cualquier causa, de las Condiciones Generales.</w:t>
      </w:r>
    </w:p>
    <w:p w14:paraId="7B8E82C0">
      <w:r>
        <w:t>13.3 El Cliente se compromete a utilizar la Plataforma (incluida la Página Web), los Servicios Fastsimple y el Software de Gestión Fastsimple exclusivamente en conformidad con las Condiciones Generales y los Derechos de Propiedad Intelectual de la Empresa y/o de terceros.</w:t>
      </w:r>
    </w:p>
    <w:p w14:paraId="253AEC79">
      <w:r>
        <w:pict>
          <v:rect id="_x0000_i1038" o:spt="1" style="height:1.5pt;width:0pt;" fillcolor="#A0A0A0" filled="t" stroked="f" coordsize="21600,21600" o:hr="t" o:hrstd="t" o:hralign="center">
            <v:path/>
            <v:fill on="t" focussize="0,0"/>
            <v:stroke on="f"/>
            <v:imagedata o:title=""/>
            <o:lock v:ext="edit"/>
            <w10:wrap type="none"/>
            <w10:anchorlock/>
          </v:rect>
        </w:pict>
      </w:r>
    </w:p>
    <w:p w14:paraId="608EA703">
      <w:pPr>
        <w:rPr>
          <w:lang w:val="fr-FR"/>
        </w:rPr>
      </w:pPr>
      <w:r>
        <w:rPr>
          <w:b/>
          <w:bCs/>
          <w:lang w:val="fr-FR"/>
        </w:rPr>
        <w:t>14. Exclusión de Garantía y Limitación de Responsabilidad</w:t>
      </w:r>
    </w:p>
    <w:p w14:paraId="5BA9FBC0">
      <w:pPr>
        <w:rPr>
          <w:lang w:val="fr-FR"/>
        </w:rPr>
      </w:pPr>
      <w:r>
        <w:rPr>
          <w:lang w:val="fr-FR"/>
        </w:rPr>
        <w:t>14.1 El Cliente reconoce y acepta que la Plataforma y el Software de Gestión Fastsimple, junto con sus actualizaciones, se proporcionan “tal cual” y “según disponibilidad” y pueden ser incompletos y/o no funcionar perfectamente y/o no ser compatibles con los dispositivos utilizados para su acceso, además de estar sujetos a constantes avances tecnológicos que requieren actualizaciones continuas.</w:t>
      </w:r>
    </w:p>
    <w:p w14:paraId="232BD08A">
      <w:pPr>
        <w:rPr>
          <w:lang w:val="fr-FR"/>
        </w:rPr>
      </w:pPr>
      <w:r>
        <w:rPr>
          <w:lang w:val="fr-FR"/>
        </w:rPr>
        <w:t>14.2 Salvo la aplicación de normas imperativas, se excluye cualquier derecho a reembolso, indemnización y/o compensación por daños, directos o indirectos, patrimoniales o no patrimoniales, potenciales, actuales o futuros, punitivos (por ejemplo, daños por pérdida de beneficios o clientela), a personas y/o bienes, con respecto o de cualquier manera derivados del uso de la Plataforma (incluida la Página Web), del Software de Gestión Fastsimple y/o del uso de los Servicios Fastsimple.</w:t>
      </w:r>
    </w:p>
    <w:p w14:paraId="62EC052A">
      <w:pPr>
        <w:rPr>
          <w:lang w:val="fr-FR"/>
        </w:rPr>
      </w:pPr>
      <w:r>
        <w:rPr>
          <w:lang w:val="fr-FR"/>
        </w:rPr>
        <w:t>14.3 Tal como se especifica en el Artículo 7.5 de las Condiciones Generales, el Cliente declara y garantiza que la Actividad, así como cualquier relación, interacción o conexión que se produzca con los Usuarios Finales a raíz del uso de los Servicios Fastsimple por parte del Cliente (por ejemplo, el suministro de alimentos y bebidas, independientemente de la modalidad de prestación, consulta del Menú Digital) se llevará a cabo fuera del ámbito de control de la Empresa, siendo de exclusiva responsabilidad y riesgo del Cliente. Por consiguiente, el Cliente reconoce y acepta que se excluye cualquier derecho a reembolso, indemnización y/o compensación por daños, directos o indirectos, patrimoniales o no patrimoniales, potenciales, actuales o futuros, punitivos (por ejemplo, daños por pérdida de beneficios o clientela) sufridos por un Cliente o un Usuario Final en relación con el desarrollo de la Actividad por parte del Cliente, incluyendo aquellos derivados de la ejecución, ejecución incorrecta o no ejecución de los Servicios de Pago a través de la Infraestructura del FSP.</w:t>
      </w:r>
    </w:p>
    <w:p w14:paraId="138EFD98">
      <w:r>
        <w:t>14.4 En ningún caso la Empresa podrá ser considerada responsable por:</w:t>
      </w:r>
    </w:p>
    <w:p w14:paraId="6FA361D2">
      <w:r>
        <w:t>(i) errores en el pago mediante el Servicio de Pago ofrecido por el FSP;</w:t>
      </w:r>
    </w:p>
    <w:p w14:paraId="69EC9891">
      <w:r>
        <w:t>(ii) posibles daños causados por la suspensión o interrupción del funcionamiento del sitio del FSP;</w:t>
      </w:r>
    </w:p>
    <w:p w14:paraId="34A5E671">
      <w:pPr>
        <w:rPr>
          <w:lang w:val="fr-FR"/>
        </w:rPr>
      </w:pPr>
      <w:r>
        <w:rPr>
          <w:lang w:val="fr-FR"/>
        </w:rPr>
        <w:t>(iii) posibles daños derivados de ataques informáticos de terceros en el sitio del FSP que modifiquen la información presentada en el mismo.</w:t>
      </w:r>
    </w:p>
    <w:p w14:paraId="5B8648E0">
      <w:r>
        <w:pict>
          <v:rect id="_x0000_i1039" o:spt="1" style="height:1.5pt;width:0pt;" fillcolor="#A0A0A0" filled="t" stroked="f" coordsize="21600,21600" o:hr="t" o:hrstd="t" o:hralign="center">
            <v:path/>
            <v:fill on="t" focussize="0,0"/>
            <v:stroke on="f"/>
            <v:imagedata o:title=""/>
            <o:lock v:ext="edit"/>
            <w10:wrap type="none"/>
            <w10:anchorlock/>
          </v:rect>
        </w:pict>
      </w:r>
    </w:p>
    <w:p w14:paraId="49A6B2AF">
      <w:r>
        <w:rPr>
          <w:b/>
          <w:bCs/>
        </w:rPr>
        <w:t>15. Indemnización</w:t>
      </w:r>
    </w:p>
    <w:p w14:paraId="1B21C057">
      <w:r>
        <w:t>15.1 El Cliente – incluso después del vencimiento, desistimiento, resolución o cese de las Condiciones Generales por cualquier causa – se compromete a mantener indemne a la Empresa y/o sus cesionarios frente a cualquier pasivo, obligación, costo, gasto (incluidos los honorarios legales) o daño derivado o relacionado de cualquier forma con el uso de los Servicios Fastsimple por parte del Cliente, incluida la posible violación de derechos de terceros, interviniendo y resistiendo, en su caso, en cualquier procedimiento judicial relacionado.</w:t>
      </w:r>
    </w:p>
    <w:p w14:paraId="78DC7822">
      <w:r>
        <w:pict>
          <v:rect id="_x0000_i1040" o:spt="1" style="height:1.5pt;width:0pt;" fillcolor="#A0A0A0" filled="t" stroked="f" coordsize="21600,21600" o:hr="t" o:hrstd="t" o:hralign="center">
            <v:path/>
            <v:fill on="t" focussize="0,0"/>
            <v:stroke on="f"/>
            <v:imagedata o:title=""/>
            <o:lock v:ext="edit"/>
            <w10:wrap type="none"/>
            <w10:anchorlock/>
          </v:rect>
        </w:pict>
      </w:r>
    </w:p>
    <w:p w14:paraId="3CF9A8D6">
      <w:r>
        <w:rPr>
          <w:b/>
          <w:bCs/>
        </w:rPr>
        <w:t>16. Suspensión de los Servicios Fastsimple</w:t>
      </w:r>
    </w:p>
    <w:p w14:paraId="50CEF694">
      <w:r>
        <w:t>16.1 La Empresa, incluso de conformidad con el Artículo 1460 del Código Civil, se reserva el derecho de suspender, total o parcialmente, incluso sin previo aviso, sin obligación de compensación, reembolso o indemnización, la prestación de los Servicios Fastsimple al Cliente en los siguientes supuestos:</w:t>
      </w:r>
    </w:p>
    <w:p w14:paraId="2ED667A1">
      <w:r>
        <w:t>(i) En caso de retraso o falta de pago de una sola cuota del Plan de Suscripción adquirido por el Cliente para la prestación de los Servicios Fastsimple, según lo detallado también en el Artículo 11.4;</w:t>
      </w:r>
    </w:p>
    <w:p w14:paraId="7252597C">
      <w:r>
        <w:t>(ii) Si existen motivos fundados para creer que el Cliente ha proporcionado las Credenciales de Acceso a la Plataforma a terceros o, en general, que los Servicios Fastsimple están siendo utilizados por terceros no autorizados;</w:t>
      </w:r>
    </w:p>
    <w:p w14:paraId="5C3FED9F">
      <w:r>
        <w:t>(iii) Por modificaciones, intervenciones, reparaciones y/o mantenimientos en la Plataforma que resulten necesarios por razones de seguridad o para garantizar un mejor funcionamiento de la misma, incluidos aquellos destinados a mejorar y/o ampliar los Servicios Fastsimple prestados por la Empresa;</w:t>
      </w:r>
    </w:p>
    <w:p w14:paraId="1B8BC51B">
      <w:r>
        <w:t>(iv) Si el Cliente se ve involucrado, por cualquier título, en cualquier controversia judicial o extrajudicial de naturaleza civil, penal o administrativa relacionada o derivada del uso de los Servicios Fastsimple por parte del Cliente;</w:t>
      </w:r>
    </w:p>
    <w:p w14:paraId="5C155634">
      <w:pPr>
        <w:rPr>
          <w:lang w:val="fr-FR"/>
        </w:rPr>
      </w:pPr>
      <w:r>
        <w:rPr>
          <w:lang w:val="fr-FR"/>
        </w:rPr>
        <w:t>(v) Por reclamaciones y/o solicitudes de cualquier tipo procedentes de las autoridades competentes;</w:t>
      </w:r>
    </w:p>
    <w:p w14:paraId="3998E7FA">
      <w:pPr>
        <w:rPr>
          <w:lang w:val="fr-FR"/>
        </w:rPr>
      </w:pPr>
      <w:r>
        <w:rPr>
          <w:lang w:val="fr-FR"/>
        </w:rPr>
        <w:t>(vi) En caso de que se considere que el Cliente ha incumplido las obligaciones establecidas en los Artículos 8 y 11.1.</w:t>
      </w:r>
    </w:p>
    <w:p w14:paraId="3A08288E">
      <w:r>
        <w:t>16.2 La suspensión del Servicio Fastsimple por los motivos del presente Artículo no podrá considerarse, en ningún caso, como un incumplimiento contractual a efectos legales ni de las disposiciones de las Condiciones Generales.</w:t>
      </w:r>
    </w:p>
    <w:p w14:paraId="6608950B">
      <w:r>
        <w:pict>
          <v:rect id="_x0000_i1041" o:spt="1" style="height:1.5pt;width:0pt;" fillcolor="#A0A0A0" filled="t" stroked="f" coordsize="21600,21600" o:hr="t" o:hrstd="t" o:hralign="center">
            <v:path/>
            <v:fill on="t" focussize="0,0"/>
            <v:stroke on="f"/>
            <v:imagedata o:title=""/>
            <o:lock v:ext="edit"/>
            <w10:wrap type="none"/>
            <w10:anchorlock/>
          </v:rect>
        </w:pict>
      </w:r>
    </w:p>
    <w:p w14:paraId="724AAF72">
      <w:r>
        <w:rPr>
          <w:b/>
          <w:bCs/>
        </w:rPr>
        <w:t>17. Resolución</w:t>
      </w:r>
    </w:p>
    <w:p w14:paraId="36398A32">
      <w:r>
        <w:t>17.1 La Empresa tendrá derecho a resolver las presentes Condiciones Generales con efecto inmediato, de conformidad con el artículo 1456 del Código Civil, en los casos en que el Cliente utilice la Plataforma (incluida la Página Web), los Servicios Fastsimple y/o el Software de Gestión Fastsimple en violación de las leyes y normativas aplicables y/o con fines ilícitos, y en caso de incumplimiento de los Artículos 8, 11.1, 13, 15 y 20.</w:t>
      </w:r>
    </w:p>
    <w:p w14:paraId="58777BA6">
      <w:r>
        <w:pict>
          <v:rect id="_x0000_i1042" o:spt="1" style="height:1.5pt;width:0pt;" fillcolor="#A0A0A0" filled="t" stroked="f" coordsize="21600,21600" o:hr="t" o:hrstd="t" o:hralign="center">
            <v:path/>
            <v:fill on="t" focussize="0,0"/>
            <v:stroke on="f"/>
            <v:imagedata o:title=""/>
            <o:lock v:ext="edit"/>
            <w10:wrap type="none"/>
            <w10:anchorlock/>
          </v:rect>
        </w:pict>
      </w:r>
    </w:p>
    <w:p w14:paraId="7ACF8730">
      <w:r>
        <w:rPr>
          <w:b/>
          <w:bCs/>
        </w:rPr>
        <w:t>18. Tratamiento de Datos Personales</w:t>
      </w:r>
    </w:p>
    <w:p w14:paraId="06822E42">
      <w:r>
        <w:t>18.1 El Cliente reconoce que la aceptación y ejecución de las presentes Condiciones Generales, así como la prestación de los Servicios Fastsimple y el uso del Software de Gestión Fastsimple, implicarán la recogida y tratamiento de datos personales del Cliente (así como de terceros relacionados, tales como apoderados, representantes legales, etc.), así como de los datos de los Usuarios Finales que sean estrictamente necesarios para la prestación de los Servicios Fastsimple (por ejemplo, datos identificativos para la prestación del Servicio de Conexión al FSP), en calidad de responsable independiente del tratamiento, para los fines y en las modalidades descritas en la política de privacidad de la Empresa (según el artículo 13 del GDPR), identificada en el Anexo “Política de Privacidad” accesible a través del siguiente enlace. La Empresa tratará los datos personales en estricto cumplimiento de la normativa vigente en materia de protección de datos personales.</w:t>
      </w:r>
    </w:p>
    <w:p w14:paraId="4B354A28">
      <w:pPr>
        <w:rPr>
          <w:lang w:val="fr-FR"/>
        </w:rPr>
      </w:pPr>
      <w:r>
        <w:rPr>
          <w:lang w:val="fr-FR"/>
        </w:rPr>
        <w:t>18.2 Se entiende que el Cliente es el responsable del tratamiento, según el GDPR, de los datos personales de terceros (por ejemplo, empleados, colaboradores y Usuarios Finales) que trate durante el uso de los Servicios Fastsimple, de la Plataforma y del Software de Gestión Fastsimple. En caso de que, en la prestación de los Servicios Fastsimple, la Empresa deba tratar datos personales en nombre del Cliente, dichos tratamientos se realizarán en base y de conformidad con el Data Processing Agreement (DPA) anexo a las presentes Condiciones Generales y accesible a través del siguiente enlace.</w:t>
      </w:r>
    </w:p>
    <w:p w14:paraId="566AB280">
      <w:r>
        <w:pict>
          <v:rect id="_x0000_i1043" o:spt="1" style="height:1.5pt;width:0pt;" fillcolor="#A0A0A0" filled="t" stroked="f" coordsize="21600,21600" o:hr="t" o:hrstd="t" o:hralign="center">
            <v:path/>
            <v:fill on="t" focussize="0,0"/>
            <v:stroke on="f"/>
            <v:imagedata o:title=""/>
            <o:lock v:ext="edit"/>
            <w10:wrap type="none"/>
            <w10:anchorlock/>
          </v:rect>
        </w:pict>
      </w:r>
    </w:p>
    <w:p w14:paraId="564ECDC3">
      <w:r>
        <w:rPr>
          <w:b/>
          <w:bCs/>
        </w:rPr>
        <w:t>19. Fuerza Mayor</w:t>
      </w:r>
    </w:p>
    <w:p w14:paraId="283895F2">
      <w:r>
        <w:t>19.1 A los efectos de las presentes Condiciones Generales, por fuerza mayor se entiende cualquier circunstancia independiente de la voluntad de la Empresa que, de forma temporal o definitiva, impida el cumplimiento de las obligaciones establecidas en el presente Contrato; tales como, a modo de ejemplo (y sin carácter exhaustivo): guerras o riesgo de guerras, disturbios, movilizaciones sociales totales o parciales, huelgas, falta de materias primas, retrasos en el suministro de productos y servicios (incluso digitales) y/o prestaciones de los proveedores, dificultades en el transporte, dificultades o retrasos en la transmisión de datos a través de la red, restricciones de cualquier tipo a importaciones y/o exportaciones, heladas, incendios, epidemias, pandemias, desastres naturales y cualquier otro impedimento imprevisto que haga imposible, total o parcialmente, el funcionamiento de la Plataforma, del Software de Gestión Fastsimple y/o la prestación de los Servicios Fastsimple (“Fuerza Mayor”).</w:t>
      </w:r>
    </w:p>
    <w:p w14:paraId="1DDD322B">
      <w:r>
        <w:t>19.2 Si a una de las partes se le presenta una circunstancia de Fuerza Mayor, dicha parte deberá comunicar de forma inmediata a la otra la naturaleza y el alcance de la misma, proporcionando pruebas tangibles y concretas.</w:t>
      </w:r>
    </w:p>
    <w:p w14:paraId="49DA5983">
      <w:pPr>
        <w:rPr>
          <w:lang w:val="fr-FR"/>
        </w:rPr>
      </w:pPr>
      <w:r>
        <w:rPr>
          <w:lang w:val="fr-FR"/>
        </w:rPr>
        <w:t>19.3 Ninguna de las partes será considerada incumplidora de sus obligaciones en virtud de las Condiciones Generales, ni será responsable ante la otra por eventuales retrasos en la ejecución de las prestaciones, en la medida en que dicha ejecución se haya visto impedida por una circunstancia de Fuerza Mayor. El plazo de ejecución de la obligación correspondiente se prorrogará en función de la duración de la comprobada circunstancia de Fuerza Mayor.</w:t>
      </w:r>
    </w:p>
    <w:p w14:paraId="58A8D1C7">
      <w:r>
        <w:t>19.4 Si la circunstancia de Fuerza Mayor se prolonga de forma continuada por un período superior a 3 (tres) meses, cualquiera de las partes tendrá derecho a resolver las Condiciones Generales con efecto inmediato, de conformidad con el artículo 1456 del Código Civil, mediante comunicación enviada por PEC.</w:t>
      </w:r>
    </w:p>
    <w:p w14:paraId="5F849B4E">
      <w:r>
        <w:t>19.5 El presente Artículo 19.5 no se aplicará a las obligaciones que impliquen el pago de sumas de dinero.</w:t>
      </w:r>
    </w:p>
    <w:p w14:paraId="7D46DB45">
      <w:r>
        <w:pict>
          <v:rect id="_x0000_i1044" o:spt="1" style="height:1.5pt;width:0pt;" fillcolor="#A0A0A0" filled="t" stroked="f" coordsize="21600,21600" o:hr="t" o:hrstd="t" o:hralign="center">
            <v:path/>
            <v:fill on="t" focussize="0,0"/>
            <v:stroke on="f"/>
            <v:imagedata o:title=""/>
            <o:lock v:ext="edit"/>
            <w10:wrap type="none"/>
            <w10:anchorlock/>
          </v:rect>
        </w:pict>
      </w:r>
    </w:p>
    <w:p w14:paraId="2256E167">
      <w:r>
        <w:rPr>
          <w:b/>
          <w:bCs/>
        </w:rPr>
        <w:t>20. Prohibición de Cesión</w:t>
      </w:r>
    </w:p>
    <w:p w14:paraId="7A11DF4B">
      <w:r>
        <w:t>20.1 El Cliente no podrá ceder, ni total ni parcialmente, sin el consentimiento previo y por escrito de la Empresa, las Condiciones Generales ni los derechos y/o créditos derivados de ellas.</w:t>
      </w:r>
    </w:p>
    <w:p w14:paraId="1AB026E7">
      <w:r>
        <w:t>20.2 En cualquier caso, el Cliente no podrá conceder sublicencias ni transferir la licencia que tenga por objeto la Plataforma y – en su caso – la licencia que tenga por objeto el Software de Gestión Fastsimple, ni permitir a terceros el uso de la Plataforma y/o del Software de Gestión Fastsimple sin la previa autorización por escrito de la Empresa.</w:t>
      </w:r>
    </w:p>
    <w:p w14:paraId="72D119B2">
      <w:r>
        <w:pict>
          <v:rect id="_x0000_i1045" o:spt="1" style="height:1.5pt;width:0pt;" fillcolor="#A0A0A0" filled="t" stroked="f" coordsize="21600,21600" o:hr="t" o:hrstd="t" o:hralign="center">
            <v:path/>
            <v:fill on="t" focussize="0,0"/>
            <v:stroke on="f"/>
            <v:imagedata o:title=""/>
            <o:lock v:ext="edit"/>
            <w10:wrap type="none"/>
            <w10:anchorlock/>
          </v:rect>
        </w:pict>
      </w:r>
    </w:p>
    <w:p w14:paraId="5AD3C131">
      <w:r>
        <w:rPr>
          <w:b/>
          <w:bCs/>
        </w:rPr>
        <w:t>21. Comunicaciones</w:t>
      </w:r>
    </w:p>
    <w:p w14:paraId="08A754A3">
      <w:r>
        <w:t>21.1 Todas las comunicaciones al Cliente relacionadas con la ejecución de las Condiciones Generales podrán realizarse a la dirección de correo electrónico indicada en el Área Reservada o mediante PEC. Se entiende que es responsabilidad del Cliente notificar cualquier cambio en la dirección de correo electrónico o en la dirección de PEC indicada en el Área Reservada.</w:t>
      </w:r>
    </w:p>
    <w:p w14:paraId="1666B0E8">
      <w:r>
        <w:t>21.2 Todas las comunicaciones dirigidas a la Empresa podrán enviarse a los siguientes datos de contacto:</w:t>
      </w:r>
    </w:p>
    <w:p w14:paraId="7C9D76E4">
      <w:pPr>
        <w:numPr>
          <w:ilvl w:val="0"/>
          <w:numId w:val="6"/>
        </w:numPr>
      </w:pPr>
      <w:r>
        <w:t>Correo electrónico: info@yine.it; o</w:t>
      </w:r>
    </w:p>
    <w:p w14:paraId="3FE6F506">
      <w:pPr>
        <w:numPr>
          <w:ilvl w:val="0"/>
          <w:numId w:val="6"/>
        </w:numPr>
      </w:pPr>
      <w:r>
        <w:t>PEC: yinesrl@pec.it; o</w:t>
      </w:r>
    </w:p>
    <w:p w14:paraId="1A52CC1C">
      <w:pPr>
        <w:numPr>
          <w:ilvl w:val="0"/>
          <w:numId w:val="6"/>
        </w:numPr>
      </w:pPr>
      <w:r>
        <w:t>Domicilio: Milán, Via Giulio Cesare Procaccini, 11, 20154.</w:t>
      </w:r>
    </w:p>
    <w:p w14:paraId="756D1B58">
      <w:r>
        <w:pict>
          <v:rect id="_x0000_i1046" o:spt="1" style="height:1.5pt;width:0pt;" fillcolor="#A0A0A0" filled="t" stroked="f" coordsize="21600,21600" o:hr="t" o:hrstd="t" o:hralign="center">
            <v:path/>
            <v:fill on="t" focussize="0,0"/>
            <v:stroke on="f"/>
            <v:imagedata o:title=""/>
            <o:lock v:ext="edit"/>
            <w10:wrap type="none"/>
            <w10:anchorlock/>
          </v:rect>
        </w:pict>
      </w:r>
    </w:p>
    <w:p w14:paraId="21D84998">
      <w:pPr>
        <w:rPr>
          <w:b/>
          <w:bCs/>
        </w:rPr>
      </w:pPr>
      <w:r>
        <w:rPr>
          <w:b/>
          <w:bCs/>
        </w:rPr>
        <w:t>22. Ley Aplicable y Jurisdicción</w:t>
      </w:r>
    </w:p>
    <w:p w14:paraId="018C0C5D">
      <w:r>
        <w:t>22.1 Las Condiciones Generales se regirán e interpretarán de conformidad con la ley italiana.</w:t>
      </w:r>
    </w:p>
    <w:p w14:paraId="74C2EB7A">
      <w:r>
        <w:t>22.2 Para cualquier controversia sobre la interpretación y ejecución de las Condiciones Generales, será competente exclusivamente el fuero de Milán.</w:t>
      </w:r>
    </w:p>
    <w:p w14:paraId="00CB8074">
      <w:r>
        <w:t xml:space="preserve">22.3 El presente contrato se regirá por lo estipulado en el contrato original en italiano, el cual se adjunta a través del siguiente enlace </w:t>
      </w:r>
      <w:r>
        <w:rPr>
          <w:highlight w:val="yellow"/>
        </w:rPr>
        <w:t>[insertar enlace aquí],</w:t>
      </w:r>
      <w:r>
        <w:t xml:space="preserve"> y prevalecerá en caso de discrepancia."</w:t>
      </w:r>
    </w:p>
    <w:p w14:paraId="45A07CDC">
      <w:r>
        <w:rPr>
          <w:b/>
          <w:bCs/>
        </w:rPr>
        <w:t>23. Distribuidor Oficial en España</w:t>
      </w:r>
    </w:p>
    <w:p w14:paraId="38E2E82D">
      <w:r>
        <w:t xml:space="preserve">23.1 Yine S.r.l. designa a </w:t>
      </w:r>
      <w:r>
        <w:rPr>
          <w:b/>
          <w:bCs/>
        </w:rPr>
        <w:t>FAST SIMPLE SL</w:t>
      </w:r>
      <w:r>
        <w:t>, con NIF: B75835231 y domicilio en Calle Felipe Asenjo 1, Fuenlabrada, Madrid, como su distribuidor oficial en España para la comercialización del servicio de gestión Fastsimple.</w:t>
      </w:r>
    </w:p>
    <w:p w14:paraId="73F1E188">
      <w:r>
        <w:t>23.2 FAST SIMPLE SL cuenta con la concesión para vender el servicio de gestión Fastsimple, el cual es propiedad exclusiva de Yine S.r.l. FAST SIMPLE SL se encarga de la venta y es la titular del contrato frente a los clientes en España.</w:t>
      </w:r>
    </w:p>
    <w:p w14:paraId="216620C9">
      <w:r>
        <w:t>23.3 Todos los pagos relacionados con los Servicios Fastsimple deberán realizarse siempre directamente a Yine S.r.l., sin excepción.</w:t>
      </w:r>
    </w:p>
    <w:p w14:paraId="66047497">
      <w:r>
        <w:t>23.4 Cualquier solicitud de desistimiento o reembolso se dirigirá siempre a Yine S.r.l., y no a FAST SIMPLE SL.</w:t>
      </w:r>
    </w:p>
    <w:p w14:paraId="5E644935"/>
    <w:p w14:paraId="1A452CE7"/>
    <w:sectPr>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Helvetica Neue">
    <w:altName w:val="Arial"/>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Arial Unicode MS">
    <w:altName w:val="Arial"/>
    <w:panose1 w:val="020B0604020202020204"/>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76B77"/>
    <w:multiLevelType w:val="multilevel"/>
    <w:tmpl w:val="01276B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5E970CB"/>
    <w:multiLevelType w:val="multilevel"/>
    <w:tmpl w:val="05E970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95F2315"/>
    <w:multiLevelType w:val="multilevel"/>
    <w:tmpl w:val="095F23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ECD682F"/>
    <w:multiLevelType w:val="multilevel"/>
    <w:tmpl w:val="1ECD68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35346D5"/>
    <w:multiLevelType w:val="multilevel"/>
    <w:tmpl w:val="335346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E476684"/>
    <w:multiLevelType w:val="multilevel"/>
    <w:tmpl w:val="3E4766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283"/>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A51"/>
    <w:rsid w:val="000A3DBF"/>
    <w:rsid w:val="001619F6"/>
    <w:rsid w:val="001F016E"/>
    <w:rsid w:val="0048131D"/>
    <w:rsid w:val="004D4389"/>
    <w:rsid w:val="005F7572"/>
    <w:rsid w:val="007805BF"/>
    <w:rsid w:val="008530D2"/>
    <w:rsid w:val="00A46574"/>
    <w:rsid w:val="00B06A65"/>
    <w:rsid w:val="00B4401B"/>
    <w:rsid w:val="00B536E6"/>
    <w:rsid w:val="00BD65AD"/>
    <w:rsid w:val="00C30A51"/>
    <w:rsid w:val="00F3235F"/>
    <w:rsid w:val="00F60BD3"/>
    <w:rsid w:val="00F679BA"/>
    <w:rsid w:val="00FF10B9"/>
    <w:rsid w:val="37AD17E4"/>
    <w:rsid w:val="4EAD515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it-IT" w:eastAsia="zh-CN"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Titolo 1 Carattere"/>
    <w:basedOn w:val="14"/>
    <w:link w:val="2"/>
    <w:uiPriority w:val="9"/>
    <w:rPr>
      <w:rFonts w:asciiTheme="majorHAnsi" w:hAnsiTheme="majorHAnsi" w:eastAsiaTheme="majorEastAsia" w:cstheme="majorBidi"/>
      <w:color w:val="2F5597" w:themeColor="accent1" w:themeShade="BF"/>
      <w:sz w:val="40"/>
      <w:szCs w:val="40"/>
    </w:rPr>
  </w:style>
  <w:style w:type="character" w:customStyle="1" w:styleId="16">
    <w:name w:val="Titolo 2 Carattere"/>
    <w:basedOn w:val="14"/>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Titolo 3 Carattere"/>
    <w:basedOn w:val="14"/>
    <w:link w:val="4"/>
    <w:semiHidden/>
    <w:uiPriority w:val="9"/>
    <w:rPr>
      <w:rFonts w:eastAsiaTheme="majorEastAsia" w:cstheme="majorBidi"/>
      <w:color w:val="2F5597" w:themeColor="accent1" w:themeShade="BF"/>
      <w:sz w:val="28"/>
      <w:szCs w:val="28"/>
    </w:rPr>
  </w:style>
  <w:style w:type="character" w:customStyle="1" w:styleId="18">
    <w:name w:val="Titolo 4 Carattere"/>
    <w:basedOn w:val="14"/>
    <w:link w:val="5"/>
    <w:semiHidden/>
    <w:uiPriority w:val="9"/>
    <w:rPr>
      <w:rFonts w:eastAsiaTheme="majorEastAsia" w:cstheme="majorBidi"/>
      <w:i/>
      <w:iCs/>
      <w:color w:val="2F5597" w:themeColor="accent1" w:themeShade="BF"/>
    </w:rPr>
  </w:style>
  <w:style w:type="character" w:customStyle="1" w:styleId="19">
    <w:name w:val="Titolo 5 Carattere"/>
    <w:basedOn w:val="14"/>
    <w:link w:val="6"/>
    <w:semiHidden/>
    <w:uiPriority w:val="9"/>
    <w:rPr>
      <w:rFonts w:eastAsiaTheme="majorEastAsia" w:cstheme="majorBidi"/>
      <w:color w:val="2F5597" w:themeColor="accent1" w:themeShade="BF"/>
    </w:rPr>
  </w:style>
  <w:style w:type="character" w:customStyle="1" w:styleId="20">
    <w:name w:val="Titolo 6 Carattere"/>
    <w:basedOn w:val="14"/>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Titolo 7 Carattere"/>
    <w:basedOn w:val="14"/>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Titolo 8 Carattere"/>
    <w:basedOn w:val="14"/>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Titolo 9 Carattere"/>
    <w:basedOn w:val="14"/>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olo Carattere"/>
    <w:basedOn w:val="14"/>
    <w:link w:val="12"/>
    <w:uiPriority w:val="10"/>
    <w:rPr>
      <w:rFonts w:asciiTheme="majorHAnsi" w:hAnsiTheme="majorHAnsi" w:eastAsiaTheme="majorEastAsia" w:cstheme="majorBidi"/>
      <w:spacing w:val="-10"/>
      <w:kern w:val="28"/>
      <w:sz w:val="56"/>
      <w:szCs w:val="56"/>
    </w:rPr>
  </w:style>
  <w:style w:type="character" w:customStyle="1" w:styleId="25">
    <w:name w:val="Sottotitolo Carattere"/>
    <w:basedOn w:val="14"/>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Citazione Carattere"/>
    <w:basedOn w:val="14"/>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Citazione intensa Carattere"/>
    <w:basedOn w:val="14"/>
    <w:link w:val="30"/>
    <w:uiPriority w:val="30"/>
    <w:rPr>
      <w:i/>
      <w:iCs/>
      <w:color w:val="2F5597" w:themeColor="accent1" w:themeShade="BF"/>
    </w:rPr>
  </w:style>
  <w:style w:type="character" w:customStyle="1" w:styleId="32">
    <w:name w:val="Intense Reference"/>
    <w:basedOn w:val="14"/>
    <w:qFormat/>
    <w:uiPriority w:val="32"/>
    <w:rPr>
      <w:b/>
      <w:bCs/>
      <w:smallCaps/>
      <w:color w:val="2F5597" w:themeColor="accent1" w:themeShade="BF"/>
      <w:spacing w:val="5"/>
    </w:rPr>
  </w:style>
  <w:style w:type="paragraph" w:customStyle="1" w:styleId="33">
    <w:name w:val="Default"/>
    <w:uiPriority w:val="0"/>
    <w:pPr>
      <w:pBdr>
        <w:top w:val="none" w:color="auto" w:sz="0" w:space="0"/>
        <w:left w:val="none" w:color="auto" w:sz="0" w:space="0"/>
        <w:bottom w:val="none" w:color="auto" w:sz="0" w:space="0"/>
        <w:right w:val="none" w:color="auto" w:sz="0" w:space="0"/>
        <w:between w:val="none" w:color="auto" w:sz="0" w:space="0"/>
      </w:pBdr>
      <w:spacing w:before="160" w:after="0" w:line="288" w:lineRule="auto"/>
    </w:pPr>
    <w:rPr>
      <w:rFonts w:ascii="Helvetica Neue" w:hAnsi="Helvetica Neue" w:eastAsia="Arial Unicode MS" w:cs="Arial Unicode MS"/>
      <w:color w:val="000000"/>
      <w:kern w:val="0"/>
      <w:sz w:val="24"/>
      <w:szCs w:val="24"/>
      <w:lang w:val="it-IT" w:eastAsia="zh-CN" w:bidi="ar-SA"/>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6245</Words>
  <Characters>34446</Characters>
  <Lines>288</Lines>
  <Paragraphs>81</Paragraphs>
  <TotalTime>66</TotalTime>
  <ScaleCrop>false</ScaleCrop>
  <LinksUpToDate>false</LinksUpToDate>
  <CharactersWithSpaces>40485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2025-04-03T08:55:00Z</dcterms:created>
  <dc:creator>me points</dc:creator>
  <cp:lastModifiedBy>Ouyang</cp:lastModifiedBy>
  <dcterms:modified xsi:type="dcterms:W3CDTF">2025-05-14T11:21:21Z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4222798EF4624200B43E21084BB6F4EA_13</vt:lpwstr>
  </property>
  <property fmtid="{D5CDD505-2E9C-101B-9397-08002B2CF9AE}" pid="4" name="KSOTemplateDocerSaveRecord">
    <vt:lpwstr>eyJoZGlkIjoiNzA5YThlZGM4ZTM0N2ExZTI3OTZmMWFhNDgwZmEyZDMiLCJ1c2VySWQiOiIzODE1MjkzMDMifQ==</vt:lpwstr>
  </property>
</Properties>
</file>