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</w:rPr>
        <w:drawing>
          <wp:inline distB="0" distT="0" distL="0" distR="0">
            <wp:extent cx="2724150" cy="666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Sigla asignatura: 004D</w:t>
        <w:br w:type="textWrapping"/>
        <w:t xml:space="preserve">Nombre de la asignatura: CAPSTONE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PRODUCT BACKLOG PRIORIZADO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Proyecto: INDUCTA CHILE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Profesor: Marco Valenzuela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Mateo Martinez • Hans Elfert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Product backlog priorizado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orden de entrega es el orden del backlog. Primero el caso de inducción (sprints 1 a 3, release 1.0). Al final, cerrar la venta (Sprint 4, release 1.1), marcado con prioridad 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Dentro de cada sprint el orden sigue la dependencia: el acceso y el aislamiento antes del programa, el cuestionario antes de rendir, rendir antes de la evidencia, pagar antes de habilitar la empresa.</w:t>
      </w:r>
    </w:p>
    <w:tbl>
      <w:tblPr>
        <w:tblStyle w:val="Table1"/>
        <w:tblW w:w="97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2"/>
        <w:gridCol w:w="1392"/>
        <w:gridCol w:w="1392"/>
        <w:gridCol w:w="1392"/>
        <w:gridCol w:w="1392"/>
        <w:gridCol w:w="1392"/>
        <w:gridCol w:w="1392"/>
        <w:tblGridChange w:id="0">
          <w:tblGrid>
            <w:gridCol w:w="1392"/>
            <w:gridCol w:w="1392"/>
            <w:gridCol w:w="1392"/>
            <w:gridCol w:w="1392"/>
            <w:gridCol w:w="1392"/>
            <w:gridCol w:w="1392"/>
            <w:gridCol w:w="13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HU-01 Ingresar como empresa o como colaborador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HU-02 Impedir el registro público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HU-03 Exigir una empresa para entrar al panel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HU-04 Aislar los datos de mi empresa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HU-05 Comparar los planes en UF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HU-06 Pagar el plan con Webpay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HU-08 Crear un programa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HU-09 Dar de alta a un colaborador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HU-10 Ver solo los programas de mi cargo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HU-11 Definir el cuestionario de una etapa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HU-12 Rendir el cuestionario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HU-13 Ver el estado de mis etapas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HU-14 Saber quién completó cada etapa y cuándo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HU-17 Obtener mi evidencia al aprobar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HU-18 Mostrar la evidencia de un colaborador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HU-07 Quedar habilitada al confirmar el pago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Mateo Martínez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HU-15 Ver el tablero que corresponde a mi plan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HU-16 No superar el tope del plan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Hans Christian Elfert Villena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El número de orden es el de entrega, no el número de la historia. HU-17 y HU-18 van antes que HU-07, HU-15 y HU-16. HU-07 queda detrás de HU-06 y del caso de inducción. HU-15 depende de HU-14. HU-16 depende de HU-07, HU-09 y HU-11.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L/5c3vk5hoiYVds4TD7BPl6LFQ==">CgMxLjA4AHIhMUIxOGZtLTFBcHRwQ1B0alNfMm9QVmRfOWI5NHlKOVli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