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spacing w:after="160" w:before="320" w:line="276" w:lineRule="auto"/>
              <w:rPr>
                <w:rFonts w:ascii="Cambria" w:cs="Cambria" w:eastAsia="Cambria" w:hAnsi="Cambria"/>
                <w:sz w:val="22"/>
                <w:szCs w:val="22"/>
              </w:rPr>
            </w:pPr>
            <w:r w:rsidDel="00000000" w:rsidR="00000000" w:rsidRPr="00000000">
              <w:rPr>
                <w:rFonts w:ascii="Calibri" w:cs="Calibri" w:eastAsia="Calibri" w:hAnsi="Calibri"/>
                <w:b w:val="1"/>
                <w:bCs w:val="1"/>
                <w:sz w:val="28"/>
                <w:szCs w:val="28"/>
                <w:rtl w:val="0"/>
              </w:rPr>
              <w:t xml:space="preserve">1. Abstract / Resumen</w:t>
            </w:r>
            <w:r w:rsidDel="00000000" w:rsidR="00000000" w:rsidRPr="00000000">
              <w:rPr>
                <w:rtl w:val="0"/>
              </w:rPr>
            </w:r>
          </w:p>
          <w:p w:rsidR="00000000" w:rsidDel="00000000" w:rsidP="00000000" w:rsidRDefault="00000000" w:rsidRPr="00000000" w14:paraId="00000065">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1.1 Abstract (English)</w:t>
            </w:r>
            <w:r w:rsidDel="00000000" w:rsidR="00000000" w:rsidRPr="00000000">
              <w:rPr>
                <w:rtl w:val="0"/>
              </w:rPr>
            </w:r>
          </w:p>
          <w:p w:rsidR="00000000" w:rsidDel="00000000" w:rsidP="00000000" w:rsidRDefault="00000000" w:rsidRPr="00000000" w14:paraId="00000066">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Inducta Chile is a multi-tenant SaaS platform that digitizes corporate onboarding and mandatory training for Chilean companies. Organizations can manage induction tests, track worker progress, issue PDF certificates for audits, and purchase plans through Transbank Webpay Plus. As Lead Frontend &amp; UI/UX Engineer, my contribution focuses on the React (Vite) application, authentication user journeys with Clerk, protected dashboards, and the evaluation/certificate experience. The Capstone definition aligns with my professional interest in building modern Full-Stack SaaS products and applies graduate-profile competencies in software construction, data-driven UX flows and agile project execution.</w:t>
            </w:r>
            <w:r w:rsidDel="00000000" w:rsidR="00000000" w:rsidRPr="00000000">
              <w:rPr>
                <w:rtl w:val="0"/>
              </w:rPr>
            </w:r>
          </w:p>
          <w:p w:rsidR="00000000" w:rsidDel="00000000" w:rsidP="00000000" w:rsidRDefault="00000000" w:rsidRPr="00000000" w14:paraId="00000067">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1.2 Resumen (Español)</w:t>
            </w:r>
            <w:r w:rsidDel="00000000" w:rsidR="00000000" w:rsidRPr="00000000">
              <w:rPr>
                <w:rtl w:val="0"/>
              </w:rPr>
            </w:r>
          </w:p>
          <w:p w:rsidR="00000000" w:rsidDel="00000000" w:rsidP="00000000" w:rsidRDefault="00000000" w:rsidRPr="00000000" w14:paraId="00000068">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Inducta Chile es una plataforma SaaS multi-tenant que digitaliza la inducción y capacitación corporativa para empresas en Chile. Permite gestionar tests de inducción, seguimiento de avance, certificados PDF y contratación de planes con Transbank. En mi rol de Lead Frontend &amp; UI/UX me concentro en la aplicación React (Vite), los flujos de acceso con Clerk, el panel autenticado y la experiencia de evaluaciones/certificados. Esta definición APT se alinea con mi interés profesional en productos SaaS Full-Stack y aplica competencias del perfil de egreso en construcción de software, flujos UX conectados a datos y gestión ágil.</w:t>
            </w:r>
            <w:r w:rsidDel="00000000" w:rsidR="00000000" w:rsidRPr="00000000">
              <w:rPr>
                <w:rtl w:val="0"/>
              </w:rPr>
            </w:r>
          </w:p>
          <w:p w:rsidR="00000000" w:rsidDel="00000000" w:rsidP="00000000" w:rsidRDefault="00000000" w:rsidRPr="00000000" w14:paraId="00000069">
            <w:pPr>
              <w:spacing w:after="160" w:before="320" w:line="276" w:lineRule="auto"/>
              <w:rPr>
                <w:rFonts w:ascii="Cambria" w:cs="Cambria" w:eastAsia="Cambria" w:hAnsi="Cambria"/>
                <w:sz w:val="22"/>
                <w:szCs w:val="22"/>
              </w:rPr>
            </w:pPr>
            <w:r w:rsidDel="00000000" w:rsidR="00000000" w:rsidRPr="00000000">
              <w:rPr>
                <w:rFonts w:ascii="Calibri" w:cs="Calibri" w:eastAsia="Calibri" w:hAnsi="Calibri"/>
                <w:b w:val="1"/>
                <w:bCs w:val="1"/>
                <w:sz w:val="28"/>
                <w:szCs w:val="28"/>
                <w:rtl w:val="0"/>
              </w:rPr>
              <w:t xml:space="preserve">2. Desarrollo de la definición del Proyecto APT</w:t>
            </w:r>
            <w:r w:rsidDel="00000000" w:rsidR="00000000" w:rsidRPr="00000000">
              <w:rPr>
                <w:rtl w:val="0"/>
              </w:rPr>
            </w:r>
          </w:p>
          <w:p w:rsidR="00000000" w:rsidDel="00000000" w:rsidP="00000000" w:rsidRDefault="00000000" w:rsidRPr="00000000" w14:paraId="0000006A">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2.1 Descripción y relevancia</w:t>
            </w:r>
            <w:r w:rsidDel="00000000" w:rsidR="00000000" w:rsidRPr="00000000">
              <w:rPr>
                <w:rtl w:val="0"/>
              </w:rPr>
            </w:r>
          </w:p>
          <w:p w:rsidR="00000000" w:rsidDel="00000000" w:rsidP="00000000" w:rsidRDefault="00000000" w:rsidRPr="00000000" w14:paraId="0000006B">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Inducta Chile aborda un problema frecuente en empresas: el onboarding manual con planillas, carpetas y poca evidencia auditable. La plataforma centraliza inducciones por cargo/área, separa accesos de empresa (admin) y trabajador, registra avance y emite certificados. Para Ingeniería en Informática es relevante porque exige construir un producto real B2B con frontend moderno, identidad cloud, datos multi-tenant y pagos, competencias demandadas en el mercado SaaS.</w:t>
            </w:r>
            <w:r w:rsidDel="00000000" w:rsidR="00000000" w:rsidRPr="00000000">
              <w:rPr>
                <w:rtl w:val="0"/>
              </w:rPr>
            </w:r>
          </w:p>
          <w:p w:rsidR="00000000" w:rsidDel="00000000" w:rsidP="00000000" w:rsidRDefault="00000000" w:rsidRPr="00000000" w14:paraId="0000006C">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2.2 Relación con el perfil de egreso</w:t>
            </w:r>
            <w:r w:rsidDel="00000000" w:rsidR="00000000" w:rsidRPr="00000000">
              <w:rPr>
                <w:rtl w:val="0"/>
              </w:rPr>
            </w:r>
          </w:p>
          <w:p w:rsidR="00000000" w:rsidDel="00000000" w:rsidP="00000000" w:rsidRDefault="00000000" w:rsidRPr="00000000" w14:paraId="0000006D">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Utilizo distintas competencias del plan de estudio de la siguiente forma:</w:t>
            </w:r>
            <w:r w:rsidDel="00000000" w:rsidR="00000000" w:rsidRPr="00000000">
              <w:rPr>
                <w:rtl w:val="0"/>
              </w:rPr>
            </w:r>
          </w:p>
          <w:p w:rsidR="00000000" w:rsidDel="00000000" w:rsidP="00000000" w:rsidRDefault="00000000" w:rsidRPr="00000000" w14:paraId="0000006E">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Desarrollar solución de software (4.1–4.3): construyo la SPA React/Vite, integro componentes (Router, Chakra, Clerk) y preparo implantación con Podman.</w:t>
            </w:r>
            <w:r w:rsidDel="00000000" w:rsidR="00000000" w:rsidRPr="00000000">
              <w:rPr>
                <w:rtl w:val="0"/>
              </w:rPr>
            </w:r>
          </w:p>
          <w:p w:rsidR="00000000" w:rsidDel="00000000" w:rsidP="00000000" w:rsidRDefault="00000000" w:rsidRPr="00000000" w14:paraId="0000006F">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Modelos de datos (3.1–3.2): consumo e integro el esquema multi-tenant (tests, preguntas, avance, certificados) desde el frontend con cliente Supabase.</w:t>
            </w:r>
            <w:r w:rsidDel="00000000" w:rsidR="00000000" w:rsidRPr="00000000">
              <w:rPr>
                <w:rtl w:val="0"/>
              </w:rPr>
            </w:r>
          </w:p>
          <w:p w:rsidR="00000000" w:rsidDel="00000000" w:rsidP="00000000" w:rsidRDefault="00000000" w:rsidRPr="00000000" w14:paraId="00000070">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Gestión de proyectos (2.1–2.2): co-defino backlog, priorizo MVP de UX y planifico sprints con Hans bajo adaptación Scrum.</w:t>
            </w:r>
            <w:r w:rsidDel="00000000" w:rsidR="00000000" w:rsidRPr="00000000">
              <w:rPr>
                <w:rtl w:val="0"/>
              </w:rPr>
            </w:r>
          </w:p>
          <w:p w:rsidR="00000000" w:rsidDel="00000000" w:rsidP="00000000" w:rsidRDefault="00000000" w:rsidRPr="00000000" w14:paraId="00000071">
            <w:pPr>
              <w:numPr>
                <w:ilvl w:val="0"/>
                <w:numId w:val="1"/>
              </w:numPr>
              <w:spacing w:after="200" w:line="276" w:lineRule="auto"/>
              <w:ind w:left="360"/>
              <w:rPr>
                <w:sz w:val="22"/>
                <w:szCs w:val="22"/>
              </w:rPr>
            </w:pPr>
            <w:r w:rsidDel="00000000" w:rsidR="00000000" w:rsidRPr="00000000">
              <w:rPr>
                <w:rFonts w:ascii="Calibri" w:cs="Calibri" w:eastAsia="Calibri" w:hAnsi="Calibri"/>
                <w:sz w:val="22"/>
                <w:szCs w:val="22"/>
                <w:rtl w:val="0"/>
              </w:rPr>
              <w:t xml:space="preserve">Pruebas y mejora (1.1–1.3): valido lógica de auth/roles con tests unitarios y ajusto flujos según hallazgos de QA en cada entrega.</w:t>
            </w:r>
            <w:r w:rsidDel="00000000" w:rsidR="00000000" w:rsidRPr="00000000">
              <w:rPr>
                <w:rtl w:val="0"/>
              </w:rPr>
            </w:r>
          </w:p>
          <w:p w:rsidR="00000000" w:rsidDel="00000000" w:rsidP="00000000" w:rsidRDefault="00000000" w:rsidRPr="00000000" w14:paraId="00000072">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2.3 Relación con mis intereses profesionales</w:t>
            </w:r>
            <w:r w:rsidDel="00000000" w:rsidR="00000000" w:rsidRPr="00000000">
              <w:rPr>
                <w:rtl w:val="0"/>
              </w:rPr>
            </w:r>
          </w:p>
          <w:p w:rsidR="00000000" w:rsidDel="00000000" w:rsidP="00000000" w:rsidRDefault="00000000" w:rsidRPr="00000000" w14:paraId="00000073">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Mis intereses están en desarrollo web, arquitectura de software y creación de plataformas empresariales/SaaS. En 5 años me proyecto liderando un equipo técnico o una empresa de software a medida. Inducta Chile refleja eso: producto B2B, UX profesional y stack moderno (React, Clerk, Supabase). Mi rol frontend me permite fortalecer Full-Stack aplicado y liderazgo de interfaz, mientras el proyecto también me obliga a mejorar integraciones complejas (pagos/APIs), área que reconocí por fortalecer en mi reflexión previa.</w:t>
            </w:r>
            <w:r w:rsidDel="00000000" w:rsidR="00000000" w:rsidRPr="00000000">
              <w:rPr>
                <w:rtl w:val="0"/>
              </w:rPr>
            </w:r>
          </w:p>
          <w:p w:rsidR="00000000" w:rsidDel="00000000" w:rsidP="00000000" w:rsidRDefault="00000000" w:rsidRPr="00000000" w14:paraId="00000074">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2.4 Factibilidad en la asignatura</w:t>
            </w:r>
            <w:r w:rsidDel="00000000" w:rsidR="00000000" w:rsidRPr="00000000">
              <w:rPr>
                <w:rtl w:val="0"/>
              </w:rPr>
            </w:r>
          </w:p>
          <w:p w:rsidR="00000000" w:rsidDel="00000000" w:rsidP="00000000" w:rsidRDefault="00000000" w:rsidRPr="00000000" w14:paraId="00000075">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El proyecto es factible porque: (1) Tiempo — MVP acotado a tenant, auth, tests básicos, pago sandbox y certificado; (2) Materiales — herramientas gratuitas/sandbox (React, Clerk, Supabase, Transbank, Podman); (3) Factores externos — buena documentación y pair work con Hans; (4) Dificultades — CORS, Edge Functions y complejidad PDF se mitigan con spikes tempranos y congelamiento de alcance en fase 3.</w:t>
            </w:r>
            <w:r w:rsidDel="00000000" w:rsidR="00000000" w:rsidRPr="00000000">
              <w:rPr>
                <w:rtl w:val="0"/>
              </w:rPr>
            </w:r>
          </w:p>
          <w:p w:rsidR="00000000" w:rsidDel="00000000" w:rsidP="00000000" w:rsidRDefault="00000000" w:rsidRPr="00000000" w14:paraId="00000076">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2.5 Objetivos</w:t>
            </w:r>
            <w:r w:rsidDel="00000000" w:rsidR="00000000" w:rsidRPr="00000000">
              <w:rPr>
                <w:rtl w:val="0"/>
              </w:rPr>
            </w:r>
          </w:p>
          <w:p w:rsidR="00000000" w:rsidDel="00000000" w:rsidP="00000000" w:rsidRDefault="00000000" w:rsidRPr="00000000" w14:paraId="00000077">
            <w:pPr>
              <w:spacing w:after="160" w:line="276" w:lineRule="auto"/>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Objetivo general:</w:t>
            </w:r>
            <w:r w:rsidDel="00000000" w:rsidR="00000000" w:rsidRPr="00000000">
              <w:rPr>
                <w:rtl w:val="0"/>
              </w:rPr>
            </w:r>
          </w:p>
          <w:p w:rsidR="00000000" w:rsidDel="00000000" w:rsidP="00000000" w:rsidRDefault="00000000" w:rsidRPr="00000000" w14:paraId="00000078">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Desarrollar una plataforma SaaS multi-tenant segura para automatizar inducciones corporativas, integrando gestión de trabajadores, evaluaciones, certificados y facturación B2B.</w:t>
            </w:r>
            <w:r w:rsidDel="00000000" w:rsidR="00000000" w:rsidRPr="00000000">
              <w:rPr>
                <w:rtl w:val="0"/>
              </w:rPr>
            </w:r>
          </w:p>
          <w:p w:rsidR="00000000" w:rsidDel="00000000" w:rsidP="00000000" w:rsidRDefault="00000000" w:rsidRPr="00000000" w14:paraId="00000079">
            <w:pPr>
              <w:spacing w:after="160" w:line="276" w:lineRule="auto"/>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Objetivos específicos:</w:t>
            </w:r>
            <w:r w:rsidDel="00000000" w:rsidR="00000000" w:rsidRPr="00000000">
              <w:rPr>
                <w:rtl w:val="0"/>
              </w:rPr>
            </w:r>
          </w:p>
          <w:p w:rsidR="00000000" w:rsidDel="00000000" w:rsidP="00000000" w:rsidRDefault="00000000" w:rsidRPr="00000000" w14:paraId="0000007A">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Diseñar/consumir BD multi-tenant con aislamiento RLS por empresa.</w:t>
            </w:r>
            <w:r w:rsidDel="00000000" w:rsidR="00000000" w:rsidRPr="00000000">
              <w:rPr>
                <w:rtl w:val="0"/>
              </w:rPr>
            </w:r>
          </w:p>
          <w:p w:rsidR="00000000" w:rsidDel="00000000" w:rsidP="00000000" w:rsidRDefault="00000000" w:rsidRPr="00000000" w14:paraId="0000007B">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Integrar Clerk para control de acceso por roles (admin/trabajador).</w:t>
            </w:r>
            <w:r w:rsidDel="00000000" w:rsidR="00000000" w:rsidRPr="00000000">
              <w:rPr>
                <w:rtl w:val="0"/>
              </w:rPr>
            </w:r>
          </w:p>
          <w:p w:rsidR="00000000" w:rsidDel="00000000" w:rsidP="00000000" w:rsidRDefault="00000000" w:rsidRPr="00000000" w14:paraId="0000007C">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Construir frontend React para tests, avance y certificados PDF.</w:t>
            </w:r>
            <w:r w:rsidDel="00000000" w:rsidR="00000000" w:rsidRPr="00000000">
              <w:rPr>
                <w:rtl w:val="0"/>
              </w:rPr>
            </w:r>
          </w:p>
          <w:p w:rsidR="00000000" w:rsidDel="00000000" w:rsidP="00000000" w:rsidRDefault="00000000" w:rsidRPr="00000000" w14:paraId="0000007D">
            <w:pPr>
              <w:numPr>
                <w:ilvl w:val="0"/>
                <w:numId w:val="1"/>
              </w:numPr>
              <w:spacing w:after="200" w:line="276" w:lineRule="auto"/>
              <w:ind w:left="360"/>
              <w:rPr>
                <w:sz w:val="22"/>
                <w:szCs w:val="22"/>
              </w:rPr>
            </w:pPr>
            <w:r w:rsidDel="00000000" w:rsidR="00000000" w:rsidRPr="00000000">
              <w:rPr>
                <w:rFonts w:ascii="Calibri" w:cs="Calibri" w:eastAsia="Calibri" w:hAnsi="Calibri"/>
                <w:sz w:val="22"/>
                <w:szCs w:val="22"/>
                <w:rtl w:val="0"/>
              </w:rPr>
              <w:t xml:space="preserve">Implementar pagos Transbank vía Edge Functions de forma segura.</w:t>
            </w:r>
            <w:r w:rsidDel="00000000" w:rsidR="00000000" w:rsidRPr="00000000">
              <w:rPr>
                <w:rtl w:val="0"/>
              </w:rPr>
            </w:r>
          </w:p>
          <w:p w:rsidR="00000000" w:rsidDel="00000000" w:rsidP="00000000" w:rsidRDefault="00000000" w:rsidRPr="00000000" w14:paraId="0000007E">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2.6 Metodología de trabajo</w:t>
            </w:r>
            <w:r w:rsidDel="00000000" w:rsidR="00000000" w:rsidRPr="00000000">
              <w:rPr>
                <w:rtl w:val="0"/>
              </w:rPr>
            </w:r>
          </w:p>
          <w:p w:rsidR="00000000" w:rsidDel="00000000" w:rsidP="00000000" w:rsidRDefault="00000000" w:rsidRPr="00000000" w14:paraId="0000007F">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Usamos una adaptación de Scrum (Pair Management) con sprints incrementales. Hans lidera backend/cloud (Supabase, RLS, Transbank). Yo lidero frontend/UI (React, flujos de acceso, evaluaciones/certificados). Ambos actuamos como Product Owner para priorizar el backlog. Cada sprint entrega valor usable y se valida contra objetivos y evidencias.</w:t>
            </w:r>
            <w:r w:rsidDel="00000000" w:rsidR="00000000" w:rsidRPr="00000000">
              <w:rPr>
                <w:rtl w:val="0"/>
              </w:rPr>
            </w:r>
          </w:p>
          <w:p w:rsidR="00000000" w:rsidDel="00000000" w:rsidP="00000000" w:rsidRDefault="00000000" w:rsidRPr="00000000" w14:paraId="00000080">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2.7 Plan de trabajo</w:t>
            </w:r>
            <w:r w:rsidDel="00000000" w:rsidR="00000000" w:rsidRPr="00000000">
              <w:rPr>
                <w:rtl w:val="0"/>
              </w:rPr>
            </w:r>
          </w:p>
          <w:p w:rsidR="00000000" w:rsidDel="00000000" w:rsidP="00000000" w:rsidRDefault="00000000" w:rsidRPr="00000000" w14:paraId="00000081">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Resumen de actividades:</w:t>
            </w:r>
            <w:r w:rsidDel="00000000" w:rsidR="00000000" w:rsidRPr="00000000">
              <w:rPr>
                <w:rtl w:val="0"/>
              </w:rPr>
            </w:r>
          </w:p>
          <w:tbl>
            <w:tblPr>
              <w:tblStyle w:val="Table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b6e4f" w:val="clear"/>
                </w:tcPr>
                <w:p w:rsidR="00000000" w:rsidDel="00000000" w:rsidP="00000000" w:rsidRDefault="00000000" w:rsidRPr="00000000" w14:paraId="00000082">
                  <w:pPr>
                    <w:rPr>
                      <w:rFonts w:ascii="Cambria" w:cs="Cambria" w:eastAsia="Cambria" w:hAnsi="Cambria"/>
                      <w:sz w:val="22"/>
                      <w:szCs w:val="22"/>
                    </w:rPr>
                  </w:pPr>
                  <w:r w:rsidDel="00000000" w:rsidR="00000000" w:rsidRPr="00000000">
                    <w:rPr>
                      <w:rFonts w:ascii="Calibri" w:cs="Calibri" w:eastAsia="Calibri" w:hAnsi="Calibri"/>
                      <w:b w:val="1"/>
                      <w:bCs w:val="1"/>
                      <w:color w:val="ffffff"/>
                      <w:sz w:val="18"/>
                      <w:szCs w:val="18"/>
                      <w:rtl w:val="0"/>
                    </w:rPr>
                    <w:t xml:space="preserve">Actividad</w:t>
                  </w:r>
                  <w:r w:rsidDel="00000000" w:rsidR="00000000" w:rsidRPr="00000000">
                    <w:rPr>
                      <w:rtl w:val="0"/>
                    </w:rPr>
                  </w:r>
                </w:p>
              </w:tc>
              <w:tc>
                <w:tcPr>
                  <w:shd w:fill="0b6e4f" w:val="clear"/>
                </w:tcPr>
                <w:p w:rsidR="00000000" w:rsidDel="00000000" w:rsidP="00000000" w:rsidRDefault="00000000" w:rsidRPr="00000000" w14:paraId="00000083">
                  <w:pPr>
                    <w:rPr>
                      <w:rFonts w:ascii="Cambria" w:cs="Cambria" w:eastAsia="Cambria" w:hAnsi="Cambria"/>
                      <w:sz w:val="22"/>
                      <w:szCs w:val="22"/>
                    </w:rPr>
                  </w:pPr>
                  <w:r w:rsidDel="00000000" w:rsidR="00000000" w:rsidRPr="00000000">
                    <w:rPr>
                      <w:rFonts w:ascii="Calibri" w:cs="Calibri" w:eastAsia="Calibri" w:hAnsi="Calibri"/>
                      <w:b w:val="1"/>
                      <w:bCs w:val="1"/>
                      <w:color w:val="ffffff"/>
                      <w:sz w:val="18"/>
                      <w:szCs w:val="18"/>
                      <w:rtl w:val="0"/>
                    </w:rPr>
                    <w:t xml:space="preserve">Duración</w:t>
                  </w:r>
                  <w:r w:rsidDel="00000000" w:rsidR="00000000" w:rsidRPr="00000000">
                    <w:rPr>
                      <w:rtl w:val="0"/>
                    </w:rPr>
                  </w:r>
                </w:p>
              </w:tc>
              <w:tc>
                <w:tcPr>
                  <w:shd w:fill="0b6e4f" w:val="clear"/>
                </w:tcPr>
                <w:p w:rsidR="00000000" w:rsidDel="00000000" w:rsidP="00000000" w:rsidRDefault="00000000" w:rsidRPr="00000000" w14:paraId="00000084">
                  <w:pPr>
                    <w:rPr>
                      <w:rFonts w:ascii="Cambria" w:cs="Cambria" w:eastAsia="Cambria" w:hAnsi="Cambria"/>
                      <w:sz w:val="22"/>
                      <w:szCs w:val="22"/>
                    </w:rPr>
                  </w:pPr>
                  <w:r w:rsidDel="00000000" w:rsidR="00000000" w:rsidRPr="00000000">
                    <w:rPr>
                      <w:rFonts w:ascii="Calibri" w:cs="Calibri" w:eastAsia="Calibri" w:hAnsi="Calibri"/>
                      <w:b w:val="1"/>
                      <w:bCs w:val="1"/>
                      <w:color w:val="ffffff"/>
                      <w:sz w:val="18"/>
                      <w:szCs w:val="18"/>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Definición APT + estructura repo</w:t>
                  </w:r>
                  <w:r w:rsidDel="00000000" w:rsidR="00000000" w:rsidRPr="00000000">
                    <w:rPr>
                      <w:rtl w:val="0"/>
                    </w:rPr>
                  </w:r>
                </w:p>
              </w:tc>
              <w:tc>
                <w:tcPr/>
                <w:p w:rsidR="00000000" w:rsidDel="00000000" w:rsidP="00000000" w:rsidRDefault="00000000" w:rsidRPr="00000000" w14:paraId="00000086">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1 · S1–S3</w:t>
                  </w:r>
                  <w:r w:rsidDel="00000000" w:rsidR="00000000" w:rsidRPr="00000000">
                    <w:rPr>
                      <w:rtl w:val="0"/>
                    </w:rPr>
                  </w:r>
                </w:p>
              </w:tc>
              <w:tc>
                <w:tcPr/>
                <w:p w:rsidR="00000000" w:rsidDel="00000000" w:rsidP="00000000" w:rsidRDefault="00000000" w:rsidRPr="00000000" w14:paraId="00000087">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Ambos</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Setup frontend, landing y navegación</w:t>
                  </w:r>
                  <w:r w:rsidDel="00000000" w:rsidR="00000000" w:rsidRPr="00000000">
                    <w:rPr>
                      <w:rtl w:val="0"/>
                    </w:rPr>
                  </w:r>
                </w:p>
              </w:tc>
              <w:tc>
                <w:tcPr/>
                <w:p w:rsidR="00000000" w:rsidDel="00000000" w:rsidP="00000000" w:rsidRDefault="00000000" w:rsidRPr="00000000" w14:paraId="00000089">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1–2 · S3–S6</w:t>
                  </w:r>
                  <w:r w:rsidDel="00000000" w:rsidR="00000000" w:rsidRPr="00000000">
                    <w:rPr>
                      <w:rtl w:val="0"/>
                    </w:rPr>
                  </w:r>
                </w:p>
              </w:tc>
              <w:tc>
                <w:tcPr/>
                <w:p w:rsidR="00000000" w:rsidDel="00000000" w:rsidP="00000000" w:rsidRDefault="00000000" w:rsidRPr="00000000" w14:paraId="0000008A">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Mateo</w:t>
                  </w:r>
                  <w:r w:rsidDel="00000000" w:rsidR="00000000" w:rsidRPr="00000000">
                    <w:rPr>
                      <w:rtl w:val="0"/>
                    </w:rPr>
                  </w:r>
                </w:p>
              </w:tc>
            </w:tr>
            <w:tr>
              <w:trPr>
                <w:cantSplit w:val="0"/>
                <w:tblHeader w:val="0"/>
              </w:trPr>
              <w:tc>
                <w:tcPr/>
                <w:p w:rsidR="00000000" w:rsidDel="00000000" w:rsidP="00000000" w:rsidRDefault="00000000" w:rsidRPr="00000000" w14:paraId="0000008B">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BD multi-tenant + RLS</w:t>
                  </w:r>
                  <w:r w:rsidDel="00000000" w:rsidR="00000000" w:rsidRPr="00000000">
                    <w:rPr>
                      <w:rtl w:val="0"/>
                    </w:rPr>
                  </w:r>
                </w:p>
              </w:tc>
              <w:tc>
                <w:tcPr/>
                <w:p w:rsidR="00000000" w:rsidDel="00000000" w:rsidP="00000000" w:rsidRDefault="00000000" w:rsidRPr="00000000" w14:paraId="0000008C">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2 · S4–S8</w:t>
                  </w:r>
                  <w:r w:rsidDel="00000000" w:rsidR="00000000" w:rsidRPr="00000000">
                    <w:rPr>
                      <w:rtl w:val="0"/>
                    </w:rPr>
                  </w:r>
                </w:p>
              </w:tc>
              <w:tc>
                <w:tcPr/>
                <w:p w:rsidR="00000000" w:rsidDel="00000000" w:rsidP="00000000" w:rsidRDefault="00000000" w:rsidRPr="00000000" w14:paraId="0000008D">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Hans</w:t>
                  </w: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Integración Clerk (roles/UI guards)</w:t>
                  </w:r>
                  <w:r w:rsidDel="00000000" w:rsidR="00000000" w:rsidRPr="00000000">
                    <w:rPr>
                      <w:rtl w:val="0"/>
                    </w:rPr>
                  </w:r>
                </w:p>
              </w:tc>
              <w:tc>
                <w:tcPr/>
                <w:p w:rsidR="00000000" w:rsidDel="00000000" w:rsidP="00000000" w:rsidRDefault="00000000" w:rsidRPr="00000000" w14:paraId="0000008F">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2 · S5–S9</w:t>
                  </w:r>
                  <w:r w:rsidDel="00000000" w:rsidR="00000000" w:rsidRPr="00000000">
                    <w:rPr>
                      <w:rtl w:val="0"/>
                    </w:rPr>
                  </w:r>
                </w:p>
              </w:tc>
              <w:tc>
                <w:tcPr/>
                <w:p w:rsidR="00000000" w:rsidDel="00000000" w:rsidP="00000000" w:rsidRDefault="00000000" w:rsidRPr="00000000" w14:paraId="00000090">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Hans/Mateo</w:t>
                  </w:r>
                  <w:r w:rsidDel="00000000" w:rsidR="00000000" w:rsidRPr="00000000">
                    <w:rPr>
                      <w:rtl w:val="0"/>
                    </w:rPr>
                  </w:r>
                </w:p>
              </w:tc>
            </w:tr>
            <w:tr>
              <w:trPr>
                <w:cantSplit w:val="0"/>
                <w:tblHeader w:val="0"/>
              </w:trPr>
              <w:tc>
                <w:tcPr/>
                <w:p w:rsidR="00000000" w:rsidDel="00000000" w:rsidP="00000000" w:rsidRDefault="00000000" w:rsidRPr="00000000" w14:paraId="00000091">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Dashboard y sync empresa</w:t>
                  </w:r>
                  <w:r w:rsidDel="00000000" w:rsidR="00000000" w:rsidRPr="00000000">
                    <w:rPr>
                      <w:rtl w:val="0"/>
                    </w:rPr>
                  </w:r>
                </w:p>
              </w:tc>
              <w:tc>
                <w:tcPr/>
                <w:p w:rsidR="00000000" w:rsidDel="00000000" w:rsidP="00000000" w:rsidRDefault="00000000" w:rsidRPr="00000000" w14:paraId="00000092">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2 · S7–S10</w:t>
                  </w:r>
                  <w:r w:rsidDel="00000000" w:rsidR="00000000" w:rsidRPr="00000000">
                    <w:rPr>
                      <w:rtl w:val="0"/>
                    </w:rPr>
                  </w:r>
                </w:p>
              </w:tc>
              <w:tc>
                <w:tcPr/>
                <w:p w:rsidR="00000000" w:rsidDel="00000000" w:rsidP="00000000" w:rsidRDefault="00000000" w:rsidRPr="00000000" w14:paraId="00000093">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Mateo</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Pasarela Transbank</w:t>
                  </w:r>
                  <w:r w:rsidDel="00000000" w:rsidR="00000000" w:rsidRPr="00000000">
                    <w:rPr>
                      <w:rtl w:val="0"/>
                    </w:rPr>
                  </w:r>
                </w:p>
              </w:tc>
              <w:tc>
                <w:tcPr/>
                <w:p w:rsidR="00000000" w:rsidDel="00000000" w:rsidP="00000000" w:rsidRDefault="00000000" w:rsidRPr="00000000" w14:paraId="00000095">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2–3 · S9–S13</w:t>
                  </w:r>
                  <w:r w:rsidDel="00000000" w:rsidR="00000000" w:rsidRPr="00000000">
                    <w:rPr>
                      <w:rtl w:val="0"/>
                    </w:rPr>
                  </w:r>
                </w:p>
              </w:tc>
              <w:tc>
                <w:tcPr/>
                <w:p w:rsidR="00000000" w:rsidDel="00000000" w:rsidP="00000000" w:rsidRDefault="00000000" w:rsidRPr="00000000" w14:paraId="00000096">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Hans</w:t>
                  </w:r>
                  <w:r w:rsidDel="00000000" w:rsidR="00000000" w:rsidRPr="00000000">
                    <w:rPr>
                      <w:rtl w:val="0"/>
                    </w:rPr>
                  </w:r>
                </w:p>
              </w:tc>
            </w:tr>
            <w:tr>
              <w:trPr>
                <w:cantSplit w:val="0"/>
                <w:tblHeader w:val="0"/>
              </w:trPr>
              <w:tc>
                <w:tcPr/>
                <w:p w:rsidR="00000000" w:rsidDel="00000000" w:rsidP="00000000" w:rsidRDefault="00000000" w:rsidRPr="00000000" w14:paraId="00000097">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Evaluaciones y certificados PDF</w:t>
                  </w:r>
                  <w:r w:rsidDel="00000000" w:rsidR="00000000" w:rsidRPr="00000000">
                    <w:rPr>
                      <w:rtl w:val="0"/>
                    </w:rPr>
                  </w:r>
                </w:p>
              </w:tc>
              <w:tc>
                <w:tcPr/>
                <w:p w:rsidR="00000000" w:rsidDel="00000000" w:rsidP="00000000" w:rsidRDefault="00000000" w:rsidRPr="00000000" w14:paraId="00000098">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3 · S11–S15</w:t>
                  </w:r>
                  <w:r w:rsidDel="00000000" w:rsidR="00000000" w:rsidRPr="00000000">
                    <w:rPr>
                      <w:rtl w:val="0"/>
                    </w:rPr>
                  </w:r>
                </w:p>
              </w:tc>
              <w:tc>
                <w:tcPr/>
                <w:p w:rsidR="00000000" w:rsidDel="00000000" w:rsidP="00000000" w:rsidRDefault="00000000" w:rsidRPr="00000000" w14:paraId="00000099">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Mateo</w:t>
                  </w:r>
                  <w:r w:rsidDel="00000000" w:rsidR="00000000" w:rsidRPr="00000000">
                    <w:rPr>
                      <w:rtl w:val="0"/>
                    </w:rPr>
                  </w:r>
                </w:p>
              </w:tc>
            </w:tr>
            <w:tr>
              <w:trPr>
                <w:cantSplit w:val="0"/>
                <w:trHeight w:val="249.7265625" w:hRule="atLeast"/>
                <w:tblHeader w:val="0"/>
              </w:trPr>
              <w:tc>
                <w:tcPr/>
                <w:p w:rsidR="00000000" w:rsidDel="00000000" w:rsidP="00000000" w:rsidRDefault="00000000" w:rsidRPr="00000000" w14:paraId="0000009A">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Podman + QA + informe/demo</w:t>
                  </w:r>
                  <w:r w:rsidDel="00000000" w:rsidR="00000000" w:rsidRPr="00000000">
                    <w:rPr>
                      <w:rtl w:val="0"/>
                    </w:rPr>
                  </w:r>
                </w:p>
              </w:tc>
              <w:tc>
                <w:tcPr/>
                <w:p w:rsidR="00000000" w:rsidDel="00000000" w:rsidP="00000000" w:rsidRDefault="00000000" w:rsidRPr="00000000" w14:paraId="0000009B">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Fase 3 · S12–S18</w:t>
                  </w:r>
                  <w:r w:rsidDel="00000000" w:rsidR="00000000" w:rsidRPr="00000000">
                    <w:rPr>
                      <w:rtl w:val="0"/>
                    </w:rPr>
                  </w:r>
                </w:p>
              </w:tc>
              <w:tc>
                <w:tcPr/>
                <w:p w:rsidR="00000000" w:rsidDel="00000000" w:rsidP="00000000" w:rsidRDefault="00000000" w:rsidRPr="00000000" w14:paraId="0000009C">
                  <w:pPr>
                    <w:rPr>
                      <w:rFonts w:ascii="Cambria" w:cs="Cambria" w:eastAsia="Cambria" w:hAnsi="Cambria"/>
                      <w:sz w:val="22"/>
                      <w:szCs w:val="22"/>
                    </w:rPr>
                  </w:pPr>
                  <w:r w:rsidDel="00000000" w:rsidR="00000000" w:rsidRPr="00000000">
                    <w:rPr>
                      <w:rFonts w:ascii="Calibri" w:cs="Calibri" w:eastAsia="Calibri" w:hAnsi="Calibri"/>
                      <w:sz w:val="18"/>
                      <w:szCs w:val="18"/>
                      <w:rtl w:val="0"/>
                    </w:rPr>
                    <w:t xml:space="preserve">Ambos</w:t>
                  </w:r>
                  <w:r w:rsidDel="00000000" w:rsidR="00000000" w:rsidRPr="00000000">
                    <w:rPr>
                      <w:rtl w:val="0"/>
                    </w:rPr>
                  </w:r>
                </w:p>
              </w:tc>
            </w:tr>
          </w:tbl>
          <w:p w:rsidR="00000000" w:rsidDel="00000000" w:rsidP="00000000" w:rsidRDefault="00000000" w:rsidRPr="00000000" w14:paraId="0000009D">
            <w:pPr>
              <w:spacing w:after="160" w:line="276"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E">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2.8 Evidencias propuestas</w:t>
            </w:r>
            <w:r w:rsidDel="00000000" w:rsidR="00000000" w:rsidRPr="00000000">
              <w:rPr>
                <w:rtl w:val="0"/>
              </w:rPr>
            </w:r>
          </w:p>
          <w:p w:rsidR="00000000" w:rsidDel="00000000" w:rsidP="00000000" w:rsidRDefault="00000000" w:rsidRPr="00000000" w14:paraId="0000009F">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Avance: definición APT, diario/autoevaluaciones, repo + README, auth/UI base.</w:t>
            </w:r>
            <w:r w:rsidDel="00000000" w:rsidR="00000000" w:rsidRPr="00000000">
              <w:rPr>
                <w:rtl w:val="0"/>
              </w:rPr>
            </w:r>
          </w:p>
          <w:p w:rsidR="00000000" w:rsidDel="00000000" w:rsidP="00000000" w:rsidRDefault="00000000" w:rsidRPr="00000000" w14:paraId="000000A0">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Avance: diagrama ER/arquitectura, dashboard y flujos de acceso.</w:t>
            </w:r>
            <w:r w:rsidDel="00000000" w:rsidR="00000000" w:rsidRPr="00000000">
              <w:rPr>
                <w:rtl w:val="0"/>
              </w:rPr>
            </w:r>
          </w:p>
          <w:p w:rsidR="00000000" w:rsidDel="00000000" w:rsidP="00000000" w:rsidRDefault="00000000" w:rsidRPr="00000000" w14:paraId="000000A1">
            <w:pPr>
              <w:numPr>
                <w:ilvl w:val="0"/>
                <w:numId w:val="1"/>
              </w:numPr>
              <w:spacing w:after="200" w:line="276" w:lineRule="auto"/>
              <w:ind w:left="360"/>
              <w:rPr>
                <w:sz w:val="22"/>
                <w:szCs w:val="22"/>
              </w:rPr>
            </w:pPr>
            <w:r w:rsidDel="00000000" w:rsidR="00000000" w:rsidRPr="00000000">
              <w:rPr>
                <w:rFonts w:ascii="Calibri" w:cs="Calibri" w:eastAsia="Calibri" w:hAnsi="Calibri"/>
                <w:sz w:val="22"/>
                <w:szCs w:val="22"/>
                <w:rtl w:val="0"/>
              </w:rPr>
              <w:t xml:space="preserve">Final: módulo tests/certificados, flujo Transbank, contenedor Podman, demo e informe.</w:t>
            </w:r>
            <w:r w:rsidDel="00000000" w:rsidR="00000000" w:rsidRPr="00000000">
              <w:rPr>
                <w:rtl w:val="0"/>
              </w:rPr>
            </w:r>
          </w:p>
          <w:p w:rsidR="00000000" w:rsidDel="00000000" w:rsidP="00000000" w:rsidRDefault="00000000" w:rsidRPr="00000000" w14:paraId="000000A2">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Estas evidencias demuestran progreso técnico y de producto, no solo documentación.</w:t>
            </w:r>
            <w:r w:rsidDel="00000000" w:rsidR="00000000" w:rsidRPr="00000000">
              <w:rPr>
                <w:rtl w:val="0"/>
              </w:rPr>
            </w:r>
          </w:p>
          <w:p w:rsidR="00000000" w:rsidDel="00000000" w:rsidP="00000000" w:rsidRDefault="00000000" w:rsidRPr="00000000" w14:paraId="000000A3">
            <w:pPr>
              <w:spacing w:after="120" w:before="240" w:line="276" w:lineRule="auto"/>
              <w:rPr>
                <w:rFonts w:ascii="Cambria" w:cs="Cambria" w:eastAsia="Cambria" w:hAnsi="Cambria"/>
                <w:sz w:val="22"/>
                <w:szCs w:val="22"/>
              </w:rPr>
            </w:pPr>
            <w:r w:rsidDel="00000000" w:rsidR="00000000" w:rsidRPr="00000000">
              <w:rPr>
                <w:rFonts w:ascii="Calibri" w:cs="Calibri" w:eastAsia="Calibri" w:hAnsi="Calibri"/>
                <w:b w:val="1"/>
                <w:bCs w:val="1"/>
                <w:sz w:val="24"/>
                <w:szCs w:val="24"/>
                <w:rtl w:val="0"/>
              </w:rPr>
              <w:t xml:space="preserve">2.9 Indicadores de calidad disciplinarios</w:t>
            </w:r>
            <w:r w:rsidDel="00000000" w:rsidR="00000000" w:rsidRPr="00000000">
              <w:rPr>
                <w:rtl w:val="0"/>
              </w:rPr>
            </w:r>
          </w:p>
          <w:p w:rsidR="00000000" w:rsidDel="00000000" w:rsidP="00000000" w:rsidRDefault="00000000" w:rsidRPr="00000000" w14:paraId="000000A4">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2.1/2.2 Gestión: plan, Gantt, roles y priorización de backlog.</w:t>
            </w:r>
            <w:r w:rsidDel="00000000" w:rsidR="00000000" w:rsidRPr="00000000">
              <w:rPr>
                <w:rtl w:val="0"/>
              </w:rPr>
            </w:r>
          </w:p>
          <w:p w:rsidR="00000000" w:rsidDel="00000000" w:rsidP="00000000" w:rsidRDefault="00000000" w:rsidRPr="00000000" w14:paraId="000000A5">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3.1/3.2 Datos: modelo multi-tenant documentado e integrado al frontend.</w:t>
            </w:r>
            <w:r w:rsidDel="00000000" w:rsidR="00000000" w:rsidRPr="00000000">
              <w:rPr>
                <w:rtl w:val="0"/>
              </w:rPr>
            </w:r>
          </w:p>
          <w:p w:rsidR="00000000" w:rsidDel="00000000" w:rsidP="00000000" w:rsidRDefault="00000000" w:rsidRPr="00000000" w14:paraId="000000A6">
            <w:pPr>
              <w:numPr>
                <w:ilvl w:val="0"/>
                <w:numId w:val="1"/>
              </w:numPr>
              <w:spacing w:line="276" w:lineRule="auto"/>
              <w:ind w:left="360"/>
              <w:rPr>
                <w:sz w:val="22"/>
                <w:szCs w:val="22"/>
              </w:rPr>
            </w:pPr>
            <w:r w:rsidDel="00000000" w:rsidR="00000000" w:rsidRPr="00000000">
              <w:rPr>
                <w:rFonts w:ascii="Calibri" w:cs="Calibri" w:eastAsia="Calibri" w:hAnsi="Calibri"/>
                <w:sz w:val="22"/>
                <w:szCs w:val="22"/>
                <w:rtl w:val="0"/>
              </w:rPr>
              <w:t xml:space="preserve">4.1–4.3 Software: arquitectura por capas, integración Clerk/Supabase/Transbank, despliegue Podman.</w:t>
            </w:r>
            <w:r w:rsidDel="00000000" w:rsidR="00000000" w:rsidRPr="00000000">
              <w:rPr>
                <w:rtl w:val="0"/>
              </w:rPr>
            </w:r>
          </w:p>
          <w:p w:rsidR="00000000" w:rsidDel="00000000" w:rsidP="00000000" w:rsidRDefault="00000000" w:rsidRPr="00000000" w14:paraId="000000A7">
            <w:pPr>
              <w:numPr>
                <w:ilvl w:val="0"/>
                <w:numId w:val="1"/>
              </w:numPr>
              <w:spacing w:after="200" w:line="276" w:lineRule="auto"/>
              <w:ind w:left="360"/>
              <w:rPr>
                <w:sz w:val="22"/>
                <w:szCs w:val="22"/>
              </w:rPr>
            </w:pPr>
            <w:r w:rsidDel="00000000" w:rsidR="00000000" w:rsidRPr="00000000">
              <w:rPr>
                <w:rFonts w:ascii="Calibri" w:cs="Calibri" w:eastAsia="Calibri" w:hAnsi="Calibri"/>
                <w:sz w:val="22"/>
                <w:szCs w:val="22"/>
                <w:rtl w:val="0"/>
              </w:rPr>
              <w:t xml:space="preserve">1.1–1.3 Pruebas: tests unitarios de auth y mejora iterativa por sprints.</w:t>
            </w:r>
            <w:r w:rsidDel="00000000" w:rsidR="00000000" w:rsidRPr="00000000">
              <w:rPr>
                <w:rtl w:val="0"/>
              </w:rPr>
            </w:r>
          </w:p>
          <w:p w:rsidR="00000000" w:rsidDel="00000000" w:rsidP="00000000" w:rsidRDefault="00000000" w:rsidRPr="00000000" w14:paraId="000000A8">
            <w:pPr>
              <w:spacing w:after="160" w:before="320" w:line="276" w:lineRule="auto"/>
              <w:rPr>
                <w:rFonts w:ascii="Cambria" w:cs="Cambria" w:eastAsia="Cambria" w:hAnsi="Cambria"/>
                <w:sz w:val="22"/>
                <w:szCs w:val="22"/>
              </w:rPr>
            </w:pPr>
            <w:r w:rsidDel="00000000" w:rsidR="00000000" w:rsidRPr="00000000">
              <w:rPr>
                <w:rFonts w:ascii="Calibri" w:cs="Calibri" w:eastAsia="Calibri" w:hAnsi="Calibri"/>
                <w:b w:val="1"/>
                <w:bCs w:val="1"/>
                <w:sz w:val="28"/>
                <w:szCs w:val="28"/>
                <w:rtl w:val="0"/>
              </w:rPr>
              <w:t xml:space="preserve">3. Individual conclusion (English)</w:t>
            </w:r>
            <w:r w:rsidDel="00000000" w:rsidR="00000000" w:rsidRPr="00000000">
              <w:rPr>
                <w:rtl w:val="0"/>
              </w:rPr>
            </w:r>
          </w:p>
          <w:p w:rsidR="00000000" w:rsidDel="00000000" w:rsidP="00000000" w:rsidRDefault="00000000" w:rsidRPr="00000000" w14:paraId="000000A9">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I conclude that Inducta Chile is a coherent Capstone APT definition for my career path. The project is relevant to corporate digitalization, feasible within the course timeline, and strongly connected to graduate-profile competencies in software construction, data-oriented interfaces and agile collaboration. My frontend ownership is clear, and the planned evidences allow measuring real progress. After this self-assessment I consider the definition ready for the next implementation phase, with minor adjustments focused on keeping the MVP scope under control.</w:t>
            </w:r>
            <w:r w:rsidDel="00000000" w:rsidR="00000000" w:rsidRPr="00000000">
              <w:rPr>
                <w:rtl w:val="0"/>
              </w:rPr>
            </w:r>
          </w:p>
          <w:p w:rsidR="00000000" w:rsidDel="00000000" w:rsidP="00000000" w:rsidRDefault="00000000" w:rsidRPr="00000000" w14:paraId="000000AA">
            <w:pPr>
              <w:spacing w:after="160" w:before="320" w:line="276" w:lineRule="auto"/>
              <w:rPr>
                <w:rFonts w:ascii="Cambria" w:cs="Cambria" w:eastAsia="Cambria" w:hAnsi="Cambria"/>
                <w:sz w:val="22"/>
                <w:szCs w:val="22"/>
              </w:rPr>
            </w:pPr>
            <w:r w:rsidDel="00000000" w:rsidR="00000000" w:rsidRPr="00000000">
              <w:rPr>
                <w:rFonts w:ascii="Calibri" w:cs="Calibri" w:eastAsia="Calibri" w:hAnsi="Calibri"/>
                <w:b w:val="1"/>
                <w:bCs w:val="1"/>
                <w:sz w:val="28"/>
                <w:szCs w:val="28"/>
                <w:rtl w:val="0"/>
              </w:rPr>
              <w:t xml:space="preserve">4. Reflection (English)</w:t>
            </w:r>
            <w:r w:rsidDel="00000000" w:rsidR="00000000" w:rsidRPr="00000000">
              <w:rPr>
                <w:rtl w:val="0"/>
              </w:rPr>
            </w:r>
          </w:p>
          <w:p w:rsidR="00000000" w:rsidDel="00000000" w:rsidP="00000000" w:rsidRDefault="00000000" w:rsidRPr="00000000" w14:paraId="000000AB">
            <w:pPr>
              <w:spacing w:after="160" w:line="276" w:lineRule="auto"/>
              <w:jc w:val="both"/>
              <w:rPr>
                <w:rFonts w:ascii="Cambria" w:cs="Cambria" w:eastAsia="Cambria" w:hAnsi="Cambria"/>
                <w:sz w:val="22"/>
                <w:szCs w:val="22"/>
              </w:rPr>
            </w:pPr>
            <w:r w:rsidDel="00000000" w:rsidR="00000000" w:rsidRPr="00000000">
              <w:rPr>
                <w:rFonts w:ascii="Calibri" w:cs="Calibri" w:eastAsia="Calibri" w:hAnsi="Calibri"/>
                <w:sz w:val="22"/>
                <w:szCs w:val="22"/>
                <w:rtl w:val="0"/>
              </w:rPr>
              <w:t xml:space="preserve">This autoevaluation helped me compare my project definition against explicit performance levels instead of assuming it was “good enough.” I confirmed strengths in product vision, UI architecture and alignment with my professional goals, while recognizing that complex third-party integrations (payments and legacy connectors) still require disciplined spikes and early validation. Writing the abstract, conclusion and reflection in English also reinforced my professional communication skills. For Phase 2 I will prioritize user journeys that make induction progress visible, because that is where frontend work creates measurable business value.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6"/>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2">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C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C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C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D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D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D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D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D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D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D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DB">
      <w:pPr>
        <w:rPr>
          <w:rFonts w:ascii="Calibri" w:cs="Calibri" w:eastAsia="Calibri" w:hAnsi="Calibri"/>
          <w:sz w:val="22"/>
          <w:szCs w:val="22"/>
        </w:rPr>
      </w:pPr>
      <w:r w:rsidDel="00000000" w:rsidR="00000000" w:rsidRPr="00000000">
        <w:rPr>
          <w:rtl w:val="0"/>
        </w:rPr>
      </w:r>
    </w:p>
    <w:tbl>
      <w:tblPr>
        <w:tblStyle w:val="Table8"/>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D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D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E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E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E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E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E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E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E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F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F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10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10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10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1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1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11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11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1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1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1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1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11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2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2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2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2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2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2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2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2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2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2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2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2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2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2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3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3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3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3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3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3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3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3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38">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39">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F">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