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InventoryInvoiceApp</w:t>
      </w:r>
    </w:p>
    <w:p>
      <w:pPr>
        <w:pStyle w:val="Subtitle"/>
      </w:pPr>
      <w:r>
        <w:t xml:space="preserve">Architecture &amp; Onboarding Guide — GreenLeaf Traders inventory, invoicing and payments system</w:t>
      </w:r>
    </w:p>
    <w:p>
      <w:r>
        <w:rPr>
          <w:b/>
        </w:rPr>
        <w:t xml:space="preserve">Stack: </w:t>
      </w:r>
      <w:r>
        <w:t xml:space="preserve">Laravel 13 (PHP 8.3) · Inertia.js 2 · Vue 3 · Tailwind CSS 3 · MySQL 8</w:t>
      </w:r>
    </w:p>
    <w:p>
      <w:r>
        <w:rPr>
          <w:b/>
        </w:rPr>
        <w:t xml:space="preserve">Audience: </w:t>
      </w:r>
      <w:r>
        <w:t xml:space="preserve">a developer joining this project for the first time, with general Laravel/Vue experience but no prior exposure to this codebase.</w:t>
      </w:r>
    </w:p>
    <w:p>
      <w:r>
        <w:rPr>
          <w:b/>
        </w:rPr>
        <w:t xml:space="preserve">Purpose: </w:t>
      </w:r>
      <w:r>
        <w:t xml:space="preserve">explain what every folder and file is for, how a request flows through the system end to end, and the non-obvious design decisions a new contributor needs before changing anything.</w:t>
      </w:r>
    </w:p>
    <w:p>
      <w:r>
        <w:br w:type="page"/>
      </w:r>
    </w:p>
    <w:p>
      <w:pPr>
        <w:pStyle w:val="Heading1"/>
      </w:pPr>
      <w:r>
        <w:t xml:space="preserve">1. What This Project Is</w:t>
      </w:r>
    </w:p>
    <w:p>
      <w:r>
        <w:t xml:space="preserve">InventoryInvoiceApp (branded “GreenLeaf Traders”) is a small business back-office system: it tracks products and stock, customer records, invoices, and the payments made against those invoices. It is built as a single Laravel application — there is no separate front-end project and no REST API to version or deploy independently.</w:t>
      </w:r>
    </w:p>
    <w:p>
      <w:r>
        <w:t xml:space="preserve">The front end is Vue 3, but it is not a classic single-page app talking to a JSON API. It uses Inertia.js, which lets Laravel controllers return Vue “page” components directly (instead of Blade views or hand-written JSON), while the browser still gets the SPA-like experience of navigating without full page reloads. This is the single most important thing to understand about the architecture: routes and controllers live and are authorized exactly like a traditional Laravel app, but the response is a Vue component plus its props, not HTML.</w:t>
      </w:r>
    </w:p>
    <w:p>
      <w:r>
        <w:t xml:space="preserve">The domain has four user roles — Admin, Staff, Accountant and Customer — with a deliberately narrow workflow: Staff creates customers, products and invoices; a customer pays outside the system (cash, bank transfer, mobile money); an Accountant records/approves that payment; the invoice then flips to Paid. Admin is largely read-only oversight, plus account management. Section 13 walks through this workflow in detail, and section 4 has the full permissions matrix.</w:t>
      </w:r>
    </w:p>
    <w:p>
      <w:pPr>
        <w:pStyle w:val="Heading1"/>
      </w:pPr>
      <w:r>
        <w:t xml:space="preserve">2. Technology Stack</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2288"/>
        <w:gridCol w:w="2704"/>
        <w:gridCol w:w="4368"/>
      </w:tblGrid>
      <w:tr>
        <w:tc>
          <w:tcPr>
            <w:tcW w:w="2288" w:type="dxa"/>
            <w:shd w:val="clear" w:fill="1F3864"/>
            <w:vAlign w:val="center"/>
          </w:tcPr>
          <w:p>
            <w:pPr>
              <w:spacing w:after="0"/>
            </w:pPr>
            <w:r>
              <w:rPr>
                <w:b/>
                <w:color w:val="FFFFFF"/>
                <w:sz w:val="20"/>
              </w:rPr>
              <w:t xml:space="preserve">Layer</w:t>
            </w:r>
          </w:p>
        </w:tc>
        <w:tc>
          <w:tcPr>
            <w:tcW w:w="2704" w:type="dxa"/>
            <w:shd w:val="clear" w:fill="1F3864"/>
            <w:vAlign w:val="center"/>
          </w:tcPr>
          <w:p>
            <w:pPr>
              <w:spacing w:after="0"/>
            </w:pPr>
            <w:r>
              <w:rPr>
                <w:b/>
                <w:color w:val="FFFFFF"/>
                <w:sz w:val="20"/>
              </w:rPr>
              <w:t xml:space="preserve">Technology</w:t>
            </w:r>
          </w:p>
        </w:tc>
        <w:tc>
          <w:tcPr>
            <w:tcW w:w="4368" w:type="dxa"/>
            <w:shd w:val="clear" w:fill="1F3864"/>
            <w:vAlign w:val="center"/>
          </w:tcPr>
          <w:p>
            <w:pPr>
              <w:spacing w:after="0"/>
            </w:pPr>
            <w:r>
              <w:rPr>
                <w:b/>
                <w:color w:val="FFFFFF"/>
                <w:sz w:val="20"/>
              </w:rPr>
              <w:t xml:space="preserve">Notes</w:t>
            </w:r>
          </w:p>
        </w:tc>
      </w:tr>
      <w:tr>
        <w:tc>
          <w:tcPr>
            <w:tcW w:w="2288" w:type="dxa"/>
            <w:vAlign w:val="center"/>
          </w:tcPr>
          <w:p>
            <w:pPr>
              <w:spacing w:after="0"/>
            </w:pPr>
            <w:r>
              <w:rPr>
                <w:sz w:val="20"/>
              </w:rPr>
              <w:t xml:space="preserve">Language / runtime</w:t>
            </w:r>
          </w:p>
        </w:tc>
        <w:tc>
          <w:tcPr>
            <w:tcW w:w="2704" w:type="dxa"/>
            <w:vAlign w:val="center"/>
          </w:tcPr>
          <w:p>
            <w:pPr>
              <w:spacing w:after="0"/>
            </w:pPr>
            <w:r>
              <w:rPr>
                <w:rFonts w:ascii="Consolas" w:hAnsi="Consolas" w:cs="Consolas"/>
              </w:rPr>
              <w:t xml:space="preserve">PHP 8.3</w:t>
            </w:r>
          </w:p>
        </w:tc>
        <w:tc>
          <w:tcPr>
            <w:tcW w:w="4368" w:type="dxa"/>
            <w:vAlign w:val="center"/>
          </w:tcPr>
          <w:p>
            <w:pPr>
              <w:spacing w:after="0"/>
            </w:pPr>
            <w:r>
              <w:rPr>
                <w:sz w:val="20"/>
              </w:rPr>
              <w:t xml:space="preserve">See composer.json → require.php</w:t>
            </w:r>
          </w:p>
        </w:tc>
      </w:tr>
      <w:tr>
        <w:tc>
          <w:tcPr>
            <w:tcW w:w="2288" w:type="dxa"/>
            <w:vAlign w:val="center"/>
          </w:tcPr>
          <w:p>
            <w:pPr>
              <w:spacing w:after="0"/>
            </w:pPr>
            <w:r>
              <w:rPr>
                <w:sz w:val="20"/>
              </w:rPr>
              <w:t xml:space="preserve">Backend framework</w:t>
            </w:r>
          </w:p>
        </w:tc>
        <w:tc>
          <w:tcPr>
            <w:tcW w:w="2704" w:type="dxa"/>
            <w:vAlign w:val="center"/>
          </w:tcPr>
          <w:p>
            <w:pPr>
              <w:spacing w:after="0"/>
            </w:pPr>
            <w:r>
              <w:rPr>
                <w:rFonts w:ascii="Consolas" w:hAnsi="Consolas" w:cs="Consolas"/>
              </w:rPr>
              <w:t xml:space="preserve">Laravel 13</w:t>
            </w:r>
          </w:p>
        </w:tc>
        <w:tc>
          <w:tcPr>
            <w:tcW w:w="4368" w:type="dxa"/>
            <w:vAlign w:val="center"/>
          </w:tcPr>
          <w:p>
            <w:pPr>
              <w:spacing w:after="0"/>
            </w:pPr>
            <w:r>
              <w:rPr>
                <w:sz w:val="20"/>
              </w:rPr>
              <w:t xml:space="preserve">Uses the new bootstrap/app.php style config (no app/Http/Kernel.php)</w:t>
            </w:r>
          </w:p>
        </w:tc>
      </w:tr>
      <w:tr>
        <w:tc>
          <w:tcPr>
            <w:tcW w:w="2288" w:type="dxa"/>
            <w:vAlign w:val="center"/>
          </w:tcPr>
          <w:p>
            <w:pPr>
              <w:spacing w:after="0"/>
            </w:pPr>
            <w:r>
              <w:rPr>
                <w:sz w:val="20"/>
              </w:rPr>
              <w:t xml:space="preserve">Frontend ↔ backend bridge</w:t>
            </w:r>
          </w:p>
        </w:tc>
        <w:tc>
          <w:tcPr>
            <w:tcW w:w="2704" w:type="dxa"/>
            <w:vAlign w:val="center"/>
          </w:tcPr>
          <w:p>
            <w:pPr>
              <w:spacing w:after="0"/>
            </w:pPr>
            <w:r>
              <w:rPr>
                <w:rFonts w:ascii="Consolas" w:hAnsi="Consolas" w:cs="Consolas"/>
              </w:rPr>
              <w:t xml:space="preserve">inertiajs/inertia-laravel</w:t>
            </w:r>
            <w:r>
              <w:t xml:space="preserve"> + </w:t>
            </w:r>
            <w:r>
              <w:rPr>
                <w:rFonts w:ascii="Consolas" w:hAnsi="Consolas" w:cs="Consolas"/>
              </w:rPr>
              <w:t xml:space="preserve">@inertiajs/vue3</w:t>
            </w:r>
          </w:p>
        </w:tc>
        <w:tc>
          <w:tcPr>
            <w:tcW w:w="4368" w:type="dxa"/>
            <w:vAlign w:val="center"/>
          </w:tcPr>
          <w:p>
            <w:pPr>
              <w:spacing w:after="0"/>
            </w:pPr>
            <w:r>
              <w:rPr>
                <w:sz w:val="20"/>
              </w:rPr>
              <w:t xml:space="preserve">Controllers return Vue pages, not JSON or Blade</w:t>
            </w:r>
          </w:p>
        </w:tc>
      </w:tr>
      <w:tr>
        <w:tc>
          <w:tcPr>
            <w:tcW w:w="2288" w:type="dxa"/>
            <w:vAlign w:val="center"/>
          </w:tcPr>
          <w:p>
            <w:pPr>
              <w:spacing w:after="0"/>
            </w:pPr>
            <w:r>
              <w:rPr>
                <w:sz w:val="20"/>
              </w:rPr>
              <w:t xml:space="preserve">Frontend framework</w:t>
            </w:r>
          </w:p>
        </w:tc>
        <w:tc>
          <w:tcPr>
            <w:tcW w:w="2704" w:type="dxa"/>
            <w:vAlign w:val="center"/>
          </w:tcPr>
          <w:p>
            <w:pPr>
              <w:spacing w:after="0"/>
            </w:pPr>
            <w:r>
              <w:rPr>
                <w:rFonts w:ascii="Consolas" w:hAnsi="Consolas" w:cs="Consolas"/>
              </w:rPr>
              <w:t xml:space="preserve">Vue 3</w:t>
            </w:r>
          </w:p>
        </w:tc>
        <w:tc>
          <w:tcPr>
            <w:tcW w:w="4368" w:type="dxa"/>
            <w:vAlign w:val="center"/>
          </w:tcPr>
          <w:p>
            <w:pPr>
              <w:spacing w:after="0"/>
            </w:pPr>
            <w:r>
              <w:rPr>
                <w:sz w:val="20"/>
              </w:rPr>
              <w:t xml:space="preserve">Composition API, &lt;script setup&gt; everywhere</w:t>
            </w:r>
          </w:p>
        </w:tc>
      </w:tr>
      <w:tr>
        <w:tc>
          <w:tcPr>
            <w:tcW w:w="2288" w:type="dxa"/>
            <w:vAlign w:val="center"/>
          </w:tcPr>
          <w:p>
            <w:pPr>
              <w:spacing w:after="0"/>
            </w:pPr>
            <w:r>
              <w:rPr>
                <w:sz w:val="20"/>
              </w:rPr>
              <w:t xml:space="preserve">CSS</w:t>
            </w:r>
          </w:p>
        </w:tc>
        <w:tc>
          <w:tcPr>
            <w:tcW w:w="2704" w:type="dxa"/>
            <w:vAlign w:val="center"/>
          </w:tcPr>
          <w:p>
            <w:pPr>
              <w:spacing w:after="0"/>
            </w:pPr>
            <w:r>
              <w:rPr>
                <w:rFonts w:ascii="Consolas" w:hAnsi="Consolas" w:cs="Consolas"/>
              </w:rPr>
              <w:t xml:space="preserve">Tailwind CSS 3</w:t>
            </w:r>
          </w:p>
        </w:tc>
        <w:tc>
          <w:tcPr>
            <w:tcW w:w="4368" w:type="dxa"/>
            <w:vAlign w:val="center"/>
          </w:tcPr>
          <w:p>
            <w:pPr>
              <w:spacing w:after="0"/>
            </w:pPr>
            <w:r>
              <w:rPr>
                <w:sz w:val="20"/>
              </w:rPr>
              <w:t xml:space="preserve">Semantic color tokens + class-based dark mode (section 15)</w:t>
            </w:r>
          </w:p>
        </w:tc>
      </w:tr>
      <w:tr>
        <w:tc>
          <w:tcPr>
            <w:tcW w:w="2288" w:type="dxa"/>
            <w:vAlign w:val="center"/>
          </w:tcPr>
          <w:p>
            <w:pPr>
              <w:spacing w:after="0"/>
            </w:pPr>
            <w:r>
              <w:rPr>
                <w:sz w:val="20"/>
              </w:rPr>
              <w:t xml:space="preserve">Build tool</w:t>
            </w:r>
          </w:p>
        </w:tc>
        <w:tc>
          <w:tcPr>
            <w:tcW w:w="2704" w:type="dxa"/>
            <w:vAlign w:val="center"/>
          </w:tcPr>
          <w:p>
            <w:pPr>
              <w:spacing w:after="0"/>
            </w:pPr>
            <w:r>
              <w:rPr>
                <w:rFonts w:ascii="Consolas" w:hAnsi="Consolas" w:cs="Consolas"/>
              </w:rPr>
              <w:t xml:space="preserve">Vite</w:t>
            </w:r>
          </w:p>
        </w:tc>
        <w:tc>
          <w:tcPr>
            <w:tcW w:w="4368" w:type="dxa"/>
            <w:vAlign w:val="center"/>
          </w:tcPr>
          <w:p>
            <w:pPr>
              <w:spacing w:after="0"/>
            </w:pPr>
            <w:r>
              <w:rPr>
                <w:sz w:val="20"/>
              </w:rPr>
              <w:t xml:space="preserve">Via laravel-vite-plugin; output in public/build</w:t>
            </w:r>
          </w:p>
        </w:tc>
      </w:tr>
      <w:tr>
        <w:tc>
          <w:tcPr>
            <w:tcW w:w="2288" w:type="dxa"/>
            <w:vAlign w:val="center"/>
          </w:tcPr>
          <w:p>
            <w:pPr>
              <w:spacing w:after="0"/>
            </w:pPr>
            <w:r>
              <w:rPr>
                <w:sz w:val="20"/>
              </w:rPr>
              <w:t xml:space="preserve">Database</w:t>
            </w:r>
          </w:p>
        </w:tc>
        <w:tc>
          <w:tcPr>
            <w:tcW w:w="2704" w:type="dxa"/>
            <w:vAlign w:val="center"/>
          </w:tcPr>
          <w:p>
            <w:pPr>
              <w:spacing w:after="0"/>
            </w:pPr>
            <w:r>
              <w:rPr>
                <w:rFonts w:ascii="Consolas" w:hAnsi="Consolas" w:cs="Consolas"/>
              </w:rPr>
              <w:t xml:space="preserve">MySQL 8</w:t>
            </w:r>
          </w:p>
        </w:tc>
        <w:tc>
          <w:tcPr>
            <w:tcW w:w="4368" w:type="dxa"/>
            <w:vAlign w:val="center"/>
          </w:tcPr>
          <w:p>
            <w:pPr>
              <w:spacing w:after="0"/>
            </w:pPr>
            <w:r>
              <w:rPr>
                <w:sz w:val="20"/>
              </w:rPr>
              <w:t xml:space="preserve">Migrated from an original SQLite prototype</w:t>
            </w:r>
          </w:p>
        </w:tc>
      </w:tr>
      <w:tr>
        <w:tc>
          <w:tcPr>
            <w:tcW w:w="2288" w:type="dxa"/>
            <w:vAlign w:val="center"/>
          </w:tcPr>
          <w:p>
            <w:pPr>
              <w:spacing w:after="0"/>
            </w:pPr>
            <w:r>
              <w:rPr>
                <w:sz w:val="20"/>
              </w:rPr>
              <w:t xml:space="preserve">PDF generation</w:t>
            </w:r>
          </w:p>
        </w:tc>
        <w:tc>
          <w:tcPr>
            <w:tcW w:w="2704" w:type="dxa"/>
            <w:vAlign w:val="center"/>
          </w:tcPr>
          <w:p>
            <w:pPr>
              <w:spacing w:after="0"/>
            </w:pPr>
            <w:r>
              <w:rPr>
                <w:rFonts w:ascii="Consolas" w:hAnsi="Consolas" w:cs="Consolas"/>
              </w:rPr>
              <w:t xml:space="preserve">barryvdh/laravel-dompdf</w:t>
            </w:r>
          </w:p>
        </w:tc>
        <w:tc>
          <w:tcPr>
            <w:tcW w:w="4368" w:type="dxa"/>
            <w:vAlign w:val="center"/>
          </w:tcPr>
          <w:p>
            <w:pPr>
              <w:spacing w:after="0"/>
            </w:pPr>
            <w:r>
              <w:rPr>
                <w:sz w:val="20"/>
              </w:rPr>
              <w:t xml:space="preserve">Renders resources/views/pdf/invoice.blade.php</w:t>
            </w:r>
          </w:p>
        </w:tc>
      </w:tr>
      <w:tr>
        <w:tc>
          <w:tcPr>
            <w:tcW w:w="2288" w:type="dxa"/>
            <w:vAlign w:val="center"/>
          </w:tcPr>
          <w:p>
            <w:pPr>
              <w:spacing w:after="0"/>
            </w:pPr>
            <w:r>
              <w:rPr>
                <w:sz w:val="20"/>
              </w:rPr>
              <w:t xml:space="preserve">Charts</w:t>
            </w:r>
          </w:p>
        </w:tc>
        <w:tc>
          <w:tcPr>
            <w:tcW w:w="2704" w:type="dxa"/>
            <w:vAlign w:val="center"/>
          </w:tcPr>
          <w:p>
            <w:pPr>
              <w:spacing w:after="0"/>
            </w:pPr>
            <w:r>
              <w:rPr>
                <w:rFonts w:ascii="Consolas" w:hAnsi="Consolas" w:cs="Consolas"/>
              </w:rPr>
              <w:t xml:space="preserve">chart.js</w:t>
            </w:r>
          </w:p>
        </w:tc>
        <w:tc>
          <w:tcPr>
            <w:tcW w:w="4368" w:type="dxa"/>
            <w:vAlign w:val="center"/>
          </w:tcPr>
          <w:p>
            <w:pPr>
              <w:spacing w:after="0"/>
            </w:pPr>
            <w:r>
              <w:rPr>
                <w:sz w:val="20"/>
              </w:rPr>
              <w:t xml:space="preserve">Dashboard donut/bar charts only</w:t>
            </w:r>
          </w:p>
        </w:tc>
      </w:tr>
      <w:tr>
        <w:tc>
          <w:tcPr>
            <w:tcW w:w="2288" w:type="dxa"/>
            <w:vAlign w:val="center"/>
          </w:tcPr>
          <w:p>
            <w:pPr>
              <w:spacing w:after="0"/>
            </w:pPr>
            <w:r>
              <w:rPr>
                <w:sz w:val="20"/>
              </w:rPr>
              <w:t xml:space="preserve">Route helper (JS)</w:t>
            </w:r>
          </w:p>
        </w:tc>
        <w:tc>
          <w:tcPr>
            <w:tcW w:w="2704" w:type="dxa"/>
            <w:vAlign w:val="center"/>
          </w:tcPr>
          <w:p>
            <w:pPr>
              <w:spacing w:after="0"/>
            </w:pPr>
            <w:r>
              <w:rPr>
                <w:rFonts w:ascii="Consolas" w:hAnsi="Consolas" w:cs="Consolas"/>
              </w:rPr>
              <w:t xml:space="preserve">tightenco/ziggy</w:t>
            </w:r>
          </w:p>
        </w:tc>
        <w:tc>
          <w:tcPr>
            <w:tcW w:w="4368" w:type="dxa"/>
            <w:vAlign w:val="center"/>
          </w:tcPr>
          <w:p>
            <w:pPr>
              <w:spacing w:after="0"/>
            </w:pPr>
            <w:r>
              <w:rPr>
                <w:sz w:val="20"/>
              </w:rPr>
              <w:t xml:space="preserve">Exposes Laravel's route() helper to Vue</w:t>
            </w:r>
          </w:p>
        </w:tc>
      </w:tr>
      <w:tr>
        <w:tc>
          <w:tcPr>
            <w:tcW w:w="2288" w:type="dxa"/>
            <w:vAlign w:val="center"/>
          </w:tcPr>
          <w:p>
            <w:pPr>
              <w:spacing w:after="0"/>
            </w:pPr>
            <w:r>
              <w:rPr>
                <w:sz w:val="20"/>
              </w:rPr>
              <w:t xml:space="preserve">Test framework</w:t>
            </w:r>
          </w:p>
        </w:tc>
        <w:tc>
          <w:tcPr>
            <w:tcW w:w="2704" w:type="dxa"/>
            <w:vAlign w:val="center"/>
          </w:tcPr>
          <w:p>
            <w:pPr>
              <w:spacing w:after="0"/>
            </w:pPr>
            <w:r>
              <w:rPr>
                <w:rFonts w:ascii="Consolas" w:hAnsi="Consolas" w:cs="Consolas"/>
              </w:rPr>
              <w:t xml:space="preserve">Pest</w:t>
            </w:r>
          </w:p>
        </w:tc>
        <w:tc>
          <w:tcPr>
            <w:tcW w:w="4368" w:type="dxa"/>
            <w:vAlign w:val="center"/>
          </w:tcPr>
          <w:p>
            <w:pPr>
              <w:spacing w:after="0"/>
            </w:pPr>
            <w:r>
              <w:rPr>
                <w:sz w:val="20"/>
              </w:rPr>
              <w:t xml:space="preserve">Sits on top of PHPUnit; tests/ uses Pest-style + classic classes</w:t>
            </w:r>
          </w:p>
        </w:tc>
      </w:tr>
    </w:tbl>
    <w:p>
      <w:pPr>
        <w:spacing w:after="160"/>
      </w:pPr>
    </w:p>
    <w:p>
      <w:pPr>
        <w:pStyle w:val="Heading1"/>
      </w:pPr>
      <w:r>
        <w:t xml:space="preserve">3. How a Request Flows Through the App</w:t>
      </w:r>
    </w:p>
    <w:p>
      <w:r>
        <w:t xml:space="preserve">There is no app/Http/Kernel.php in this version of Laravel — global middleware and routing are registered in bootstrap/app.php instead. A typical authenticated page load looks like this:</w:t>
      </w:r>
    </w:p>
    <w:p>
      <w:pPr>
        <w:pStyle w:val="ListParagraph"/>
        <w:ind w:left="540" w:hanging="270"/>
      </w:pPr>
      <w:r>
        <w:t xml:space="preserve">•  </w:t>
      </w:r>
      <w:r>
        <w:rPr>
          <w:b/>
        </w:rPr>
        <w:t xml:space="preserve">1. </w:t>
      </w:r>
      <w:r>
        <w:rPr>
          <w:rFonts w:ascii="Consolas" w:hAnsi="Consolas" w:cs="Consolas"/>
        </w:rPr>
        <w:t xml:space="preserve">routes/web.php</w:t>
      </w:r>
      <w:r>
        <w:t xml:space="preserve"> matches the URL to a controller action, inside the </w:t>
      </w:r>
      <w:r>
        <w:rPr>
          <w:rFonts w:ascii="Consolas" w:hAnsi="Consolas" w:cs="Consolas"/>
        </w:rPr>
        <w:t xml:space="preserve">auth</w:t>
      </w:r>
      <w:r>
        <w:t xml:space="preserve"> middleware group.</w:t>
      </w:r>
    </w:p>
    <w:p>
      <w:pPr>
        <w:pStyle w:val="ListParagraph"/>
        <w:ind w:left="540" w:hanging="270"/>
      </w:pPr>
      <w:r>
        <w:t xml:space="preserve">•  </w:t>
      </w:r>
      <w:r>
        <w:rPr>
          <w:b/>
        </w:rPr>
        <w:t xml:space="preserve">2. </w:t>
      </w:r>
      <w:r>
        <w:t xml:space="preserve">The controller calls </w:t>
      </w:r>
      <w:r>
        <w:rPr>
          <w:rFonts w:ascii="Consolas" w:hAnsi="Consolas" w:cs="Consolas"/>
        </w:rPr>
        <w:t xml:space="preserve">$this-&gt;authorize(...)</w:t>
      </w:r>
      <w:r>
        <w:t xml:space="preserve"> (or a Form Request's </w:t>
      </w:r>
      <w:r>
        <w:rPr>
          <w:rFonts w:ascii="Consolas" w:hAnsi="Consolas" w:cs="Consolas"/>
        </w:rPr>
        <w:t xml:space="preserve">authorize()</w:t>
      </w:r>
      <w:r>
        <w:t xml:space="preserve"> method), which checks the matching class in </w:t>
      </w:r>
      <w:r>
        <w:rPr>
          <w:rFonts w:ascii="Consolas" w:hAnsi="Consolas" w:cs="Consolas"/>
        </w:rPr>
        <w:t xml:space="preserve">app/Policies/</w:t>
      </w:r>
      <w:r>
        <w:t xml:space="preserve"> via a Gate registered in </w:t>
      </w:r>
      <w:r>
        <w:rPr>
          <w:rFonts w:ascii="Consolas" w:hAnsi="Consolas" w:cs="Consolas"/>
        </w:rPr>
        <w:t xml:space="preserve">AppServiceProvider</w:t>
      </w:r>
      <w:r>
        <w:t xml:space="preserve">.</w:t>
      </w:r>
    </w:p>
    <w:p>
      <w:pPr>
        <w:pStyle w:val="ListParagraph"/>
        <w:ind w:left="540" w:hanging="270"/>
      </w:pPr>
      <w:r>
        <w:t xml:space="preserve">•  </w:t>
      </w:r>
      <w:r>
        <w:rPr>
          <w:b/>
        </w:rPr>
        <w:t xml:space="preserve">3. </w:t>
      </w:r>
      <w:r>
        <w:t xml:space="preserve">The controller loads/writes Eloquent models (</w:t>
      </w:r>
      <w:r>
        <w:rPr>
          <w:rFonts w:ascii="Consolas" w:hAnsi="Consolas" w:cs="Consolas"/>
        </w:rPr>
        <w:t xml:space="preserve">app/Models/</w:t>
      </w:r>
      <w:r>
        <w:t xml:space="preserve">), often wrapping writes in </w:t>
      </w:r>
      <w:r>
        <w:rPr>
          <w:rFonts w:ascii="Consolas" w:hAnsi="Consolas" w:cs="Consolas"/>
        </w:rPr>
        <w:t xml:space="preserve">DB::transaction()</w:t>
      </w:r>
      <w:r>
        <w:t xml:space="preserve">.</w:t>
      </w:r>
    </w:p>
    <w:p>
      <w:pPr>
        <w:pStyle w:val="ListParagraph"/>
        <w:ind w:left="540" w:hanging="270"/>
      </w:pPr>
      <w:r>
        <w:t xml:space="preserve">•  </w:t>
      </w:r>
      <w:r>
        <w:rPr>
          <w:b/>
        </w:rPr>
        <w:t xml:space="preserve">4. </w:t>
      </w:r>
      <w:r>
        <w:t xml:space="preserve">The controller returns </w:t>
      </w:r>
      <w:r>
        <w:rPr>
          <w:rFonts w:ascii="Consolas" w:hAnsi="Consolas" w:cs="Consolas"/>
        </w:rPr>
        <w:t xml:space="preserve">Inertia::render('Some/Page', [...])</w:t>
      </w:r>
      <w:r>
        <w:t xml:space="preserve"> — the props array is what the Vue component receives. Collections are usually wrapped in an </w:t>
      </w:r>
      <w:r>
        <w:rPr>
          <w:rFonts w:ascii="Consolas" w:hAnsi="Consolas" w:cs="Consolas"/>
        </w:rPr>
        <w:t xml:space="preserve">Http/Resources</w:t>
      </w:r>
      <w:r>
        <w:t xml:space="preserve"> class first so the frontend gets a stable, deliberate shape instead of every raw database column.</w:t>
      </w:r>
    </w:p>
    <w:p>
      <w:pPr>
        <w:pStyle w:val="ListParagraph"/>
        <w:ind w:left="540" w:hanging="270"/>
      </w:pPr>
      <w:r>
        <w:t xml:space="preserve">•  </w:t>
      </w:r>
      <w:r>
        <w:rPr>
          <w:b/>
        </w:rPr>
        <w:t xml:space="preserve">5. </w:t>
      </w:r>
      <w:r>
        <w:rPr>
          <w:rFonts w:ascii="Consolas" w:hAnsi="Consolas" w:cs="Consolas"/>
        </w:rPr>
        <w:t xml:space="preserve">HandleInertiaRequests</w:t>
      </w:r>
      <w:r>
        <w:t xml:space="preserve"> middleware (</w:t>
      </w:r>
      <w:r>
        <w:rPr>
          <w:rFonts w:ascii="Consolas" w:hAnsi="Consolas" w:cs="Consolas"/>
        </w:rPr>
        <w:t xml:space="preserve">app/Http/Middleware/</w:t>
      </w:r>
      <w:r>
        <w:t xml:space="preserve">) merges in props shared on every page — the logged-in user and any flash message.</w:t>
      </w:r>
    </w:p>
    <w:p>
      <w:pPr>
        <w:pStyle w:val="ListParagraph"/>
        <w:ind w:left="540" w:hanging="270"/>
      </w:pPr>
      <w:r>
        <w:t xml:space="preserve">•  </w:t>
      </w:r>
      <w:r>
        <w:rPr>
          <w:b/>
        </w:rPr>
        <w:t xml:space="preserve">6. </w:t>
      </w:r>
      <w:r>
        <w:t xml:space="preserve">On the client, Inertia matches the page name to a component under </w:t>
      </w:r>
      <w:r>
        <w:rPr>
          <w:rFonts w:ascii="Consolas" w:hAnsi="Consolas" w:cs="Consolas"/>
        </w:rPr>
        <w:t xml:space="preserve">resources/js/Pages/</w:t>
      </w:r>
      <w:r>
        <w:t xml:space="preserve"> and renders it inside </w:t>
      </w:r>
      <w:r>
        <w:rPr>
          <w:rFonts w:ascii="Consolas" w:hAnsi="Consolas" w:cs="Consolas"/>
        </w:rPr>
        <w:t xml:space="preserve">AuthenticatedLayout.vue</w:t>
      </w:r>
      <w:r>
        <w:t xml:space="preserve"> (or </w:t>
      </w:r>
      <w:r>
        <w:rPr>
          <w:rFonts w:ascii="Consolas" w:hAnsi="Consolas" w:cs="Consolas"/>
        </w:rPr>
        <w:t xml:space="preserve">GuestLayout.vue</w:t>
      </w:r>
      <w:r>
        <w:t xml:space="preserve"> for login/password screens).</w:t>
      </w:r>
    </w:p>
    <w:p>
      <w:r>
        <w:rPr>
          <w:b/>
        </w:rPr>
        <w:t xml:space="preserve">Important gotcha: </w:t>
      </w:r>
      <w:r>
        <w:t xml:space="preserve">an </w:t>
      </w:r>
      <w:r>
        <w:rPr>
          <w:rFonts w:ascii="Consolas" w:hAnsi="Consolas" w:cs="Consolas"/>
        </w:rPr>
        <w:t xml:space="preserve">Illuminate\Http\Resources\Json\JsonResource</w:t>
      </w:r>
      <w:r>
        <w:t xml:space="preserve"> instance passed directly into </w:t>
      </w:r>
      <w:r>
        <w:rPr>
          <w:rFonts w:ascii="Consolas" w:hAnsi="Consolas" w:cs="Consolas"/>
        </w:rPr>
        <w:t xml:space="preserve">Inertia::render()</w:t>
      </w:r>
      <w:r>
        <w:t xml:space="preserve"> gets automatically wrapped in </w:t>
      </w:r>
      <w:r>
        <w:rPr>
          <w:rFonts w:ascii="Consolas" w:hAnsi="Consolas" w:cs="Consolas"/>
        </w:rPr>
        <w:t xml:space="preserve">{"data": {...}}</w:t>
      </w:r>
      <w:r>
        <w:t xml:space="preserve"> by Laravel (because </w:t>
      </w:r>
      <w:r>
        <w:rPr>
          <w:rFonts w:ascii="Consolas" w:hAnsi="Consolas" w:cs="Consolas"/>
        </w:rPr>
        <w:t xml:space="preserve">JsonResource</w:t>
      </w:r>
      <w:r>
        <w:t xml:space="preserve"> implements </w:t>
      </w:r>
      <w:r>
        <w:rPr>
          <w:rFonts w:ascii="Consolas" w:hAnsi="Consolas" w:cs="Consolas"/>
        </w:rPr>
        <w:t xml:space="preserve">Responsable</w:t>
      </w:r>
      <w:r>
        <w:t xml:space="preserve">, and Inertia's prop resolver calls </w:t>
      </w:r>
      <w:r>
        <w:rPr>
          <w:rFonts w:ascii="Consolas" w:hAnsi="Consolas" w:cs="Consolas"/>
        </w:rPr>
        <w:t xml:space="preserve">-&gt;toResponse($request)-&gt;getData(true)</w:t>
      </w:r>
      <w:r>
        <w:t xml:space="preserve"> on anything </w:t>
      </w:r>
      <w:r>
        <w:rPr>
          <w:rFonts w:ascii="Consolas" w:hAnsi="Consolas" w:cs="Consolas"/>
        </w:rPr>
        <w:t xml:space="preserve">Responsable</w:t>
      </w:r>
      <w:r>
        <w:t xml:space="preserve">). Every controller in this codebase that needs a single unwrapped resource calls </w:t>
      </w:r>
      <w:r>
        <w:rPr>
          <w:rFonts w:ascii="Consolas" w:hAnsi="Consolas" w:cs="Consolas"/>
        </w:rPr>
        <w:t xml:space="preserve">(new SomeResource($model))-&gt;resolve()</w:t>
      </w:r>
      <w:r>
        <w:t xml:space="preserve"> instead of passing the resource object directly — see </w:t>
      </w:r>
      <w:r>
        <w:rPr>
          <w:rFonts w:ascii="Consolas" w:hAnsi="Consolas" w:cs="Consolas"/>
        </w:rPr>
        <w:t xml:space="preserve">ProductController::show()</w:t>
      </w:r>
      <w:r>
        <w:t xml:space="preserve"> or </w:t>
      </w:r>
      <w:r>
        <w:rPr>
          <w:rFonts w:ascii="Consolas" w:hAnsi="Consolas" w:cs="Consolas"/>
        </w:rPr>
        <w:t xml:space="preserve">CustomerController::show()</w:t>
      </w:r>
      <w:r>
        <w:t xml:space="preserve"> for the pattern. Forgetting this produces a page where every field silently reads </w:t>
      </w:r>
      <w:r>
        <w:rPr>
          <w:rFonts w:ascii="Consolas" w:hAnsi="Consolas" w:cs="Consolas"/>
        </w:rPr>
        <w:t xml:space="preserve">undefined</w:t>
      </w:r>
      <w:r>
        <w:t xml:space="preserve"> — this exact bug was hit and fixed during development.</w:t>
      </w:r>
    </w:p>
    <w:p>
      <w:pPr>
        <w:pStyle w:val="Heading1"/>
      </w:pPr>
      <w:r>
        <w:t xml:space="preserve">4. Roles &amp; Permissions at a Glance</w:t>
      </w:r>
    </w:p>
    <w:p>
      <w:r>
        <w:t xml:space="preserve">Every user has exactly one </w:t>
      </w:r>
      <w:r>
        <w:rPr>
          <w:rFonts w:ascii="Consolas" w:hAnsi="Consolas" w:cs="Consolas"/>
        </w:rPr>
        <w:t xml:space="preserve">role</w:t>
      </w:r>
      <w:r>
        <w:t xml:space="preserve"> column value: </w:t>
      </w:r>
      <w:r>
        <w:rPr>
          <w:rFonts w:ascii="Consolas" w:hAnsi="Consolas" w:cs="Consolas"/>
        </w:rPr>
        <w:t xml:space="preserve">admin</w:t>
      </w:r>
      <w:r>
        <w:t xml:space="preserve">, </w:t>
      </w:r>
      <w:r>
        <w:rPr>
          <w:rFonts w:ascii="Consolas" w:hAnsi="Consolas" w:cs="Consolas"/>
        </w:rPr>
        <w:t xml:space="preserve">staff</w:t>
      </w:r>
      <w:r>
        <w:t xml:space="preserve">, </w:t>
      </w:r>
      <w:r>
        <w:rPr>
          <w:rFonts w:ascii="Consolas" w:hAnsi="Consolas" w:cs="Consolas"/>
        </w:rPr>
        <w:t xml:space="preserve">accountant</w:t>
      </w:r>
      <w:r>
        <w:t xml:space="preserve"> or </w:t>
      </w:r>
      <w:r>
        <w:rPr>
          <w:rFonts w:ascii="Consolas" w:hAnsi="Consolas" w:cs="Consolas"/>
        </w:rPr>
        <w:t xml:space="preserve">customer</w:t>
      </w:r>
      <w:r>
        <w:t xml:space="preserve">. There is no separate permissions table — authorization is a flat role check inside each Policy class (</w:t>
      </w:r>
      <w:r>
        <w:rPr>
          <w:rFonts w:ascii="Consolas" w:hAnsi="Consolas" w:cs="Consolas"/>
        </w:rPr>
        <w:t xml:space="preserve">app/Policies/</w:t>
      </w:r>
      <w:r>
        <w:t xml:space="preserve">). The full matrix:</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2588"/>
        <w:gridCol w:w="1394"/>
        <w:gridCol w:w="1394"/>
        <w:gridCol w:w="1593"/>
        <w:gridCol w:w="2389"/>
      </w:tblGrid>
      <w:tr>
        <w:tc>
          <w:tcPr>
            <w:tcW w:w="2588" w:type="dxa"/>
            <w:shd w:val="clear" w:fill="1F3864"/>
            <w:vAlign w:val="center"/>
          </w:tcPr>
          <w:p>
            <w:pPr>
              <w:spacing w:after="0"/>
            </w:pPr>
            <w:r>
              <w:rPr>
                <w:b/>
                <w:color w:val="FFFFFF"/>
                <w:sz w:val="20"/>
              </w:rPr>
              <w:t xml:space="preserve">Capability</w:t>
            </w:r>
          </w:p>
        </w:tc>
        <w:tc>
          <w:tcPr>
            <w:tcW w:w="1394" w:type="dxa"/>
            <w:shd w:val="clear" w:fill="1F3864"/>
            <w:vAlign w:val="center"/>
          </w:tcPr>
          <w:p>
            <w:pPr>
              <w:spacing w:after="0"/>
            </w:pPr>
            <w:r>
              <w:rPr>
                <w:b/>
                <w:color w:val="FFFFFF"/>
                <w:sz w:val="20"/>
              </w:rPr>
              <w:t xml:space="preserve">Admin</w:t>
            </w:r>
          </w:p>
        </w:tc>
        <w:tc>
          <w:tcPr>
            <w:tcW w:w="1394" w:type="dxa"/>
            <w:shd w:val="clear" w:fill="1F3864"/>
            <w:vAlign w:val="center"/>
          </w:tcPr>
          <w:p>
            <w:pPr>
              <w:spacing w:after="0"/>
            </w:pPr>
            <w:r>
              <w:rPr>
                <w:b/>
                <w:color w:val="FFFFFF"/>
                <w:sz w:val="20"/>
              </w:rPr>
              <w:t xml:space="preserve">Staff</w:t>
            </w:r>
          </w:p>
        </w:tc>
        <w:tc>
          <w:tcPr>
            <w:tcW w:w="1593" w:type="dxa"/>
            <w:shd w:val="clear" w:fill="1F3864"/>
            <w:vAlign w:val="center"/>
          </w:tcPr>
          <w:p>
            <w:pPr>
              <w:spacing w:after="0"/>
            </w:pPr>
            <w:r>
              <w:rPr>
                <w:b/>
                <w:color w:val="FFFFFF"/>
                <w:sz w:val="20"/>
              </w:rPr>
              <w:t xml:space="preserve">Accountant</w:t>
            </w:r>
          </w:p>
        </w:tc>
        <w:tc>
          <w:tcPr>
            <w:tcW w:w="2389" w:type="dxa"/>
            <w:shd w:val="clear" w:fill="1F3864"/>
            <w:vAlign w:val="center"/>
          </w:tcPr>
          <w:p>
            <w:pPr>
              <w:spacing w:after="0"/>
            </w:pPr>
            <w:r>
              <w:rPr>
                <w:b/>
                <w:color w:val="FFFFFF"/>
                <w:sz w:val="20"/>
              </w:rPr>
              <w:t xml:space="preserve">Customer</w:t>
            </w:r>
          </w:p>
        </w:tc>
      </w:tr>
      <w:tr>
        <w:tc>
          <w:tcPr>
            <w:tcW w:w="2588" w:type="dxa"/>
            <w:vAlign w:val="center"/>
          </w:tcPr>
          <w:p>
            <w:pPr>
              <w:spacing w:after="0"/>
            </w:pPr>
            <w:r>
              <w:rPr>
                <w:sz w:val="20"/>
              </w:rPr>
              <w:t xml:space="preserve">View products</w:t>
            </w:r>
          </w:p>
        </w:tc>
        <w:tc>
          <w:tcPr>
            <w:tcW w:w="1394" w:type="dxa"/>
            <w:vAlign w:val="center"/>
          </w:tcPr>
          <w:p>
            <w:pPr>
              <w:spacing w:after="0"/>
            </w:pPr>
            <w:r>
              <w:rPr>
                <w:sz w:val="20"/>
              </w:rPr>
              <w:t xml:space="preserve">Yes</w:t>
            </w:r>
          </w:p>
        </w:tc>
        <w:tc>
          <w:tcPr>
            <w:tcW w:w="1394" w:type="dxa"/>
            <w:vAlign w:val="center"/>
          </w:tcPr>
          <w:p>
            <w:pPr>
              <w:spacing w:after="0"/>
            </w:pPr>
            <w:r>
              <w:rPr>
                <w:sz w:val="20"/>
              </w:rPr>
              <w:t xml:space="preserve">Yes</w:t>
            </w:r>
          </w:p>
        </w:tc>
        <w:tc>
          <w:tcPr>
            <w:tcW w:w="1593" w:type="dxa"/>
            <w:vAlign w:val="center"/>
          </w:tcPr>
          <w:p>
            <w:pPr>
              <w:spacing w:after="0"/>
            </w:pPr>
            <w:r>
              <w:rPr>
                <w:sz w:val="20"/>
              </w:rPr>
              <w:t xml:space="preserve">Yes</w:t>
            </w:r>
          </w:p>
        </w:tc>
        <w:tc>
          <w:tcPr>
            <w:tcW w:w="2389" w:type="dxa"/>
            <w:vAlign w:val="center"/>
          </w:tcPr>
          <w:p>
            <w:pPr>
              <w:spacing w:after="0"/>
            </w:pPr>
            <w:r>
              <w:rPr>
                <w:sz w:val="20"/>
              </w:rPr>
              <w:t xml:space="preserve">Yes (read-only catalog, no SKU/exact stock)</w:t>
            </w:r>
          </w:p>
        </w:tc>
      </w:tr>
      <w:tr>
        <w:tc>
          <w:tcPr>
            <w:tcW w:w="2588" w:type="dxa"/>
            <w:vAlign w:val="center"/>
          </w:tcPr>
          <w:p>
            <w:pPr>
              <w:spacing w:after="0"/>
            </w:pPr>
            <w:r>
              <w:rPr>
                <w:sz w:val="20"/>
              </w:rPr>
              <w:t xml:space="preserve">Create/edit/delete products</w:t>
            </w:r>
          </w:p>
        </w:tc>
        <w:tc>
          <w:tcPr>
            <w:tcW w:w="1394" w:type="dxa"/>
            <w:vAlign w:val="center"/>
          </w:tcPr>
          <w:p>
            <w:pPr>
              <w:spacing w:after="0"/>
            </w:pPr>
            <w:r>
              <w:rPr>
                <w:sz w:val="20"/>
              </w:rPr>
              <w:t xml:space="preserve">No</w:t>
            </w:r>
          </w:p>
        </w:tc>
        <w:tc>
          <w:tcPr>
            <w:tcW w:w="1394" w:type="dxa"/>
            <w:vAlign w:val="center"/>
          </w:tcPr>
          <w:p>
            <w:pPr>
              <w:spacing w:after="0"/>
            </w:pPr>
            <w:r>
              <w:rPr>
                <w:sz w:val="20"/>
              </w:rPr>
              <w:t xml:space="preserve">Yes</w:t>
            </w:r>
          </w:p>
        </w:tc>
        <w:tc>
          <w:tcPr>
            <w:tcW w:w="1593" w:type="dxa"/>
            <w:vAlign w:val="center"/>
          </w:tcPr>
          <w:p>
            <w:pPr>
              <w:spacing w:after="0"/>
            </w:pPr>
            <w:r>
              <w:rPr>
                <w:sz w:val="20"/>
              </w:rPr>
              <w:t xml:space="preserve">No</w:t>
            </w:r>
          </w:p>
        </w:tc>
        <w:tc>
          <w:tcPr>
            <w:tcW w:w="2389" w:type="dxa"/>
            <w:vAlign w:val="center"/>
          </w:tcPr>
          <w:p>
            <w:pPr>
              <w:spacing w:after="0"/>
            </w:pPr>
            <w:r>
              <w:rPr>
                <w:sz w:val="20"/>
              </w:rPr>
              <w:t xml:space="preserve">No</w:t>
            </w:r>
          </w:p>
        </w:tc>
      </w:tr>
      <w:tr>
        <w:tc>
          <w:tcPr>
            <w:tcW w:w="2588" w:type="dxa"/>
            <w:vAlign w:val="center"/>
          </w:tcPr>
          <w:p>
            <w:pPr>
              <w:spacing w:after="0"/>
            </w:pPr>
            <w:r>
              <w:rPr>
                <w:sz w:val="20"/>
              </w:rPr>
              <w:t xml:space="preserve">View customers</w:t>
            </w:r>
          </w:p>
        </w:tc>
        <w:tc>
          <w:tcPr>
            <w:tcW w:w="1394" w:type="dxa"/>
            <w:vAlign w:val="center"/>
          </w:tcPr>
          <w:p>
            <w:pPr>
              <w:spacing w:after="0"/>
            </w:pPr>
            <w:r>
              <w:rPr>
                <w:sz w:val="20"/>
              </w:rPr>
              <w:t xml:space="preserve">Yes</w:t>
            </w:r>
          </w:p>
        </w:tc>
        <w:tc>
          <w:tcPr>
            <w:tcW w:w="1394" w:type="dxa"/>
            <w:vAlign w:val="center"/>
          </w:tcPr>
          <w:p>
            <w:pPr>
              <w:spacing w:after="0"/>
            </w:pPr>
            <w:r>
              <w:rPr>
                <w:sz w:val="20"/>
              </w:rPr>
              <w:t xml:space="preserve">Yes</w:t>
            </w:r>
          </w:p>
        </w:tc>
        <w:tc>
          <w:tcPr>
            <w:tcW w:w="1593" w:type="dxa"/>
            <w:vAlign w:val="center"/>
          </w:tcPr>
          <w:p>
            <w:pPr>
              <w:spacing w:after="0"/>
            </w:pPr>
            <w:r>
              <w:rPr>
                <w:sz w:val="20"/>
              </w:rPr>
              <w:t xml:space="preserve">Yes</w:t>
            </w:r>
          </w:p>
        </w:tc>
        <w:tc>
          <w:tcPr>
            <w:tcW w:w="2389" w:type="dxa"/>
            <w:vAlign w:val="center"/>
          </w:tcPr>
          <w:p>
            <w:pPr>
              <w:spacing w:after="0"/>
            </w:pPr>
            <w:r>
              <w:rPr>
                <w:sz w:val="20"/>
              </w:rPr>
              <w:t xml:space="preserve">No (not even their own record)</w:t>
            </w:r>
          </w:p>
        </w:tc>
      </w:tr>
      <w:tr>
        <w:tc>
          <w:tcPr>
            <w:tcW w:w="2588" w:type="dxa"/>
            <w:vAlign w:val="center"/>
          </w:tcPr>
          <w:p>
            <w:pPr>
              <w:spacing w:after="0"/>
            </w:pPr>
            <w:r>
              <w:rPr>
                <w:sz w:val="20"/>
              </w:rPr>
              <w:t xml:space="preserve">Create/edit/delete customers</w:t>
            </w:r>
          </w:p>
        </w:tc>
        <w:tc>
          <w:tcPr>
            <w:tcW w:w="1394" w:type="dxa"/>
            <w:vAlign w:val="center"/>
          </w:tcPr>
          <w:p>
            <w:pPr>
              <w:spacing w:after="0"/>
            </w:pPr>
            <w:r>
              <w:rPr>
                <w:sz w:val="20"/>
              </w:rPr>
              <w:t xml:space="preserve">No</w:t>
            </w:r>
          </w:p>
        </w:tc>
        <w:tc>
          <w:tcPr>
            <w:tcW w:w="1394" w:type="dxa"/>
            <w:vAlign w:val="center"/>
          </w:tcPr>
          <w:p>
            <w:pPr>
              <w:spacing w:after="0"/>
            </w:pPr>
            <w:r>
              <w:rPr>
                <w:sz w:val="20"/>
              </w:rPr>
              <w:t xml:space="preserve">Yes</w:t>
            </w:r>
          </w:p>
        </w:tc>
        <w:tc>
          <w:tcPr>
            <w:tcW w:w="1593" w:type="dxa"/>
            <w:vAlign w:val="center"/>
          </w:tcPr>
          <w:p>
            <w:pPr>
              <w:spacing w:after="0"/>
            </w:pPr>
            <w:r>
              <w:rPr>
                <w:sz w:val="20"/>
              </w:rPr>
              <w:t xml:space="preserve">No</w:t>
            </w:r>
          </w:p>
        </w:tc>
        <w:tc>
          <w:tcPr>
            <w:tcW w:w="2389" w:type="dxa"/>
            <w:vAlign w:val="center"/>
          </w:tcPr>
          <w:p>
            <w:pPr>
              <w:spacing w:after="0"/>
            </w:pPr>
            <w:r>
              <w:rPr>
                <w:sz w:val="20"/>
              </w:rPr>
              <w:t xml:space="preserve">No</w:t>
            </w:r>
          </w:p>
        </w:tc>
      </w:tr>
      <w:tr>
        <w:tc>
          <w:tcPr>
            <w:tcW w:w="2588" w:type="dxa"/>
            <w:vAlign w:val="center"/>
          </w:tcPr>
          <w:p>
            <w:pPr>
              <w:spacing w:after="0"/>
            </w:pPr>
            <w:r>
              <w:rPr>
                <w:sz w:val="20"/>
              </w:rPr>
              <w:t xml:space="preserve">View invoices</w:t>
            </w:r>
          </w:p>
        </w:tc>
        <w:tc>
          <w:tcPr>
            <w:tcW w:w="1394" w:type="dxa"/>
            <w:vAlign w:val="center"/>
          </w:tcPr>
          <w:p>
            <w:pPr>
              <w:spacing w:after="0"/>
            </w:pPr>
            <w:r>
              <w:rPr>
                <w:sz w:val="20"/>
              </w:rPr>
              <w:t xml:space="preserve">Yes (all)</w:t>
            </w:r>
          </w:p>
        </w:tc>
        <w:tc>
          <w:tcPr>
            <w:tcW w:w="1394" w:type="dxa"/>
            <w:vAlign w:val="center"/>
          </w:tcPr>
          <w:p>
            <w:pPr>
              <w:spacing w:after="0"/>
            </w:pPr>
            <w:r>
              <w:rPr>
                <w:sz w:val="20"/>
              </w:rPr>
              <w:t xml:space="preserve">Yes (all)</w:t>
            </w:r>
          </w:p>
        </w:tc>
        <w:tc>
          <w:tcPr>
            <w:tcW w:w="1593" w:type="dxa"/>
            <w:vAlign w:val="center"/>
          </w:tcPr>
          <w:p>
            <w:pPr>
              <w:spacing w:after="0"/>
            </w:pPr>
            <w:r>
              <w:rPr>
                <w:sz w:val="20"/>
              </w:rPr>
              <w:t xml:space="preserve">Yes (all)</w:t>
            </w:r>
          </w:p>
        </w:tc>
        <w:tc>
          <w:tcPr>
            <w:tcW w:w="2389" w:type="dxa"/>
            <w:vAlign w:val="center"/>
          </w:tcPr>
          <w:p>
            <w:pPr>
              <w:spacing w:after="0"/>
            </w:pPr>
            <w:r>
              <w:rPr>
                <w:sz w:val="20"/>
              </w:rPr>
              <w:t xml:space="preserve">Own invoices only</w:t>
            </w:r>
          </w:p>
        </w:tc>
      </w:tr>
      <w:tr>
        <w:tc>
          <w:tcPr>
            <w:tcW w:w="2588" w:type="dxa"/>
            <w:vAlign w:val="center"/>
          </w:tcPr>
          <w:p>
            <w:pPr>
              <w:spacing w:after="0"/>
            </w:pPr>
            <w:r>
              <w:rPr>
                <w:sz w:val="20"/>
              </w:rPr>
              <w:t xml:space="preserve">Create / send invoices</w:t>
            </w:r>
          </w:p>
        </w:tc>
        <w:tc>
          <w:tcPr>
            <w:tcW w:w="1394" w:type="dxa"/>
            <w:vAlign w:val="center"/>
          </w:tcPr>
          <w:p>
            <w:pPr>
              <w:spacing w:after="0"/>
            </w:pPr>
            <w:r>
              <w:rPr>
                <w:sz w:val="20"/>
              </w:rPr>
              <w:t xml:space="preserve">No</w:t>
            </w:r>
          </w:p>
        </w:tc>
        <w:tc>
          <w:tcPr>
            <w:tcW w:w="1394" w:type="dxa"/>
            <w:vAlign w:val="center"/>
          </w:tcPr>
          <w:p>
            <w:pPr>
              <w:spacing w:after="0"/>
            </w:pPr>
            <w:r>
              <w:rPr>
                <w:sz w:val="20"/>
              </w:rPr>
              <w:t xml:space="preserve">Yes</w:t>
            </w:r>
          </w:p>
        </w:tc>
        <w:tc>
          <w:tcPr>
            <w:tcW w:w="1593" w:type="dxa"/>
            <w:vAlign w:val="center"/>
          </w:tcPr>
          <w:p>
            <w:pPr>
              <w:spacing w:after="0"/>
            </w:pPr>
            <w:r>
              <w:rPr>
                <w:sz w:val="20"/>
              </w:rPr>
              <w:t xml:space="preserve">No</w:t>
            </w:r>
          </w:p>
        </w:tc>
        <w:tc>
          <w:tcPr>
            <w:tcW w:w="2389" w:type="dxa"/>
            <w:vAlign w:val="center"/>
          </w:tcPr>
          <w:p>
            <w:pPr>
              <w:spacing w:after="0"/>
            </w:pPr>
            <w:r>
              <w:rPr>
                <w:sz w:val="20"/>
              </w:rPr>
              <w:t xml:space="preserve">No</w:t>
            </w:r>
          </w:p>
        </w:tc>
      </w:tr>
      <w:tr>
        <w:tc>
          <w:tcPr>
            <w:tcW w:w="2588" w:type="dxa"/>
            <w:vAlign w:val="center"/>
          </w:tcPr>
          <w:p>
            <w:pPr>
              <w:spacing w:after="0"/>
            </w:pPr>
            <w:r>
              <w:rPr>
                <w:sz w:val="20"/>
              </w:rPr>
              <w:t xml:space="preserve">Record a payment</w:t>
            </w:r>
          </w:p>
        </w:tc>
        <w:tc>
          <w:tcPr>
            <w:tcW w:w="1394" w:type="dxa"/>
            <w:vAlign w:val="center"/>
          </w:tcPr>
          <w:p>
            <w:pPr>
              <w:spacing w:after="0"/>
            </w:pPr>
            <w:r>
              <w:rPr>
                <w:sz w:val="20"/>
              </w:rPr>
              <w:t xml:space="preserve">No</w:t>
            </w:r>
          </w:p>
        </w:tc>
        <w:tc>
          <w:tcPr>
            <w:tcW w:w="1394" w:type="dxa"/>
            <w:vAlign w:val="center"/>
          </w:tcPr>
          <w:p>
            <w:pPr>
              <w:spacing w:after="0"/>
            </w:pPr>
            <w:r>
              <w:rPr>
                <w:sz w:val="20"/>
              </w:rPr>
              <w:t xml:space="preserve">No</w:t>
            </w:r>
          </w:p>
        </w:tc>
        <w:tc>
          <w:tcPr>
            <w:tcW w:w="1593" w:type="dxa"/>
            <w:vAlign w:val="center"/>
          </w:tcPr>
          <w:p>
            <w:pPr>
              <w:spacing w:after="0"/>
            </w:pPr>
            <w:r>
              <w:rPr>
                <w:sz w:val="20"/>
              </w:rPr>
              <w:t xml:space="preserve">Yes (self-approved)</w:t>
            </w:r>
          </w:p>
        </w:tc>
        <w:tc>
          <w:tcPr>
            <w:tcW w:w="2389" w:type="dxa"/>
            <w:vAlign w:val="center"/>
          </w:tcPr>
          <w:p>
            <w:pPr>
              <w:spacing w:after="0"/>
            </w:pPr>
            <w:r>
              <w:rPr>
                <w:sz w:val="20"/>
              </w:rPr>
              <w:t xml:space="preserve">Yes (goes to Pending)</w:t>
            </w:r>
          </w:p>
        </w:tc>
      </w:tr>
      <w:tr>
        <w:tc>
          <w:tcPr>
            <w:tcW w:w="2588" w:type="dxa"/>
            <w:vAlign w:val="center"/>
          </w:tcPr>
          <w:p>
            <w:pPr>
              <w:spacing w:after="0"/>
            </w:pPr>
            <w:r>
              <w:rPr>
                <w:sz w:val="20"/>
              </w:rPr>
              <w:t xml:space="preserve">Approve / reject a payment</w:t>
            </w:r>
          </w:p>
        </w:tc>
        <w:tc>
          <w:tcPr>
            <w:tcW w:w="1394" w:type="dxa"/>
            <w:vAlign w:val="center"/>
          </w:tcPr>
          <w:p>
            <w:pPr>
              <w:spacing w:after="0"/>
            </w:pPr>
            <w:r>
              <w:rPr>
                <w:sz w:val="20"/>
              </w:rPr>
              <w:t xml:space="preserve">No</w:t>
            </w:r>
          </w:p>
        </w:tc>
        <w:tc>
          <w:tcPr>
            <w:tcW w:w="1394" w:type="dxa"/>
            <w:vAlign w:val="center"/>
          </w:tcPr>
          <w:p>
            <w:pPr>
              <w:spacing w:after="0"/>
            </w:pPr>
            <w:r>
              <w:rPr>
                <w:sz w:val="20"/>
              </w:rPr>
              <w:t xml:space="preserve">No</w:t>
            </w:r>
          </w:p>
        </w:tc>
        <w:tc>
          <w:tcPr>
            <w:tcW w:w="1593" w:type="dxa"/>
            <w:vAlign w:val="center"/>
          </w:tcPr>
          <w:p>
            <w:pPr>
              <w:spacing w:after="0"/>
            </w:pPr>
            <w:r>
              <w:rPr>
                <w:sz w:val="20"/>
              </w:rPr>
              <w:t xml:space="preserve">Yes</w:t>
            </w:r>
          </w:p>
        </w:tc>
        <w:tc>
          <w:tcPr>
            <w:tcW w:w="2389" w:type="dxa"/>
            <w:vAlign w:val="center"/>
          </w:tcPr>
          <w:p>
            <w:pPr>
              <w:spacing w:after="0"/>
            </w:pPr>
            <w:r>
              <w:rPr>
                <w:sz w:val="20"/>
              </w:rPr>
              <w:t xml:space="preserve">No</w:t>
            </w:r>
          </w:p>
        </w:tc>
      </w:tr>
      <w:tr>
        <w:tc>
          <w:tcPr>
            <w:tcW w:w="2588" w:type="dxa"/>
            <w:vAlign w:val="center"/>
          </w:tcPr>
          <w:p>
            <w:pPr>
              <w:spacing w:after="0"/>
            </w:pPr>
            <w:r>
              <w:rPr>
                <w:sz w:val="20"/>
              </w:rPr>
              <w:t xml:space="preserve">View reports</w:t>
            </w:r>
          </w:p>
        </w:tc>
        <w:tc>
          <w:tcPr>
            <w:tcW w:w="1394" w:type="dxa"/>
            <w:vAlign w:val="center"/>
          </w:tcPr>
          <w:p>
            <w:pPr>
              <w:spacing w:after="0"/>
            </w:pPr>
            <w:r>
              <w:rPr>
                <w:sz w:val="20"/>
              </w:rPr>
              <w:t xml:space="preserve">Yes</w:t>
            </w:r>
          </w:p>
        </w:tc>
        <w:tc>
          <w:tcPr>
            <w:tcW w:w="1394" w:type="dxa"/>
            <w:vAlign w:val="center"/>
          </w:tcPr>
          <w:p>
            <w:pPr>
              <w:spacing w:after="0"/>
            </w:pPr>
            <w:r>
              <w:rPr>
                <w:sz w:val="20"/>
              </w:rPr>
              <w:t xml:space="preserve">No</w:t>
            </w:r>
          </w:p>
        </w:tc>
        <w:tc>
          <w:tcPr>
            <w:tcW w:w="1593" w:type="dxa"/>
            <w:vAlign w:val="center"/>
          </w:tcPr>
          <w:p>
            <w:pPr>
              <w:spacing w:after="0"/>
            </w:pPr>
            <w:r>
              <w:rPr>
                <w:sz w:val="20"/>
              </w:rPr>
              <w:t xml:space="preserve">Yes</w:t>
            </w:r>
          </w:p>
        </w:tc>
        <w:tc>
          <w:tcPr>
            <w:tcW w:w="2389" w:type="dxa"/>
            <w:vAlign w:val="center"/>
          </w:tcPr>
          <w:p>
            <w:pPr>
              <w:spacing w:after="0"/>
            </w:pPr>
            <w:r>
              <w:rPr>
                <w:sz w:val="20"/>
              </w:rPr>
              <w:t xml:space="preserve">No</w:t>
            </w:r>
          </w:p>
        </w:tc>
      </w:tr>
      <w:tr>
        <w:tc>
          <w:tcPr>
            <w:tcW w:w="2588" w:type="dxa"/>
            <w:vAlign w:val="center"/>
          </w:tcPr>
          <w:p>
            <w:pPr>
              <w:spacing w:after="0"/>
            </w:pPr>
            <w:r>
              <w:rPr>
                <w:sz w:val="20"/>
              </w:rPr>
              <w:t xml:space="preserve">Export reports (CSV)</w:t>
            </w:r>
          </w:p>
        </w:tc>
        <w:tc>
          <w:tcPr>
            <w:tcW w:w="1394" w:type="dxa"/>
            <w:vAlign w:val="center"/>
          </w:tcPr>
          <w:p>
            <w:pPr>
              <w:spacing w:after="0"/>
            </w:pPr>
            <w:r>
              <w:rPr>
                <w:sz w:val="20"/>
              </w:rPr>
              <w:t xml:space="preserve">No</w:t>
            </w:r>
          </w:p>
        </w:tc>
        <w:tc>
          <w:tcPr>
            <w:tcW w:w="1394" w:type="dxa"/>
            <w:vAlign w:val="center"/>
          </w:tcPr>
          <w:p>
            <w:pPr>
              <w:spacing w:after="0"/>
            </w:pPr>
            <w:r>
              <w:rPr>
                <w:sz w:val="20"/>
              </w:rPr>
              <w:t xml:space="preserve">No</w:t>
            </w:r>
          </w:p>
        </w:tc>
        <w:tc>
          <w:tcPr>
            <w:tcW w:w="1593" w:type="dxa"/>
            <w:vAlign w:val="center"/>
          </w:tcPr>
          <w:p>
            <w:pPr>
              <w:spacing w:after="0"/>
            </w:pPr>
            <w:r>
              <w:rPr>
                <w:sz w:val="20"/>
              </w:rPr>
              <w:t xml:space="preserve">Yes</w:t>
            </w:r>
          </w:p>
        </w:tc>
        <w:tc>
          <w:tcPr>
            <w:tcW w:w="2389" w:type="dxa"/>
            <w:vAlign w:val="center"/>
          </w:tcPr>
          <w:p>
            <w:pPr>
              <w:spacing w:after="0"/>
            </w:pPr>
            <w:r>
              <w:rPr>
                <w:sz w:val="20"/>
              </w:rPr>
              <w:t xml:space="preserve">No</w:t>
            </w:r>
          </w:p>
        </w:tc>
      </w:tr>
      <w:tr>
        <w:tc>
          <w:tcPr>
            <w:tcW w:w="2588" w:type="dxa"/>
            <w:vAlign w:val="center"/>
          </w:tcPr>
          <w:p>
            <w:pPr>
              <w:spacing w:after="0"/>
            </w:pPr>
            <w:r>
              <w:rPr>
                <w:sz w:val="20"/>
              </w:rPr>
              <w:t xml:space="preserve">Manage user accounts</w:t>
            </w:r>
          </w:p>
        </w:tc>
        <w:tc>
          <w:tcPr>
            <w:tcW w:w="1394" w:type="dxa"/>
            <w:vAlign w:val="center"/>
          </w:tcPr>
          <w:p>
            <w:pPr>
              <w:spacing w:after="0"/>
            </w:pPr>
            <w:r>
              <w:rPr>
                <w:sz w:val="20"/>
              </w:rPr>
              <w:t xml:space="preserve">Yes</w:t>
            </w:r>
          </w:p>
        </w:tc>
        <w:tc>
          <w:tcPr>
            <w:tcW w:w="1394" w:type="dxa"/>
            <w:vAlign w:val="center"/>
          </w:tcPr>
          <w:p>
            <w:pPr>
              <w:spacing w:after="0"/>
            </w:pPr>
            <w:r>
              <w:rPr>
                <w:sz w:val="20"/>
              </w:rPr>
              <w:t xml:space="preserve">No</w:t>
            </w:r>
          </w:p>
        </w:tc>
        <w:tc>
          <w:tcPr>
            <w:tcW w:w="1593" w:type="dxa"/>
            <w:vAlign w:val="center"/>
          </w:tcPr>
          <w:p>
            <w:pPr>
              <w:spacing w:after="0"/>
            </w:pPr>
            <w:r>
              <w:rPr>
                <w:sz w:val="20"/>
              </w:rPr>
              <w:t xml:space="preserve">No</w:t>
            </w:r>
          </w:p>
        </w:tc>
        <w:tc>
          <w:tcPr>
            <w:tcW w:w="2389" w:type="dxa"/>
            <w:vAlign w:val="center"/>
          </w:tcPr>
          <w:p>
            <w:pPr>
              <w:spacing w:after="0"/>
            </w:pPr>
            <w:r>
              <w:rPr>
                <w:sz w:val="20"/>
              </w:rPr>
              <w:t xml:space="preserve">No</w:t>
            </w:r>
          </w:p>
        </w:tc>
      </w:tr>
    </w:tbl>
    <w:p>
      <w:pPr>
        <w:spacing w:after="160"/>
      </w:pPr>
    </w:p>
    <w:p>
      <w:r>
        <w:rPr>
          <w:b/>
        </w:rPr>
        <w:t xml:space="preserve">Design note: </w:t>
      </w:r>
      <w:r>
        <w:t xml:space="preserve">Admin keeps account administration (the Users page) even though it has lost create/edit/delete rights everywhere else. Account administration is treated as a separate concern from business records — somebody has to be able to create the first Staff and Accountant logins, and Admin is the natural owner of that.</w:t>
      </w:r>
    </w:p>
    <w:p>
      <w:r>
        <w:rPr>
          <w:b/>
        </w:rPr>
        <w:t xml:space="preserve">Customers usually have no login at all. </w:t>
      </w:r>
      <w:r>
        <w:t xml:space="preserve">A Customer record (</w:t>
      </w:r>
      <w:r>
        <w:rPr>
          <w:rFonts w:ascii="Consolas" w:hAnsi="Consolas" w:cs="Consolas"/>
        </w:rPr>
        <w:t xml:space="preserve">app/Models/Customer.php</w:t>
      </w:r>
      <w:r>
        <w:t xml:space="preserve">) is just a business contact — name, email, phone, address. Staff create and manage these directly; there is no automatic account creation. Only if an Admin explicitly creates a </w:t>
      </w:r>
      <w:r>
        <w:rPr>
          <w:rFonts w:ascii="Consolas" w:hAnsi="Consolas" w:cs="Consolas"/>
        </w:rPr>
        <w:t xml:space="preserve">customer</w:t>
      </w:r>
      <w:r>
        <w:t xml:space="preserve">-role User and links it to a Customer profile (via Users management) can that person log in and see their own invoices/catalog/payment history. This was a deliberate late simplification — see section 14.</w:t>
      </w:r>
    </w:p>
    <w:p>
      <w:pPr>
        <w:pStyle w:val="Heading1"/>
      </w:pPr>
      <w:r>
        <w:t xml:space="preserve">5. Top-Level Folder Map</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2588"/>
        <w:gridCol w:w="6771"/>
      </w:tblGrid>
      <w:tr>
        <w:tc>
          <w:tcPr>
            <w:tcW w:w="2588" w:type="dxa"/>
            <w:shd w:val="clear" w:fill="1F3864"/>
            <w:vAlign w:val="center"/>
          </w:tcPr>
          <w:p>
            <w:pPr>
              <w:spacing w:after="0"/>
            </w:pPr>
            <w:r>
              <w:rPr>
                <w:b/>
                <w:color w:val="FFFFFF"/>
                <w:sz w:val="20"/>
              </w:rPr>
              <w:t xml:space="preserve">Path</w:t>
            </w:r>
          </w:p>
        </w:tc>
        <w:tc>
          <w:tcPr>
            <w:tcW w:w="6771" w:type="dxa"/>
            <w:shd w:val="clear" w:fill="1F3864"/>
            <w:vAlign w:val="center"/>
          </w:tcPr>
          <w:p>
            <w:pPr>
              <w:spacing w:after="0"/>
            </w:pPr>
            <w:r>
              <w:rPr>
                <w:b/>
                <w:color w:val="FFFFFF"/>
                <w:sz w:val="20"/>
              </w:rPr>
              <w:t xml:space="preserve">What it is</w:t>
            </w:r>
          </w:p>
        </w:tc>
      </w:tr>
      <w:tr>
        <w:tc>
          <w:tcPr>
            <w:tcW w:w="2588" w:type="dxa"/>
            <w:vAlign w:val="center"/>
          </w:tcPr>
          <w:p>
            <w:pPr>
              <w:spacing w:after="0"/>
            </w:pPr>
            <w:r>
              <w:rPr>
                <w:b/>
                <w:rFonts w:ascii="Consolas" w:hAnsi="Consolas" w:cs="Consolas"/>
              </w:rPr>
              <w:t xml:space="preserve">app/</w:t>
            </w:r>
          </w:p>
        </w:tc>
        <w:tc>
          <w:tcPr>
            <w:tcW w:w="6771" w:type="dxa"/>
            <w:vAlign w:val="center"/>
          </w:tcPr>
          <w:p>
            <w:pPr>
              <w:spacing w:after="0"/>
            </w:pPr>
            <w:r>
              <w:rPr>
                <w:sz w:val="20"/>
              </w:rPr>
              <w:t xml:space="preserve">All PHP application code — controllers, models, policies, notifications, jobs, mail (section 6).</w:t>
            </w:r>
          </w:p>
        </w:tc>
      </w:tr>
      <w:tr>
        <w:tc>
          <w:tcPr>
            <w:tcW w:w="2588" w:type="dxa"/>
            <w:vAlign w:val="center"/>
          </w:tcPr>
          <w:p>
            <w:pPr>
              <w:spacing w:after="0"/>
            </w:pPr>
            <w:r>
              <w:rPr>
                <w:b/>
                <w:rFonts w:ascii="Consolas" w:hAnsi="Consolas" w:cs="Consolas"/>
              </w:rPr>
              <w:t xml:space="preserve">bootstrap/app.php</w:t>
            </w:r>
          </w:p>
        </w:tc>
        <w:tc>
          <w:tcPr>
            <w:tcW w:w="6771" w:type="dxa"/>
            <w:vAlign w:val="center"/>
          </w:tcPr>
          <w:p>
            <w:pPr>
              <w:spacing w:after="0"/>
            </w:pPr>
            <w:r>
              <w:rPr>
                <w:sz w:val="20"/>
              </w:rPr>
              <w:t xml:space="preserve">Laravel 13's application bootstrap: registers routes, global middleware, and exception handling in one file (replaces the old app/Http/Kernel.php).</w:t>
            </w:r>
          </w:p>
        </w:tc>
      </w:tr>
      <w:tr>
        <w:tc>
          <w:tcPr>
            <w:tcW w:w="2588" w:type="dxa"/>
            <w:vAlign w:val="center"/>
          </w:tcPr>
          <w:p>
            <w:pPr>
              <w:spacing w:after="0"/>
            </w:pPr>
            <w:r>
              <w:rPr>
                <w:b/>
                <w:rFonts w:ascii="Consolas" w:hAnsi="Consolas" w:cs="Consolas"/>
              </w:rPr>
              <w:t xml:space="preserve">config/</w:t>
            </w:r>
          </w:p>
        </w:tc>
        <w:tc>
          <w:tcPr>
            <w:tcW w:w="6771" w:type="dxa"/>
            <w:vAlign w:val="center"/>
          </w:tcPr>
          <w:p>
            <w:pPr>
              <w:spacing w:after="0"/>
            </w:pPr>
            <w:r>
              <w:rPr>
                <w:sz w:val="20"/>
              </w:rPr>
              <w:t xml:space="preserve">Framework and app configuration (section 12).</w:t>
            </w:r>
          </w:p>
        </w:tc>
      </w:tr>
      <w:tr>
        <w:tc>
          <w:tcPr>
            <w:tcW w:w="2588" w:type="dxa"/>
            <w:vAlign w:val="center"/>
          </w:tcPr>
          <w:p>
            <w:pPr>
              <w:spacing w:after="0"/>
            </w:pPr>
            <w:r>
              <w:rPr>
                <w:b/>
                <w:rFonts w:ascii="Consolas" w:hAnsi="Consolas" w:cs="Consolas"/>
              </w:rPr>
              <w:t xml:space="preserve">database/</w:t>
            </w:r>
          </w:p>
        </w:tc>
        <w:tc>
          <w:tcPr>
            <w:tcW w:w="6771" w:type="dxa"/>
            <w:vAlign w:val="center"/>
          </w:tcPr>
          <w:p>
            <w:pPr>
              <w:spacing w:after="0"/>
            </w:pPr>
            <w:r>
              <w:rPr>
                <w:sz w:val="20"/>
              </w:rPr>
              <w:t xml:space="preserve">Migrations, seeders, model factories, and (legacy, unused) database.sqlite (section 8).</w:t>
            </w:r>
          </w:p>
        </w:tc>
      </w:tr>
      <w:tr>
        <w:tc>
          <w:tcPr>
            <w:tcW w:w="2588" w:type="dxa"/>
            <w:vAlign w:val="center"/>
          </w:tcPr>
          <w:p>
            <w:pPr>
              <w:spacing w:after="0"/>
            </w:pPr>
            <w:r>
              <w:rPr>
                <w:b/>
                <w:rFonts w:ascii="Consolas" w:hAnsi="Consolas" w:cs="Consolas"/>
              </w:rPr>
              <w:t xml:space="preserve">public/</w:t>
            </w:r>
          </w:p>
        </w:tc>
        <w:tc>
          <w:tcPr>
            <w:tcW w:w="6771" w:type="dxa"/>
            <w:vAlign w:val="center"/>
          </w:tcPr>
          <w:p>
            <w:pPr>
              <w:spacing w:after="0"/>
            </w:pPr>
            <w:r>
              <w:rPr>
                <w:sz w:val="20"/>
              </w:rPr>
              <w:t xml:space="preserve">The web server's document root — public/index.php is the single PHP entry point; public/build holds compiled frontend assets (section 10).</w:t>
            </w:r>
          </w:p>
        </w:tc>
      </w:tr>
      <w:tr>
        <w:tc>
          <w:tcPr>
            <w:tcW w:w="2588" w:type="dxa"/>
            <w:vAlign w:val="center"/>
          </w:tcPr>
          <w:p>
            <w:pPr>
              <w:spacing w:after="0"/>
            </w:pPr>
            <w:r>
              <w:rPr>
                <w:b/>
                <w:rFonts w:ascii="Consolas" w:hAnsi="Consolas" w:cs="Consolas"/>
              </w:rPr>
              <w:t xml:space="preserve">resources/</w:t>
            </w:r>
          </w:p>
        </w:tc>
        <w:tc>
          <w:tcPr>
            <w:tcW w:w="6771" w:type="dxa"/>
            <w:vAlign w:val="center"/>
          </w:tcPr>
          <w:p>
            <w:pPr>
              <w:spacing w:after="0"/>
            </w:pPr>
            <w:r>
              <w:rPr>
                <w:sz w:val="20"/>
              </w:rPr>
              <w:t xml:space="preserve">Everything that gets compiled or rendered for the browser: Vue pages/components (resources/js), Tailwind CSS (resources/css), and the handful of remaining Blade templates (resources/views) (section 9).</w:t>
            </w:r>
          </w:p>
        </w:tc>
      </w:tr>
      <w:tr>
        <w:tc>
          <w:tcPr>
            <w:tcW w:w="2588" w:type="dxa"/>
            <w:vAlign w:val="center"/>
          </w:tcPr>
          <w:p>
            <w:pPr>
              <w:spacing w:after="0"/>
            </w:pPr>
            <w:r>
              <w:rPr>
                <w:b/>
                <w:rFonts w:ascii="Consolas" w:hAnsi="Consolas" w:cs="Consolas"/>
              </w:rPr>
              <w:t xml:space="preserve">routes/</w:t>
            </w:r>
          </w:p>
        </w:tc>
        <w:tc>
          <w:tcPr>
            <w:tcW w:w="6771" w:type="dxa"/>
            <w:vAlign w:val="center"/>
          </w:tcPr>
          <w:p>
            <w:pPr>
              <w:spacing w:after="0"/>
            </w:pPr>
            <w:r>
              <w:rPr>
                <w:sz w:val="20"/>
              </w:rPr>
              <w:t xml:space="preserve">URL → controller mappings (section 7).</w:t>
            </w:r>
          </w:p>
        </w:tc>
      </w:tr>
      <w:tr>
        <w:tc>
          <w:tcPr>
            <w:tcW w:w="2588" w:type="dxa"/>
            <w:vAlign w:val="center"/>
          </w:tcPr>
          <w:p>
            <w:pPr>
              <w:spacing w:after="0"/>
            </w:pPr>
            <w:r>
              <w:rPr>
                <w:b/>
                <w:rFonts w:ascii="Consolas" w:hAnsi="Consolas" w:cs="Consolas"/>
              </w:rPr>
              <w:t xml:space="preserve">storage/</w:t>
            </w:r>
          </w:p>
        </w:tc>
        <w:tc>
          <w:tcPr>
            <w:tcW w:w="6771" w:type="dxa"/>
            <w:vAlign w:val="center"/>
          </w:tcPr>
          <w:p>
            <w:pPr>
              <w:spacing w:after="0"/>
            </w:pPr>
            <w:r>
              <w:rPr>
                <w:sz w:val="20"/>
              </w:rPr>
              <w:t xml:space="preserve">Runtime-written files: logs, cached views, uploaded files, framework cache. Never committed except via .gitignore placeholders.</w:t>
            </w:r>
          </w:p>
        </w:tc>
      </w:tr>
      <w:tr>
        <w:tc>
          <w:tcPr>
            <w:tcW w:w="2588" w:type="dxa"/>
            <w:vAlign w:val="center"/>
          </w:tcPr>
          <w:p>
            <w:pPr>
              <w:spacing w:after="0"/>
            </w:pPr>
            <w:r>
              <w:rPr>
                <w:b/>
                <w:rFonts w:ascii="Consolas" w:hAnsi="Consolas" w:cs="Consolas"/>
              </w:rPr>
              <w:t xml:space="preserve">tests/</w:t>
            </w:r>
          </w:p>
        </w:tc>
        <w:tc>
          <w:tcPr>
            <w:tcW w:w="6771" w:type="dxa"/>
            <w:vAlign w:val="center"/>
          </w:tcPr>
          <w:p>
            <w:pPr>
              <w:spacing w:after="0"/>
            </w:pPr>
            <w:r>
              <w:rPr>
                <w:sz w:val="20"/>
              </w:rPr>
              <w:t xml:space="preserve">Pest/PHPUnit feature and unit tests (section 11).</w:t>
            </w:r>
          </w:p>
        </w:tc>
      </w:tr>
      <w:tr>
        <w:tc>
          <w:tcPr>
            <w:tcW w:w="2588" w:type="dxa"/>
            <w:vAlign w:val="center"/>
          </w:tcPr>
          <w:p>
            <w:pPr>
              <w:spacing w:after="0"/>
            </w:pPr>
            <w:r>
              <w:rPr>
                <w:b/>
                <w:rFonts w:ascii="Consolas" w:hAnsi="Consolas" w:cs="Consolas"/>
              </w:rPr>
              <w:t xml:space="preserve">vendor/</w:t>
            </w:r>
          </w:p>
        </w:tc>
        <w:tc>
          <w:tcPr>
            <w:tcW w:w="6771" w:type="dxa"/>
            <w:vAlign w:val="center"/>
          </w:tcPr>
          <w:p>
            <w:pPr>
              <w:spacing w:after="0"/>
            </w:pPr>
            <w:r>
              <w:rPr>
                <w:sz w:val="20"/>
              </w:rPr>
              <w:t xml:space="preserve">Composer-installed PHP packages (not committed).</w:t>
            </w:r>
          </w:p>
        </w:tc>
      </w:tr>
      <w:tr>
        <w:tc>
          <w:tcPr>
            <w:tcW w:w="2588" w:type="dxa"/>
            <w:vAlign w:val="center"/>
          </w:tcPr>
          <w:p>
            <w:pPr>
              <w:spacing w:after="0"/>
            </w:pPr>
            <w:r>
              <w:rPr>
                <w:b/>
                <w:rFonts w:ascii="Consolas" w:hAnsi="Consolas" w:cs="Consolas"/>
              </w:rPr>
              <w:t xml:space="preserve">node_modules/</w:t>
            </w:r>
          </w:p>
        </w:tc>
        <w:tc>
          <w:tcPr>
            <w:tcW w:w="6771" w:type="dxa"/>
            <w:vAlign w:val="center"/>
          </w:tcPr>
          <w:p>
            <w:pPr>
              <w:spacing w:after="0"/>
            </w:pPr>
            <w:r>
              <w:rPr>
                <w:sz w:val="20"/>
              </w:rPr>
              <w:t xml:space="preserve">npm-installed JS packages (not committed).</w:t>
            </w:r>
          </w:p>
        </w:tc>
      </w:tr>
      <w:tr>
        <w:tc>
          <w:tcPr>
            <w:tcW w:w="2588" w:type="dxa"/>
            <w:vAlign w:val="center"/>
          </w:tcPr>
          <w:p>
            <w:pPr>
              <w:spacing w:after="0"/>
            </w:pPr>
            <w:r>
              <w:rPr>
                <w:b/>
                <w:rFonts w:ascii="Consolas" w:hAnsi="Consolas" w:cs="Consolas"/>
              </w:rPr>
              <w:t xml:space="preserve">composer.json</w:t>
            </w:r>
          </w:p>
        </w:tc>
        <w:tc>
          <w:tcPr>
            <w:tcW w:w="6771" w:type="dxa"/>
            <w:vAlign w:val="center"/>
          </w:tcPr>
          <w:p>
            <w:pPr>
              <w:spacing w:after="0"/>
            </w:pPr>
            <w:r>
              <w:rPr>
                <w:sz w:val="20"/>
              </w:rPr>
              <w:t xml:space="preserve">PHP dependencies and Composer scripts.</w:t>
            </w:r>
          </w:p>
        </w:tc>
      </w:tr>
      <w:tr>
        <w:tc>
          <w:tcPr>
            <w:tcW w:w="2588" w:type="dxa"/>
            <w:vAlign w:val="center"/>
          </w:tcPr>
          <w:p>
            <w:pPr>
              <w:spacing w:after="0"/>
            </w:pPr>
            <w:r>
              <w:rPr>
                <w:b/>
                <w:rFonts w:ascii="Consolas" w:hAnsi="Consolas" w:cs="Consolas"/>
              </w:rPr>
              <w:t xml:space="preserve">package.json</w:t>
            </w:r>
          </w:p>
        </w:tc>
        <w:tc>
          <w:tcPr>
            <w:tcW w:w="6771" w:type="dxa"/>
            <w:vAlign w:val="center"/>
          </w:tcPr>
          <w:p>
            <w:pPr>
              <w:spacing w:after="0"/>
            </w:pPr>
            <w:r>
              <w:rPr>
                <w:sz w:val="20"/>
              </w:rPr>
              <w:t xml:space="preserve">JS dependencies and npm scripts (build, dev).</w:t>
            </w:r>
          </w:p>
        </w:tc>
      </w:tr>
      <w:tr>
        <w:tc>
          <w:tcPr>
            <w:tcW w:w="2588" w:type="dxa"/>
            <w:vAlign w:val="center"/>
          </w:tcPr>
          <w:p>
            <w:pPr>
              <w:spacing w:after="0"/>
            </w:pPr>
            <w:r>
              <w:rPr>
                <w:b/>
                <w:rFonts w:ascii="Consolas" w:hAnsi="Consolas" w:cs="Consolas"/>
              </w:rPr>
              <w:t xml:space="preserve">.env</w:t>
            </w:r>
          </w:p>
        </w:tc>
        <w:tc>
          <w:tcPr>
            <w:tcW w:w="6771" w:type="dxa"/>
            <w:vAlign w:val="center"/>
          </w:tcPr>
          <w:p>
            <w:pPr>
              <w:spacing w:after="0"/>
            </w:pPr>
            <w:r>
              <w:rPr>
                <w:sz w:val="20"/>
              </w:rPr>
              <w:t xml:space="preserve">Local environment configuration — database credentials, mail credentials, app key. Never committed (.env.example is the template).</w:t>
            </w:r>
          </w:p>
        </w:tc>
      </w:tr>
      <w:tr>
        <w:tc>
          <w:tcPr>
            <w:tcW w:w="2588" w:type="dxa"/>
            <w:vAlign w:val="center"/>
          </w:tcPr>
          <w:p>
            <w:pPr>
              <w:spacing w:after="0"/>
            </w:pPr>
            <w:r>
              <w:rPr>
                <w:b/>
                <w:rFonts w:ascii="Consolas" w:hAnsi="Consolas" w:cs="Consolas"/>
              </w:rPr>
              <w:t xml:space="preserve">artisan</w:t>
            </w:r>
          </w:p>
        </w:tc>
        <w:tc>
          <w:tcPr>
            <w:tcW w:w="6771" w:type="dxa"/>
            <w:vAlign w:val="center"/>
          </w:tcPr>
          <w:p>
            <w:pPr>
              <w:spacing w:after="0"/>
            </w:pPr>
            <w:r>
              <w:rPr>
                <w:sz w:val="20"/>
              </w:rPr>
              <w:t xml:space="preserve">Laravel's CLI entry point (php artisan ...).</w:t>
            </w:r>
          </w:p>
        </w:tc>
      </w:tr>
      <w:tr>
        <w:tc>
          <w:tcPr>
            <w:tcW w:w="2588" w:type="dxa"/>
            <w:vAlign w:val="center"/>
          </w:tcPr>
          <w:p>
            <w:pPr>
              <w:spacing w:after="0"/>
            </w:pPr>
            <w:r>
              <w:rPr>
                <w:b/>
                <w:rFonts w:ascii="Consolas" w:hAnsi="Consolas" w:cs="Consolas"/>
              </w:rPr>
              <w:t xml:space="preserve">vite.config.js</w:t>
            </w:r>
          </w:p>
        </w:tc>
        <w:tc>
          <w:tcPr>
            <w:tcW w:w="6771" w:type="dxa"/>
            <w:vAlign w:val="center"/>
          </w:tcPr>
          <w:p>
            <w:pPr>
              <w:spacing w:after="0"/>
            </w:pPr>
            <w:r>
              <w:rPr>
                <w:sz w:val="20"/>
              </w:rPr>
              <w:t xml:space="preserve">Vite build configuration — Laravel + Vue plugins.</w:t>
            </w:r>
          </w:p>
        </w:tc>
      </w:tr>
      <w:tr>
        <w:tc>
          <w:tcPr>
            <w:tcW w:w="2588" w:type="dxa"/>
            <w:vAlign w:val="center"/>
          </w:tcPr>
          <w:p>
            <w:pPr>
              <w:spacing w:after="0"/>
            </w:pPr>
            <w:r>
              <w:rPr>
                <w:b/>
                <w:rFonts w:ascii="Consolas" w:hAnsi="Consolas" w:cs="Consolas"/>
              </w:rPr>
              <w:t xml:space="preserve">tailwind.config.js</w:t>
            </w:r>
          </w:p>
        </w:tc>
        <w:tc>
          <w:tcPr>
            <w:tcW w:w="6771" w:type="dxa"/>
            <w:vAlign w:val="center"/>
          </w:tcPr>
          <w:p>
            <w:pPr>
              <w:spacing w:after="0"/>
            </w:pPr>
            <w:r>
              <w:rPr>
                <w:sz w:val="20"/>
              </w:rPr>
              <w:t xml:space="preserve">Tailwind theme: the semantic color tokens used everywhere (section 15).</w:t>
            </w:r>
          </w:p>
        </w:tc>
      </w:tr>
      <w:tr>
        <w:tc>
          <w:tcPr>
            <w:tcW w:w="2588" w:type="dxa"/>
            <w:vAlign w:val="center"/>
          </w:tcPr>
          <w:p>
            <w:pPr>
              <w:spacing w:after="0"/>
            </w:pPr>
            <w:r>
              <w:rPr>
                <w:b/>
                <w:rFonts w:ascii="Consolas" w:hAnsi="Consolas" w:cs="Consolas"/>
              </w:rPr>
              <w:t xml:space="preserve">phpunit.xml</w:t>
            </w:r>
          </w:p>
        </w:tc>
        <w:tc>
          <w:tcPr>
            <w:tcW w:w="6771" w:type="dxa"/>
            <w:vAlign w:val="center"/>
          </w:tcPr>
          <w:p>
            <w:pPr>
              <w:spacing w:after="0"/>
            </w:pPr>
            <w:r>
              <w:rPr>
                <w:sz w:val="20"/>
              </w:rPr>
              <w:t xml:space="preserve">Test runner configuration (in-memory SQLite for tests, see section 11).</w:t>
            </w:r>
          </w:p>
        </w:tc>
      </w:tr>
      <w:tr>
        <w:tc>
          <w:tcPr>
            <w:tcW w:w="2588" w:type="dxa"/>
            <w:vAlign w:val="center"/>
          </w:tcPr>
          <w:p>
            <w:pPr>
              <w:spacing w:after="0"/>
            </w:pPr>
            <w:r>
              <w:rPr>
                <w:b/>
                <w:rFonts w:ascii="Consolas" w:hAnsi="Consolas" w:cs="Consolas"/>
              </w:rPr>
              <w:t xml:space="preserve">README.md</w:t>
            </w:r>
          </w:p>
        </w:tc>
        <w:tc>
          <w:tcPr>
            <w:tcW w:w="6771" w:type="dxa"/>
            <w:vAlign w:val="center"/>
          </w:tcPr>
          <w:p>
            <w:pPr>
              <w:spacing w:after="0"/>
            </w:pPr>
            <w:r>
              <w:rPr>
                <w:sz w:val="20"/>
              </w:rPr>
              <w:t xml:space="preserve">The stock Laravel README; this document is the project-specific companion to it.</w:t>
            </w:r>
          </w:p>
        </w:tc>
      </w:tr>
    </w:tbl>
    <w:p>
      <w:pPr>
        <w:spacing w:after="160"/>
      </w:pPr>
    </w:p>
    <w:p>
      <w:r>
        <w:br w:type="page"/>
      </w:r>
    </w:p>
    <w:p>
      <w:pPr>
        <w:pStyle w:val="Heading1"/>
      </w:pPr>
      <w:r>
        <w:t xml:space="preserve">6. The app/ Directory</w:t>
      </w:r>
    </w:p>
    <w:p>
      <w:r>
        <w:t xml:space="preserve">This is where all backend logic lives. Laravel's usual MVC-ish split applies, with a few extra folders (Policies, Resources, Notifications, Jobs) that this project uses heavily.</w:t>
      </w:r>
    </w:p>
    <w:p>
      <w:pPr>
        <w:pStyle w:val="Heading2"/>
      </w:pPr>
      <w:r>
        <w:t xml:space="preserve">6.1 Models — app/Models/</w:t>
      </w:r>
    </w:p>
    <w:p>
      <w:r>
        <w:t xml:space="preserve">Plain Eloquent models. None of them contain business logic beyond relationships and a few role-check helpers on User — the controllers and policies do the work.</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1692"/>
        <w:gridCol w:w="4580"/>
        <w:gridCol w:w="3086"/>
      </w:tblGrid>
      <w:tr>
        <w:tc>
          <w:tcPr>
            <w:tcW w:w="1692" w:type="dxa"/>
            <w:shd w:val="clear" w:fill="1F3864"/>
            <w:vAlign w:val="center"/>
          </w:tcPr>
          <w:p>
            <w:pPr>
              <w:spacing w:after="0"/>
            </w:pPr>
            <w:r>
              <w:rPr>
                <w:b/>
                <w:color w:val="FFFFFF"/>
                <w:sz w:val="20"/>
              </w:rPr>
              <w:t xml:space="preserve">Model</w:t>
            </w:r>
          </w:p>
        </w:tc>
        <w:tc>
          <w:tcPr>
            <w:tcW w:w="4580" w:type="dxa"/>
            <w:shd w:val="clear" w:fill="1F3864"/>
            <w:vAlign w:val="center"/>
          </w:tcPr>
          <w:p>
            <w:pPr>
              <w:spacing w:after="0"/>
            </w:pPr>
            <w:r>
              <w:rPr>
                <w:b/>
                <w:color w:val="FFFFFF"/>
                <w:sz w:val="20"/>
              </w:rPr>
              <w:t xml:space="preserve">Table / key columns</w:t>
            </w:r>
          </w:p>
        </w:tc>
        <w:tc>
          <w:tcPr>
            <w:tcW w:w="3086" w:type="dxa"/>
            <w:shd w:val="clear" w:fill="1F3864"/>
            <w:vAlign w:val="center"/>
          </w:tcPr>
          <w:p>
            <w:pPr>
              <w:spacing w:after="0"/>
            </w:pPr>
            <w:r>
              <w:rPr>
                <w:b/>
                <w:color w:val="FFFFFF"/>
                <w:sz w:val="20"/>
              </w:rPr>
              <w:t xml:space="preserve">Relationships</w:t>
            </w:r>
          </w:p>
        </w:tc>
      </w:tr>
      <w:tr>
        <w:tc>
          <w:tcPr>
            <w:tcW w:w="1692" w:type="dxa"/>
            <w:vAlign w:val="center"/>
          </w:tcPr>
          <w:p>
            <w:pPr>
              <w:spacing w:after="0"/>
            </w:pPr>
            <w:r>
              <w:rPr>
                <w:b/>
                <w:rFonts w:ascii="Consolas" w:hAnsi="Consolas" w:cs="Consolas"/>
              </w:rPr>
              <w:t xml:space="preserve">User.php</w:t>
            </w:r>
          </w:p>
        </w:tc>
        <w:tc>
          <w:tcPr>
            <w:tcW w:w="4580" w:type="dxa"/>
            <w:vAlign w:val="center"/>
          </w:tcPr>
          <w:p>
            <w:pPr>
              <w:spacing w:after="0"/>
            </w:pPr>
            <w:r>
              <w:rPr>
                <w:sz w:val="20"/>
              </w:rPr>
              <w:t xml:space="preserve">users: name, email, password (hashed cast), role (admin/staff/accountant/customer), email_verified_at</w:t>
            </w:r>
          </w:p>
        </w:tc>
        <w:tc>
          <w:tcPr>
            <w:tcW w:w="3086" w:type="dxa"/>
            <w:vAlign w:val="center"/>
          </w:tcPr>
          <w:p>
            <w:pPr>
              <w:spacing w:after="0"/>
            </w:pPr>
            <w:r>
              <w:rPr>
                <w:sz w:val="20"/>
              </w:rPr>
              <w:t xml:space="preserve">hasOne Customer (only meaningful when role = customer)</w:t>
            </w:r>
          </w:p>
        </w:tc>
      </w:tr>
      <w:tr>
        <w:tc>
          <w:tcPr>
            <w:tcW w:w="1692" w:type="dxa"/>
            <w:vAlign w:val="center"/>
          </w:tcPr>
          <w:p>
            <w:pPr>
              <w:spacing w:after="0"/>
            </w:pPr>
            <w:r>
              <w:rPr>
                <w:b/>
                <w:rFonts w:ascii="Consolas" w:hAnsi="Consolas" w:cs="Consolas"/>
              </w:rPr>
              <w:t xml:space="preserve">Customer.php</w:t>
            </w:r>
          </w:p>
        </w:tc>
        <w:tc>
          <w:tcPr>
            <w:tcW w:w="4580" w:type="dxa"/>
            <w:vAlign w:val="center"/>
          </w:tcPr>
          <w:p>
            <w:pPr>
              <w:spacing w:after="0"/>
            </w:pPr>
            <w:r>
              <w:rPr>
                <w:sz w:val="20"/>
              </w:rPr>
              <w:t xml:space="preserve">customers: user_id (nullable, unique FK), name, email (unique), phone, address</w:t>
            </w:r>
          </w:p>
        </w:tc>
        <w:tc>
          <w:tcPr>
            <w:tcW w:w="3086" w:type="dxa"/>
            <w:vAlign w:val="center"/>
          </w:tcPr>
          <w:p>
            <w:pPr>
              <w:spacing w:after="0"/>
            </w:pPr>
            <w:r>
              <w:rPr>
                <w:sz w:val="20"/>
              </w:rPr>
              <w:t xml:space="preserve">hasMany Invoice; belongsTo User (their optional login)</w:t>
            </w:r>
          </w:p>
        </w:tc>
      </w:tr>
      <w:tr>
        <w:tc>
          <w:tcPr>
            <w:tcW w:w="1692" w:type="dxa"/>
            <w:vAlign w:val="center"/>
          </w:tcPr>
          <w:p>
            <w:pPr>
              <w:spacing w:after="0"/>
            </w:pPr>
            <w:r>
              <w:rPr>
                <w:b/>
                <w:rFonts w:ascii="Consolas" w:hAnsi="Consolas" w:cs="Consolas"/>
              </w:rPr>
              <w:t xml:space="preserve">Product.php</w:t>
            </w:r>
          </w:p>
        </w:tc>
        <w:tc>
          <w:tcPr>
            <w:tcW w:w="4580" w:type="dxa"/>
            <w:vAlign w:val="center"/>
          </w:tcPr>
          <w:p>
            <w:pPr>
              <w:spacing w:after="0"/>
            </w:pPr>
            <w:r>
              <w:rPr>
                <w:sz w:val="20"/>
              </w:rPr>
              <w:t xml:space="preserve">products: sku (unique), name, description, price decimal(10,2), stock int, image, status (active/inactive)</w:t>
            </w:r>
          </w:p>
        </w:tc>
        <w:tc>
          <w:tcPr>
            <w:tcW w:w="3086" w:type="dxa"/>
            <w:vAlign w:val="center"/>
          </w:tcPr>
          <w:p>
            <w:pPr>
              <w:spacing w:after="0"/>
            </w:pPr>
            <w:r>
              <w:rPr>
                <w:sz w:val="20"/>
              </w:rPr>
              <w:t xml:space="preserve">hasMany InvoiceItem</w:t>
            </w:r>
          </w:p>
        </w:tc>
      </w:tr>
      <w:tr>
        <w:tc>
          <w:tcPr>
            <w:tcW w:w="1692" w:type="dxa"/>
            <w:vAlign w:val="center"/>
          </w:tcPr>
          <w:p>
            <w:pPr>
              <w:spacing w:after="0"/>
            </w:pPr>
            <w:r>
              <w:rPr>
                <w:b/>
                <w:rFonts w:ascii="Consolas" w:hAnsi="Consolas" w:cs="Consolas"/>
              </w:rPr>
              <w:t xml:space="preserve">Invoice.php</w:t>
            </w:r>
          </w:p>
        </w:tc>
        <w:tc>
          <w:tcPr>
            <w:tcW w:w="4580" w:type="dxa"/>
            <w:vAlign w:val="center"/>
          </w:tcPr>
          <w:p>
            <w:pPr>
              <w:spacing w:after="0"/>
            </w:pPr>
            <w:r>
              <w:rPr>
                <w:sz w:val="20"/>
              </w:rPr>
              <w:t xml:space="preserve">invoices: customer_id FK, invoice_number (unique), issue_date, due_date, status (draft/sent/paid/overdue), subtotal, tax, total (all decimal(12,2))</w:t>
            </w:r>
          </w:p>
        </w:tc>
        <w:tc>
          <w:tcPr>
            <w:tcW w:w="3086" w:type="dxa"/>
            <w:vAlign w:val="center"/>
          </w:tcPr>
          <w:p>
            <w:pPr>
              <w:spacing w:after="0"/>
            </w:pPr>
            <w:r>
              <w:rPr>
                <w:sz w:val="20"/>
              </w:rPr>
              <w:t xml:space="preserve">belongsTo Customer; hasMany InvoiceItem, hasMany Payment</w:t>
            </w:r>
          </w:p>
        </w:tc>
      </w:tr>
      <w:tr>
        <w:tc>
          <w:tcPr>
            <w:tcW w:w="1692" w:type="dxa"/>
            <w:vAlign w:val="center"/>
          </w:tcPr>
          <w:p>
            <w:pPr>
              <w:spacing w:after="0"/>
            </w:pPr>
            <w:r>
              <w:rPr>
                <w:b/>
                <w:rFonts w:ascii="Consolas" w:hAnsi="Consolas" w:cs="Consolas"/>
              </w:rPr>
              <w:t xml:space="preserve">InvoiceItem.php</w:t>
            </w:r>
          </w:p>
        </w:tc>
        <w:tc>
          <w:tcPr>
            <w:tcW w:w="4580" w:type="dxa"/>
            <w:vAlign w:val="center"/>
          </w:tcPr>
          <w:p>
            <w:pPr>
              <w:spacing w:after="0"/>
            </w:pPr>
            <w:r>
              <w:rPr>
                <w:sz w:val="20"/>
              </w:rPr>
              <w:t xml:space="preserve">invoice_items: invoice_id FK, product_id FK, quantity, unit_price, total</w:t>
            </w:r>
          </w:p>
        </w:tc>
        <w:tc>
          <w:tcPr>
            <w:tcW w:w="3086" w:type="dxa"/>
            <w:vAlign w:val="center"/>
          </w:tcPr>
          <w:p>
            <w:pPr>
              <w:spacing w:after="0"/>
            </w:pPr>
            <w:r>
              <w:rPr>
                <w:sz w:val="20"/>
              </w:rPr>
              <w:t xml:space="preserve">belongsTo Invoice, belongsTo Product</w:t>
            </w:r>
          </w:p>
        </w:tc>
      </w:tr>
      <w:tr>
        <w:tc>
          <w:tcPr>
            <w:tcW w:w="1692" w:type="dxa"/>
            <w:vAlign w:val="center"/>
          </w:tcPr>
          <w:p>
            <w:pPr>
              <w:spacing w:after="0"/>
            </w:pPr>
            <w:r>
              <w:rPr>
                <w:b/>
                <w:rFonts w:ascii="Consolas" w:hAnsi="Consolas" w:cs="Consolas"/>
              </w:rPr>
              <w:t xml:space="preserve">Payment.php</w:t>
            </w:r>
          </w:p>
        </w:tc>
        <w:tc>
          <w:tcPr>
            <w:tcW w:w="4580" w:type="dxa"/>
            <w:vAlign w:val="center"/>
          </w:tcPr>
          <w:p>
            <w:pPr>
              <w:spacing w:after="0"/>
            </w:pPr>
            <w:r>
              <w:rPr>
                <w:sz w:val="20"/>
              </w:rPr>
              <w:t xml:space="preserve">payments: invoice_id FK, amount decimal(12,2), method, reference, notes, status (pending/approved/rejected), reviewed_by, reviewed_at, rejection_reason</w:t>
            </w:r>
          </w:p>
        </w:tc>
        <w:tc>
          <w:tcPr>
            <w:tcW w:w="3086" w:type="dxa"/>
            <w:vAlign w:val="center"/>
          </w:tcPr>
          <w:p>
            <w:pPr>
              <w:spacing w:after="0"/>
            </w:pPr>
            <w:r>
              <w:rPr>
                <w:sz w:val="20"/>
              </w:rPr>
              <w:t xml:space="preserve">belongsTo Invoice; belongsTo User as reviewer() via reviewed_by</w:t>
            </w:r>
          </w:p>
        </w:tc>
      </w:tr>
    </w:tbl>
    <w:p>
      <w:pPr>
        <w:spacing w:after="160"/>
      </w:pPr>
    </w:p>
    <w:p>
      <w:r>
        <w:rPr>
          <w:b/>
        </w:rPr>
        <w:t xml:space="preserve">Why a rejected payment isn't just edited back to pending: </w:t>
      </w:r>
      <w:r>
        <w:t xml:space="preserve">it isn't — the workflow always creates a new Payment row for a resubmission, so an invoice's full payment history (including rejections and who reviewed what) stays intact as an audit trail.</w:t>
      </w:r>
    </w:p>
    <w:p>
      <w:pPr>
        <w:pStyle w:val="Heading2"/>
      </w:pPr>
      <w:r>
        <w:t xml:space="preserve">6.2 Controllers — app/Http/Controllers/</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2588"/>
        <w:gridCol w:w="6771"/>
      </w:tblGrid>
      <w:tr>
        <w:tc>
          <w:tcPr>
            <w:tcW w:w="2588" w:type="dxa"/>
            <w:shd w:val="clear" w:fill="1F3864"/>
            <w:vAlign w:val="center"/>
          </w:tcPr>
          <w:p>
            <w:pPr>
              <w:spacing w:after="0"/>
            </w:pPr>
            <w:r>
              <w:rPr>
                <w:b/>
                <w:color w:val="FFFFFF"/>
                <w:sz w:val="20"/>
              </w:rPr>
              <w:t xml:space="preserve">Controller</w:t>
            </w:r>
          </w:p>
        </w:tc>
        <w:tc>
          <w:tcPr>
            <w:tcW w:w="6771" w:type="dxa"/>
            <w:shd w:val="clear" w:fill="1F3864"/>
            <w:vAlign w:val="center"/>
          </w:tcPr>
          <w:p>
            <w:pPr>
              <w:spacing w:after="0"/>
            </w:pPr>
            <w:r>
              <w:rPr>
                <w:b/>
                <w:color w:val="FFFFFF"/>
                <w:sz w:val="20"/>
              </w:rPr>
              <w:t xml:space="preserve">Responsibility</w:t>
            </w:r>
          </w:p>
        </w:tc>
      </w:tr>
      <w:tr>
        <w:tc>
          <w:tcPr>
            <w:tcW w:w="2588" w:type="dxa"/>
            <w:vAlign w:val="center"/>
          </w:tcPr>
          <w:p>
            <w:pPr>
              <w:spacing w:after="0"/>
            </w:pPr>
            <w:r>
              <w:rPr>
                <w:b/>
                <w:rFonts w:ascii="Consolas" w:hAnsi="Consolas" w:cs="Consolas"/>
              </w:rPr>
              <w:t xml:space="preserve">DashboardController</w:t>
            </w:r>
          </w:p>
        </w:tc>
        <w:tc>
          <w:tcPr>
            <w:tcW w:w="6771" w:type="dxa"/>
            <w:vAlign w:val="center"/>
          </w:tcPr>
          <w:p>
            <w:pPr>
              <w:spacing w:after="0"/>
            </w:pPr>
            <w:r>
              <w:rPr>
                <w:sz w:val="20"/>
              </w:rPr>
              <w:t xml:space="preserve">The landing page after login. Builds role-aware metrics (financial numbers hidden from Staff), a 7-day sales chart, a status breakdown chart, and recent invoices/payments.</w:t>
            </w:r>
          </w:p>
        </w:tc>
      </w:tr>
      <w:tr>
        <w:tc>
          <w:tcPr>
            <w:tcW w:w="2588" w:type="dxa"/>
            <w:vAlign w:val="center"/>
          </w:tcPr>
          <w:p>
            <w:pPr>
              <w:spacing w:after="0"/>
            </w:pPr>
            <w:r>
              <w:rPr>
                <w:b/>
                <w:rFonts w:ascii="Consolas" w:hAnsi="Consolas" w:cs="Consolas"/>
              </w:rPr>
              <w:t xml:space="preserve">ProductController</w:t>
            </w:r>
          </w:p>
        </w:tc>
        <w:tc>
          <w:tcPr>
            <w:tcW w:w="6771" w:type="dxa"/>
            <w:vAlign w:val="center"/>
          </w:tcPr>
          <w:p>
            <w:pPr>
              <w:spacing w:after="0"/>
            </w:pPr>
            <w:r>
              <w:rPr>
                <w:sz w:val="20"/>
              </w:rPr>
              <w:t xml:space="preserve">Full CRUD for Staff/Admin/Accountant. For a Customer, index() branches into a private catalog() method that returns only active products with no SKU or exact stock count, rendered on a separate Products/Catalog.vue page.</w:t>
            </w:r>
          </w:p>
        </w:tc>
      </w:tr>
      <w:tr>
        <w:tc>
          <w:tcPr>
            <w:tcW w:w="2588" w:type="dxa"/>
            <w:vAlign w:val="center"/>
          </w:tcPr>
          <w:p>
            <w:pPr>
              <w:spacing w:after="0"/>
            </w:pPr>
            <w:r>
              <w:rPr>
                <w:b/>
                <w:rFonts w:ascii="Consolas" w:hAnsi="Consolas" w:cs="Consolas"/>
              </w:rPr>
              <w:t xml:space="preserve">CustomerController</w:t>
            </w:r>
          </w:p>
        </w:tc>
        <w:tc>
          <w:tcPr>
            <w:tcW w:w="6771" w:type="dxa"/>
            <w:vAlign w:val="center"/>
          </w:tcPr>
          <w:p>
            <w:pPr>
              <w:spacing w:after="0"/>
            </w:pPr>
            <w:r>
              <w:rPr>
                <w:sz w:val="20"/>
              </w:rPr>
              <w:t xml:space="preserve">CRUD for customer contact records. Deleting a customer cascades to their invoices and removes any linked login. Never creates a User/login itself (see section 14).</w:t>
            </w:r>
          </w:p>
        </w:tc>
      </w:tr>
      <w:tr>
        <w:tc>
          <w:tcPr>
            <w:tcW w:w="2588" w:type="dxa"/>
            <w:vAlign w:val="center"/>
          </w:tcPr>
          <w:p>
            <w:pPr>
              <w:spacing w:after="0"/>
            </w:pPr>
            <w:r>
              <w:rPr>
                <w:b/>
                <w:rFonts w:ascii="Consolas" w:hAnsi="Consolas" w:cs="Consolas"/>
              </w:rPr>
              <w:t xml:space="preserve">InvoiceController</w:t>
            </w:r>
          </w:p>
        </w:tc>
        <w:tc>
          <w:tcPr>
            <w:tcW w:w="6771" w:type="dxa"/>
            <w:vAlign w:val="center"/>
          </w:tcPr>
          <w:p>
            <w:pPr>
              <w:spacing w:after="0"/>
            </w:pPr>
            <w:r>
              <w:rPr>
                <w:sz w:val="20"/>
              </w:rPr>
              <w:t xml:space="preserve">Create (deducts stock per line item, inside a DB transaction), list/filter, view, PDF download, and send() (emails the PDF via SendInvoiceEmail). update()/destroy() are wired to routes but the policy always denies them — invoices are immutable once created by design.</w:t>
            </w:r>
          </w:p>
        </w:tc>
      </w:tr>
      <w:tr>
        <w:tc>
          <w:tcPr>
            <w:tcW w:w="2588" w:type="dxa"/>
            <w:vAlign w:val="center"/>
          </w:tcPr>
          <w:p>
            <w:pPr>
              <w:spacing w:after="0"/>
            </w:pPr>
            <w:r>
              <w:rPr>
                <w:b/>
                <w:rFonts w:ascii="Consolas" w:hAnsi="Consolas" w:cs="Consolas"/>
              </w:rPr>
              <w:t xml:space="preserve">PaymentController</w:t>
            </w:r>
          </w:p>
        </w:tc>
        <w:tc>
          <w:tcPr>
            <w:tcW w:w="6771" w:type="dxa"/>
            <w:vAlign w:val="center"/>
          </w:tcPr>
          <w:p>
            <w:pPr>
              <w:spacing w:after="0"/>
            </w:pPr>
            <w:r>
              <w:rPr>
                <w:sz w:val="20"/>
              </w:rPr>
              <w:t xml:space="preserve">store() branches by role: a Customer's submission is created as pending; an Accountant's submission is self-approved immediately and flips the invoice to paid. approve()/reject() are the Accountant's review actions on a pending payment.</w:t>
            </w:r>
          </w:p>
        </w:tc>
      </w:tr>
      <w:tr>
        <w:tc>
          <w:tcPr>
            <w:tcW w:w="2588" w:type="dxa"/>
            <w:vAlign w:val="center"/>
          </w:tcPr>
          <w:p>
            <w:pPr>
              <w:spacing w:after="0"/>
            </w:pPr>
            <w:r>
              <w:rPr>
                <w:b/>
                <w:rFonts w:ascii="Consolas" w:hAnsi="Consolas" w:cs="Consolas"/>
              </w:rPr>
              <w:t xml:space="preserve">UserManagementController</w:t>
            </w:r>
          </w:p>
        </w:tc>
        <w:tc>
          <w:tcPr>
            <w:tcW w:w="6771" w:type="dxa"/>
            <w:vAlign w:val="center"/>
          </w:tcPr>
          <w:p>
            <w:pPr>
              <w:spacing w:after="0"/>
            </w:pPr>
            <w:r>
              <w:rPr>
                <w:sz w:val="20"/>
              </w:rPr>
              <w:t xml:space="preserve">Admin-only account CRUD. store() never accepts a password from the admin — see section 14. Also exposes resendInvite().</w:t>
            </w:r>
          </w:p>
        </w:tc>
      </w:tr>
      <w:tr>
        <w:tc>
          <w:tcPr>
            <w:tcW w:w="2588" w:type="dxa"/>
            <w:vAlign w:val="center"/>
          </w:tcPr>
          <w:p>
            <w:pPr>
              <w:spacing w:after="0"/>
            </w:pPr>
            <w:r>
              <w:rPr>
                <w:b/>
                <w:rFonts w:ascii="Consolas" w:hAnsi="Consolas" w:cs="Consolas"/>
              </w:rPr>
              <w:t xml:space="preserve">ReportController</w:t>
            </w:r>
          </w:p>
        </w:tc>
        <w:tc>
          <w:tcPr>
            <w:tcW w:w="6771" w:type="dxa"/>
            <w:vAlign w:val="center"/>
          </w:tcPr>
          <w:p>
            <w:pPr>
              <w:spacing w:after="0"/>
            </w:pPr>
            <w:r>
              <w:rPr>
                <w:sz w:val="20"/>
              </w:rPr>
              <w:t xml:space="preserve">Aggregate reporting (revenue, top products, invoice status counts) for Admin (view-only) and Accountant (view + CSV export).</w:t>
            </w:r>
          </w:p>
        </w:tc>
      </w:tr>
      <w:tr>
        <w:tc>
          <w:tcPr>
            <w:tcW w:w="2588" w:type="dxa"/>
            <w:vAlign w:val="center"/>
          </w:tcPr>
          <w:p>
            <w:pPr>
              <w:spacing w:after="0"/>
            </w:pPr>
            <w:r>
              <w:rPr>
                <w:b/>
                <w:rFonts w:ascii="Consolas" w:hAnsi="Consolas" w:cs="Consolas"/>
              </w:rPr>
              <w:t xml:space="preserve">SearchController</w:t>
            </w:r>
          </w:p>
        </w:tc>
        <w:tc>
          <w:tcPr>
            <w:tcW w:w="6771" w:type="dxa"/>
            <w:vAlign w:val="center"/>
          </w:tcPr>
          <w:p>
            <w:pPr>
              <w:spacing w:after="0"/>
            </w:pPr>
            <w:r>
              <w:rPr>
                <w:sz w:val="20"/>
              </w:rPr>
              <w:t xml:space="preserve">Backs the header search bar: a handful of matches per resource type (products, customers, invoices, payments, users), scoped by the same policies as each resource's own page.</w:t>
            </w:r>
          </w:p>
        </w:tc>
      </w:tr>
      <w:tr>
        <w:tc>
          <w:tcPr>
            <w:tcW w:w="2588" w:type="dxa"/>
            <w:vAlign w:val="center"/>
          </w:tcPr>
          <w:p>
            <w:pPr>
              <w:spacing w:after="0"/>
            </w:pPr>
            <w:r>
              <w:rPr>
                <w:b/>
                <w:rFonts w:ascii="Consolas" w:hAnsi="Consolas" w:cs="Consolas"/>
              </w:rPr>
              <w:t xml:space="preserve">ProfileController</w:t>
            </w:r>
          </w:p>
        </w:tc>
        <w:tc>
          <w:tcPr>
            <w:tcW w:w="6771" w:type="dxa"/>
            <w:vAlign w:val="center"/>
          </w:tcPr>
          <w:p>
            <w:pPr>
              <w:spacing w:after="0"/>
            </w:pPr>
            <w:r>
              <w:rPr>
                <w:sz w:val="20"/>
              </w:rPr>
              <w:t xml:space="preserve">A user editing their own name/email/avatar, and self-service account deletion.</w:t>
            </w:r>
          </w:p>
        </w:tc>
      </w:tr>
      <w:tr>
        <w:tc>
          <w:tcPr>
            <w:tcW w:w="2588" w:type="dxa"/>
            <w:vAlign w:val="center"/>
          </w:tcPr>
          <w:p>
            <w:pPr>
              <w:spacing w:after="0"/>
            </w:pPr>
            <w:r>
              <w:rPr>
                <w:b/>
                <w:rFonts w:ascii="Consolas" w:hAnsi="Consolas" w:cs="Consolas"/>
              </w:rPr>
              <w:t xml:space="preserve">Controller.php</w:t>
            </w:r>
          </w:p>
        </w:tc>
        <w:tc>
          <w:tcPr>
            <w:tcW w:w="6771" w:type="dxa"/>
            <w:vAlign w:val="center"/>
          </w:tcPr>
          <w:p>
            <w:pPr>
              <w:spacing w:after="0"/>
            </w:pPr>
            <w:r>
              <w:rPr>
                <w:sz w:val="20"/>
              </w:rPr>
              <w:t xml:space="preserve">Empty base class all controllers extend (Laravel convention).</w:t>
            </w:r>
          </w:p>
        </w:tc>
      </w:tr>
      <w:tr>
        <w:tc>
          <w:tcPr>
            <w:tcW w:w="2588" w:type="dxa"/>
            <w:vAlign w:val="center"/>
          </w:tcPr>
          <w:p>
            <w:pPr>
              <w:spacing w:after="0"/>
            </w:pPr>
            <w:r>
              <w:rPr>
                <w:b/>
                <w:rFonts w:ascii="Consolas" w:hAnsi="Consolas" w:cs="Consolas"/>
              </w:rPr>
              <w:t xml:space="preserve">Auth/</w:t>
            </w:r>
          </w:p>
        </w:tc>
        <w:tc>
          <w:tcPr>
            <w:tcW w:w="6771" w:type="dxa"/>
            <w:vAlign w:val="center"/>
          </w:tcPr>
          <w:p>
            <w:pPr>
              <w:spacing w:after="0"/>
            </w:pPr>
            <w:r>
              <w:rPr>
                <w:sz w:val="20"/>
              </w:rPr>
              <w:t xml:space="preserve">Laravel Breeze-style controllers for login, password reset, email verification, and password confirmation. There is deliberately no RegisteredUserController — public self-registration was removed (section 14).</w:t>
            </w:r>
          </w:p>
        </w:tc>
      </w:tr>
    </w:tbl>
    <w:p>
      <w:pPr>
        <w:spacing w:after="160"/>
      </w:pPr>
    </w:p>
    <w:p>
      <w:pPr>
        <w:pStyle w:val="Heading2"/>
      </w:pPr>
      <w:r>
        <w:t xml:space="preserve">6.3 Form Requests — app/Http/Requests/</w:t>
      </w:r>
    </w:p>
    <w:p>
      <w:r>
        <w:t xml:space="preserve">Each write endpoint has a dedicated Form Request class handling both authorization (a duplicate, cheap check before the controller's own authorize() call) and validation rules. Centralizing validation here — rather than in the controller — keeps rules declarative and testable in isolation.</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2588"/>
        <w:gridCol w:w="6771"/>
      </w:tblGrid>
      <w:tr>
        <w:tc>
          <w:tcPr>
            <w:tcW w:w="2588" w:type="dxa"/>
            <w:shd w:val="clear" w:fill="1F3864"/>
            <w:vAlign w:val="center"/>
          </w:tcPr>
          <w:p>
            <w:pPr>
              <w:spacing w:after="0"/>
            </w:pPr>
            <w:r>
              <w:rPr>
                <w:b/>
                <w:color w:val="FFFFFF"/>
                <w:sz w:val="20"/>
              </w:rPr>
              <w:t xml:space="preserve">Request</w:t>
            </w:r>
          </w:p>
        </w:tc>
        <w:tc>
          <w:tcPr>
            <w:tcW w:w="6771" w:type="dxa"/>
            <w:shd w:val="clear" w:fill="1F3864"/>
            <w:vAlign w:val="center"/>
          </w:tcPr>
          <w:p>
            <w:pPr>
              <w:spacing w:after="0"/>
            </w:pPr>
            <w:r>
              <w:rPr>
                <w:b/>
                <w:color w:val="FFFFFF"/>
                <w:sz w:val="20"/>
              </w:rPr>
              <w:t xml:space="preserve">Notable rules</w:t>
            </w:r>
          </w:p>
        </w:tc>
      </w:tr>
      <w:tr>
        <w:tc>
          <w:tcPr>
            <w:tcW w:w="2588" w:type="dxa"/>
            <w:vAlign w:val="center"/>
          </w:tcPr>
          <w:p>
            <w:pPr>
              <w:spacing w:after="0"/>
            </w:pPr>
            <w:r>
              <w:rPr>
                <w:b/>
                <w:rFonts w:ascii="Consolas" w:hAnsi="Consolas" w:cs="Consolas"/>
              </w:rPr>
              <w:t xml:space="preserve">StoreProductRequest</w:t>
            </w:r>
            <w:r>
              <w:t xml:space="preserve"> / </w:t>
            </w:r>
            <w:r>
              <w:rPr>
                <w:b/>
                <w:rFonts w:ascii="Consolas" w:hAnsi="Consolas" w:cs="Consolas"/>
              </w:rPr>
              <w:t xml:space="preserve">Update...</w:t>
            </w:r>
          </w:p>
        </w:tc>
        <w:tc>
          <w:tcPr>
            <w:tcW w:w="6771" w:type="dxa"/>
            <w:vAlign w:val="center"/>
          </w:tcPr>
          <w:p>
            <w:pPr>
              <w:spacing w:after="0"/>
            </w:pPr>
            <w:r>
              <w:rPr>
                <w:sz w:val="20"/>
              </w:rPr>
              <w:t xml:space="preserve">price capped at 99,999,999.99 (the decimal(10,2) column's ceiling); stock capped at the MySQL integer max; SKU is not accepted from the client — it's generated server-side.</w:t>
            </w:r>
          </w:p>
        </w:tc>
      </w:tr>
      <w:tr>
        <w:tc>
          <w:tcPr>
            <w:tcW w:w="2588" w:type="dxa"/>
            <w:vAlign w:val="center"/>
          </w:tcPr>
          <w:p>
            <w:pPr>
              <w:spacing w:after="0"/>
            </w:pPr>
            <w:r>
              <w:rPr>
                <w:b/>
                <w:rFonts w:ascii="Consolas" w:hAnsi="Consolas" w:cs="Consolas"/>
              </w:rPr>
              <w:t xml:space="preserve">StoreCustomerRequest</w:t>
            </w:r>
            <w:r>
              <w:t xml:space="preserve"> / </w:t>
            </w:r>
            <w:r>
              <w:rPr>
                <w:b/>
                <w:rFonts w:ascii="Consolas" w:hAnsi="Consolas" w:cs="Consolas"/>
              </w:rPr>
              <w:t xml:space="preserve">Update...</w:t>
            </w:r>
          </w:p>
        </w:tc>
        <w:tc>
          <w:tcPr>
            <w:tcW w:w="6771" w:type="dxa"/>
            <w:vAlign w:val="center"/>
          </w:tcPr>
          <w:p>
            <w:pPr>
              <w:spacing w:after="0"/>
            </w:pPr>
            <w:r>
              <w:rPr>
                <w:sz w:val="20"/>
              </w:rPr>
              <w:t xml:space="preserve">email must be unique across both customers and users tables; phone format is regex-validated.</w:t>
            </w:r>
          </w:p>
        </w:tc>
      </w:tr>
      <w:tr>
        <w:tc>
          <w:tcPr>
            <w:tcW w:w="2588" w:type="dxa"/>
            <w:vAlign w:val="center"/>
          </w:tcPr>
          <w:p>
            <w:pPr>
              <w:spacing w:after="0"/>
            </w:pPr>
            <w:r>
              <w:rPr>
                <w:b/>
                <w:rFonts w:ascii="Consolas" w:hAnsi="Consolas" w:cs="Consolas"/>
              </w:rPr>
              <w:t xml:space="preserve">StoreInvoiceRequest</w:t>
            </w:r>
          </w:p>
        </w:tc>
        <w:tc>
          <w:tcPr>
            <w:tcW w:w="6771" w:type="dxa"/>
            <w:vAlign w:val="center"/>
          </w:tcPr>
          <w:p>
            <w:pPr>
              <w:spacing w:after="0"/>
            </w:pPr>
            <w:r>
              <w:rPr>
                <w:sz w:val="20"/>
              </w:rPr>
              <w:t xml:space="preserve">validates the line-item array (product exists, quantity ≤ available stock) before the controller ever touches the database.</w:t>
            </w:r>
          </w:p>
        </w:tc>
      </w:tr>
      <w:tr>
        <w:tc>
          <w:tcPr>
            <w:tcW w:w="2588" w:type="dxa"/>
            <w:vAlign w:val="center"/>
          </w:tcPr>
          <w:p>
            <w:pPr>
              <w:spacing w:after="0"/>
            </w:pPr>
            <w:r>
              <w:rPr>
                <w:b/>
                <w:rFonts w:ascii="Consolas" w:hAnsi="Consolas" w:cs="Consolas"/>
              </w:rPr>
              <w:t xml:space="preserve">StorePaymentRequest</w:t>
            </w:r>
          </w:p>
        </w:tc>
        <w:tc>
          <w:tcPr>
            <w:tcW w:w="6771" w:type="dxa"/>
            <w:vAlign w:val="center"/>
          </w:tcPr>
          <w:p>
            <w:pPr>
              <w:spacing w:after="0"/>
            </w:pPr>
            <w:r>
              <w:rPr>
                <w:sz w:val="20"/>
              </w:rPr>
              <w:t xml:space="preserve">method must be one of mpesa/card/paypal/stripe; reference is required (this is a recorded confirmation code, not a live payment gateway call — see section 13).</w:t>
            </w:r>
          </w:p>
        </w:tc>
      </w:tr>
      <w:tr>
        <w:tc>
          <w:tcPr>
            <w:tcW w:w="2588" w:type="dxa"/>
            <w:vAlign w:val="center"/>
          </w:tcPr>
          <w:p>
            <w:pPr>
              <w:spacing w:after="0"/>
            </w:pPr>
            <w:r>
              <w:rPr>
                <w:b/>
                <w:rFonts w:ascii="Consolas" w:hAnsi="Consolas" w:cs="Consolas"/>
              </w:rPr>
              <w:t xml:space="preserve">StoreUserRequest</w:t>
            </w:r>
            <w:r>
              <w:t xml:space="preserve"> / </w:t>
            </w:r>
            <w:r>
              <w:rPr>
                <w:b/>
                <w:rFonts w:ascii="Consolas" w:hAnsi="Consolas" w:cs="Consolas"/>
              </w:rPr>
              <w:t xml:space="preserve">Update...</w:t>
            </w:r>
          </w:p>
        </w:tc>
        <w:tc>
          <w:tcPr>
            <w:tcW w:w="6771" w:type="dxa"/>
            <w:vAlign w:val="center"/>
          </w:tcPr>
          <w:p>
            <w:pPr>
              <w:spacing w:after="0"/>
            </w:pPr>
            <w:r>
              <w:rPr>
                <w:sz w:val="20"/>
              </w:rPr>
              <w:t xml:space="preserve">no password field at all — see section 14. UpdateUserRequest also blocks an admin from demoting their own account away from admin.</w:t>
            </w:r>
          </w:p>
        </w:tc>
      </w:tr>
    </w:tbl>
    <w:p>
      <w:pPr>
        <w:spacing w:after="160"/>
      </w:pPr>
    </w:p>
    <w:p>
      <w:pPr>
        <w:pStyle w:val="Heading2"/>
      </w:pPr>
      <w:r>
        <w:t xml:space="preserve">6.4 API Resources — app/Http/Resources/</w:t>
      </w:r>
    </w:p>
    <w:p>
      <w:r>
        <w:t xml:space="preserve">Thin transformers (ProductResource, CustomerResource, InvoiceResource, PaymentResource, UserResource) that decide exactly which columns reach the browser and in what shape — e.g. formatting dates, nesting a customer's name inside an invoice payload, or hiding internal columns. Used both for paginated index() listings (via ::collection()) and, with -&gt;resolve(), for single-record show()/edit() pages (see the JsonResource-wrapping gotcha in section 3).</w:t>
      </w:r>
    </w:p>
    <w:p>
      <w:pPr>
        <w:pStyle w:val="Heading2"/>
      </w:pPr>
      <w:r>
        <w:t xml:space="preserve">6.5 Policies — app/Policies/</w:t>
      </w:r>
    </w:p>
    <w:p>
      <w:r>
        <w:t xml:space="preserve">One policy class per model, registered in </w:t>
      </w:r>
      <w:r>
        <w:rPr>
          <w:rFonts w:ascii="Consolas" w:hAnsi="Consolas" w:cs="Consolas"/>
        </w:rPr>
        <w:t xml:space="preserve">AppServiceProvider::boot()</w:t>
      </w:r>
      <w:r>
        <w:t xml:space="preserve"> via </w:t>
      </w:r>
      <w:r>
        <w:rPr>
          <w:rFonts w:ascii="Consolas" w:hAnsi="Consolas" w:cs="Consolas"/>
        </w:rPr>
        <w:t xml:space="preserve">Gate::policy(...)</w:t>
      </w:r>
      <w:r>
        <w:t xml:space="preserve">. These are the single source of truth for “who can do what” — the permissions matrix in section 4 is generated directly from this code. Two gate closures (not tied to a model) are also defined there: </w:t>
      </w:r>
      <w:r>
        <w:rPr>
          <w:rFonts w:ascii="Consolas" w:hAnsi="Consolas" w:cs="Consolas"/>
        </w:rPr>
        <w:t xml:space="preserve">view-reports</w:t>
      </w:r>
      <w:r>
        <w:t xml:space="preserve"> (admin or accountant) and </w:t>
      </w:r>
      <w:r>
        <w:rPr>
          <w:rFonts w:ascii="Consolas" w:hAnsi="Consolas" w:cs="Consolas"/>
        </w:rPr>
        <w:t xml:space="preserve">export-reports</w:t>
      </w:r>
      <w:r>
        <w:t xml:space="preserve"> (accountant only).</w:t>
      </w:r>
    </w:p>
    <w:p>
      <w:pPr>
        <w:pStyle w:val="ListParagraph"/>
        <w:ind w:left="540" w:hanging="270"/>
      </w:pPr>
      <w:r>
        <w:t xml:space="preserve">•  </w:t>
      </w:r>
      <w:r>
        <w:rPr>
          <w:b/>
        </w:rPr>
        <w:t xml:space="preserve">ProductPolicy: </w:t>
      </w:r>
      <w:r>
        <w:t xml:space="preserve">view() (the full detail page with SKU/exact stock) excludes Customer even though viewAny() allows browsing — that gap is exactly what routes a Customer to the stripped catalog page instead.</w:t>
      </w:r>
    </w:p>
    <w:p>
      <w:pPr>
        <w:pStyle w:val="ListParagraph"/>
        <w:ind w:left="540" w:hanging="270"/>
      </w:pPr>
      <w:r>
        <w:t xml:space="preserve">•  </w:t>
      </w:r>
      <w:r>
        <w:rPr>
          <w:b/>
        </w:rPr>
        <w:t xml:space="preserve">InvoicePolicy / PaymentPolicy: </w:t>
      </w:r>
      <w:r>
        <w:t xml:space="preserve">view() for a Customer checks ownership directly </w:t>
      </w:r>
      <w:r>
        <w:rPr>
          <w:rFonts w:ascii="Consolas" w:hAnsi="Consolas" w:cs="Consolas"/>
        </w:rPr>
        <w:t xml:space="preserve">($invoice-&gt;customer?-&gt;user_id === $user-&gt;id)</w:t>
      </w:r>
      <w:r>
        <w:t xml:space="preserve"> rather than any role flag.</w:t>
      </w:r>
    </w:p>
    <w:p>
      <w:pPr>
        <w:pStyle w:val="ListParagraph"/>
        <w:ind w:left="540" w:hanging="270"/>
      </w:pPr>
      <w:r>
        <w:t xml:space="preserve">•  </w:t>
      </w:r>
      <w:r>
        <w:rPr>
          <w:b/>
        </w:rPr>
        <w:t xml:space="preserve">InvoicePolicy: </w:t>
      </w:r>
      <w:r>
        <w:rPr>
          <w:rFonts w:ascii="Consolas" w:hAnsi="Consolas" w:cs="Consolas"/>
        </w:rPr>
        <w:t xml:space="preserve">update()</w:t>
      </w:r>
      <w:r>
        <w:t xml:space="preserve"> and </w:t>
      </w:r>
      <w:r>
        <w:rPr>
          <w:rFonts w:ascii="Consolas" w:hAnsi="Consolas" w:cs="Consolas"/>
        </w:rPr>
        <w:t xml:space="preserve">delete()</w:t>
      </w:r>
      <w:r>
        <w:t xml:space="preserve"> always return false for everyone — invoices are intentionally immutable once created.</w:t>
      </w:r>
    </w:p>
    <w:p>
      <w:pPr>
        <w:pStyle w:val="ListParagraph"/>
        <w:ind w:left="540" w:hanging="270"/>
      </w:pPr>
      <w:r>
        <w:t xml:space="preserve">•  </w:t>
      </w:r>
      <w:r>
        <w:rPr>
          <w:b/>
        </w:rPr>
        <w:t xml:space="preserve">PaymentPolicy: </w:t>
      </w:r>
      <w:r>
        <w:rPr>
          <w:rFonts w:ascii="Consolas" w:hAnsi="Consolas" w:cs="Consolas"/>
        </w:rPr>
        <w:t xml:space="preserve">review()</w:t>
      </w:r>
      <w:r>
        <w:t xml:space="preserve"> (approve/reject) only returns true while a payment is still </w:t>
      </w:r>
      <w:r>
        <w:rPr>
          <w:rFonts w:ascii="Consolas" w:hAnsi="Consolas" w:cs="Consolas"/>
        </w:rPr>
        <w:t xml:space="preserve">pending</w:t>
      </w:r>
      <w:r>
        <w:t xml:space="preserve"> — an already-reviewed payment can't be re-reviewed; a rejected one is resubmitted as a new row instead.</w:t>
      </w:r>
    </w:p>
    <w:p>
      <w:pPr>
        <w:pStyle w:val="ListParagraph"/>
        <w:ind w:left="540" w:hanging="270"/>
      </w:pPr>
      <w:r>
        <w:t xml:space="preserve">•  </w:t>
      </w:r>
      <w:r>
        <w:rPr>
          <w:b/>
        </w:rPr>
        <w:t xml:space="preserve">UserPolicy: </w:t>
      </w:r>
      <w:r>
        <w:t xml:space="preserve">the only policy scoped purely to </w:t>
      </w:r>
      <w:r>
        <w:rPr>
          <w:rFonts w:ascii="Consolas" w:hAnsi="Consolas" w:cs="Consolas"/>
        </w:rPr>
        <w:t xml:space="preserve">isAdmin()</w:t>
      </w:r>
      <w:r>
        <w:t xml:space="preserve">, and </w:t>
      </w:r>
      <w:r>
        <w:rPr>
          <w:rFonts w:ascii="Consolas" w:hAnsi="Consolas" w:cs="Consolas"/>
        </w:rPr>
        <w:t xml:space="preserve">delete()</w:t>
      </w:r>
      <w:r>
        <w:t xml:space="preserve"> additionally blocks an admin from deleting their own account.</w:t>
      </w:r>
    </w:p>
    <w:p>
      <w:pPr>
        <w:pStyle w:val="Heading2"/>
      </w:pPr>
      <w:r>
        <w:t xml:space="preserve">6.6 Notifications, Mail &amp; Jobs</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85"/>
        <w:gridCol w:w="5974"/>
      </w:tblGrid>
      <w:tr>
        <w:tc>
          <w:tcPr>
            <w:tcW w:w="3385" w:type="dxa"/>
            <w:shd w:val="clear" w:fill="1F3864"/>
            <w:vAlign w:val="center"/>
          </w:tcPr>
          <w:p>
            <w:pPr>
              <w:spacing w:after="0"/>
            </w:pPr>
            <w:r>
              <w:rPr>
                <w:b/>
                <w:color w:val="FFFFFF"/>
                <w:sz w:val="20"/>
              </w:rPr>
              <w:t xml:space="preserve">File</w:t>
            </w:r>
          </w:p>
        </w:tc>
        <w:tc>
          <w:tcPr>
            <w:tcW w:w="5974" w:type="dxa"/>
            <w:shd w:val="clear" w:fill="1F3864"/>
            <w:vAlign w:val="center"/>
          </w:tcPr>
          <w:p>
            <w:pPr>
              <w:spacing w:after="0"/>
            </w:pPr>
            <w:r>
              <w:rPr>
                <w:b/>
                <w:color w:val="FFFFFF"/>
                <w:sz w:val="20"/>
              </w:rPr>
              <w:t xml:space="preserve">Purpose</w:t>
            </w:r>
          </w:p>
        </w:tc>
      </w:tr>
      <w:tr>
        <w:tc>
          <w:tcPr>
            <w:tcW w:w="3385" w:type="dxa"/>
            <w:vAlign w:val="center"/>
          </w:tcPr>
          <w:p>
            <w:pPr>
              <w:spacing w:after="0"/>
            </w:pPr>
            <w:r>
              <w:rPr>
                <w:b/>
                <w:rFonts w:ascii="Consolas" w:hAnsi="Consolas" w:cs="Consolas"/>
              </w:rPr>
              <w:t xml:space="preserve">Notifications/AccountCreated.php</w:t>
            </w:r>
          </w:p>
        </w:tc>
        <w:tc>
          <w:tcPr>
            <w:tcW w:w="5974" w:type="dxa"/>
            <w:vAlign w:val="center"/>
          </w:tcPr>
          <w:p>
            <w:pPr>
              <w:spacing w:after="0"/>
            </w:pPr>
            <w:r>
              <w:rPr>
                <w:sz w:val="20"/>
              </w:rPr>
              <w:t xml:space="preserve">Emailed to any newly admin-created user (any role). Reuses Laravel's built-in password-reset token/broker to give the user a real “set your password” link instead of the admin choosing a password (section 14).</w:t>
            </w:r>
          </w:p>
        </w:tc>
      </w:tr>
      <w:tr>
        <w:tc>
          <w:tcPr>
            <w:tcW w:w="3385" w:type="dxa"/>
            <w:vAlign w:val="center"/>
          </w:tcPr>
          <w:p>
            <w:pPr>
              <w:spacing w:after="0"/>
            </w:pPr>
            <w:r>
              <w:rPr>
                <w:b/>
                <w:rFonts w:ascii="Consolas" w:hAnsi="Consolas" w:cs="Consolas"/>
              </w:rPr>
              <w:t xml:space="preserve">Mail/InvoiceMail.php</w:t>
            </w:r>
          </w:p>
        </w:tc>
        <w:tc>
          <w:tcPr>
            <w:tcW w:w="5974" w:type="dxa"/>
            <w:vAlign w:val="center"/>
          </w:tcPr>
          <w:p>
            <w:pPr>
              <w:spacing w:after="0"/>
            </w:pPr>
            <w:r>
              <w:rPr>
                <w:sz w:val="20"/>
              </w:rPr>
              <w:t xml:space="preserve">The mailable used when Staff sends an invoice — attaches the PDF generated from resources/views/pdf/invoice.blade.php.</w:t>
            </w:r>
          </w:p>
        </w:tc>
      </w:tr>
      <w:tr>
        <w:tc>
          <w:tcPr>
            <w:tcW w:w="3385" w:type="dxa"/>
            <w:vAlign w:val="center"/>
          </w:tcPr>
          <w:p>
            <w:pPr>
              <w:spacing w:after="0"/>
            </w:pPr>
            <w:r>
              <w:rPr>
                <w:b/>
                <w:rFonts w:ascii="Consolas" w:hAnsi="Consolas" w:cs="Consolas"/>
              </w:rPr>
              <w:t xml:space="preserve">Mail/PaymentApprovedMail.php</w:t>
            </w:r>
          </w:p>
        </w:tc>
        <w:tc>
          <w:tcPr>
            <w:tcW w:w="5974" w:type="dxa"/>
            <w:vAlign w:val="center"/>
          </w:tcPr>
          <w:p>
            <w:pPr>
              <w:spacing w:after="0"/>
            </w:pPr>
            <w:r>
              <w:rPr>
                <w:sz w:val="20"/>
              </w:rPr>
              <w:t xml:space="preserve">Sent to the customer once an Accountant approves their payment; confirms the invoice is now Paid.</w:t>
            </w:r>
          </w:p>
        </w:tc>
      </w:tr>
      <w:tr>
        <w:tc>
          <w:tcPr>
            <w:tcW w:w="3385" w:type="dxa"/>
            <w:vAlign w:val="center"/>
          </w:tcPr>
          <w:p>
            <w:pPr>
              <w:spacing w:after="0"/>
            </w:pPr>
            <w:r>
              <w:rPr>
                <w:b/>
                <w:rFonts w:ascii="Consolas" w:hAnsi="Consolas" w:cs="Consolas"/>
              </w:rPr>
              <w:t xml:space="preserve">Jobs/SendInvoiceEmail.php</w:t>
            </w:r>
          </w:p>
        </w:tc>
        <w:tc>
          <w:tcPr>
            <w:tcW w:w="5974" w:type="dxa"/>
            <w:vAlign w:val="center"/>
          </w:tcPr>
          <w:p>
            <w:pPr>
              <w:spacing w:after="0"/>
            </w:pPr>
            <w:r>
              <w:rPr>
                <w:sz w:val="20"/>
              </w:rPr>
              <w:t xml:space="preserve">Dispatched from InvoiceController::send(). Deliberately NOT a queued job.</w:t>
            </w:r>
          </w:p>
        </w:tc>
      </w:tr>
      <w:tr>
        <w:tc>
          <w:tcPr>
            <w:tcW w:w="3385" w:type="dxa"/>
            <w:vAlign w:val="center"/>
          </w:tcPr>
          <w:p>
            <w:pPr>
              <w:spacing w:after="0"/>
            </w:pPr>
            <w:r>
              <w:rPr>
                <w:b/>
                <w:rFonts w:ascii="Consolas" w:hAnsi="Consolas" w:cs="Consolas"/>
              </w:rPr>
              <w:t xml:space="preserve">Jobs/SendPaymentApprovedEmail.php</w:t>
            </w:r>
          </w:p>
        </w:tc>
        <w:tc>
          <w:tcPr>
            <w:tcW w:w="5974" w:type="dxa"/>
            <w:vAlign w:val="center"/>
          </w:tcPr>
          <w:p>
            <w:pPr>
              <w:spacing w:after="0"/>
            </w:pPr>
            <w:r>
              <w:rPr>
                <w:sz w:val="20"/>
              </w:rPr>
              <w:t xml:space="preserve">Dispatched from PaymentController::approve(). Also deliberately not queued.</w:t>
            </w:r>
          </w:p>
        </w:tc>
      </w:tr>
    </w:tbl>
    <w:p>
      <w:pPr>
        <w:spacing w:after="160"/>
      </w:pPr>
    </w:p>
    <w:p>
      <w:r>
        <w:rPr>
          <w:b/>
        </w:rPr>
        <w:t xml:space="preserve">Gotcha worth knowing before “fixing” these: </w:t>
      </w:r>
      <w:r>
        <w:t xml:space="preserve">both Jobs classes use the </w:t>
      </w:r>
      <w:r>
        <w:rPr>
          <w:rFonts w:ascii="Consolas" w:hAnsi="Consolas" w:cs="Consolas"/>
        </w:rPr>
        <w:t xml:space="preserve">Dispatchable</w:t>
      </w:r>
      <w:r>
        <w:t xml:space="preserve"> trait but NOT </w:t>
      </w:r>
      <w:r>
        <w:rPr>
          <w:rFonts w:ascii="Consolas" w:hAnsi="Consolas" w:cs="Consolas"/>
        </w:rPr>
        <w:t xml:space="preserve">ShouldQueue</w:t>
      </w:r>
      <w:r>
        <w:t xml:space="preserve">, so </w:t>
      </w:r>
      <w:r>
        <w:rPr>
          <w:rFonts w:ascii="Consolas" w:hAnsi="Consolas" w:cs="Consolas"/>
        </w:rPr>
        <w:t xml:space="preserve">::dispatch()</w:t>
      </w:r>
      <w:r>
        <w:t xml:space="preserve"> runs synchronously in the same request. This project's normal dev workflow is a plain </w:t>
      </w:r>
      <w:r>
        <w:rPr>
          <w:rFonts w:ascii="Consolas" w:hAnsi="Consolas" w:cs="Consolas"/>
        </w:rPr>
        <w:t xml:space="preserve">php artisan serve</w:t>
      </w:r>
      <w:r>
        <w:t xml:space="preserve"> with no separate queue worker process running. Earlier in development these WERE queued jobs, and real emails silently piled up unsent in the </w:t>
      </w:r>
      <w:r>
        <w:rPr>
          <w:rFonts w:ascii="Consolas" w:hAnsi="Consolas" w:cs="Consolas"/>
        </w:rPr>
        <w:t xml:space="preserve">jobs</w:t>
      </w:r>
      <w:r>
        <w:t xml:space="preserve"> database table forever. If a proper queue worker is ever added to the deployment, this decision should be revisited — but re-queuing these without also running a worker will silently reintroduce that exact bug.</w:t>
      </w:r>
    </w:p>
    <w:p>
      <w:pPr>
        <w:pStyle w:val="Heading2"/>
      </w:pPr>
      <w:r>
        <w:t xml:space="preserve">6.7 Providers &amp; Middleware</w:t>
      </w:r>
    </w:p>
    <w:p>
      <w:pPr>
        <w:pStyle w:val="ListParagraph"/>
        <w:ind w:left="540" w:hanging="270"/>
      </w:pPr>
      <w:r>
        <w:t xml:space="preserve">•  </w:t>
      </w:r>
      <w:r>
        <w:rPr>
          <w:b/>
        </w:rPr>
        <w:t xml:space="preserve">app/Providers/AppServiceProvider.php: </w:t>
      </w:r>
      <w:r>
        <w:t xml:space="preserve">registers every model policy and the two reporting gates described in section 6.5. This is the one place to look to see the entire authorization wiring at a glance.</w:t>
      </w:r>
    </w:p>
    <w:p>
      <w:pPr>
        <w:pStyle w:val="ListParagraph"/>
        <w:ind w:left="540" w:hanging="270"/>
      </w:pPr>
      <w:r>
        <w:t xml:space="preserve">•  </w:t>
      </w:r>
      <w:r>
        <w:rPr>
          <w:b/>
        </w:rPr>
        <w:t xml:space="preserve">app/Http/Middleware/HandleInertiaRequests.php: </w:t>
      </w:r>
      <w:r>
        <w:t xml:space="preserve">defines props shared with every single Inertia page — </w:t>
      </w:r>
      <w:r>
        <w:rPr>
          <w:rFonts w:ascii="Consolas" w:hAnsi="Consolas" w:cs="Consolas"/>
        </w:rPr>
        <w:t xml:space="preserve">auth.user</w:t>
      </w:r>
      <w:r>
        <w:t xml:space="preserve"> (the logged-in user, or null) and </w:t>
      </w:r>
      <w:r>
        <w:rPr>
          <w:rFonts w:ascii="Consolas" w:hAnsi="Consolas" w:cs="Consolas"/>
        </w:rPr>
        <w:t xml:space="preserve">flash.success</w:t>
      </w:r>
      <w:r>
        <w:t xml:space="preserve"> / </w:t>
      </w:r>
      <w:r>
        <w:rPr>
          <w:rFonts w:ascii="Consolas" w:hAnsi="Consolas" w:cs="Consolas"/>
        </w:rPr>
        <w:t xml:space="preserve">flash.error</w:t>
      </w:r>
      <w:r>
        <w:t xml:space="preserve"> (session flash messages, rendered by the FlashMessages.vue toast component on every page). If a page ever needs the current user or wants to show a flash banner, it's already available — no controller needs to pass it explicitly.</w:t>
      </w:r>
    </w:p>
    <w:p>
      <w:r>
        <w:br w:type="page"/>
      </w:r>
    </w:p>
    <w:p>
      <w:pPr>
        <w:pStyle w:val="Heading1"/>
      </w:pPr>
      <w:r>
        <w:t xml:space="preserve">7. routes/</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2190"/>
        <w:gridCol w:w="7169"/>
      </w:tblGrid>
      <w:tr>
        <w:tc>
          <w:tcPr>
            <w:tcW w:w="2190" w:type="dxa"/>
            <w:shd w:val="clear" w:fill="1F3864"/>
            <w:vAlign w:val="center"/>
          </w:tcPr>
          <w:p>
            <w:pPr>
              <w:spacing w:after="0"/>
            </w:pPr>
            <w:r>
              <w:rPr>
                <w:b/>
                <w:color w:val="FFFFFF"/>
                <w:sz w:val="20"/>
              </w:rPr>
              <w:t xml:space="preserve">File</w:t>
            </w:r>
          </w:p>
        </w:tc>
        <w:tc>
          <w:tcPr>
            <w:tcW w:w="7169" w:type="dxa"/>
            <w:shd w:val="clear" w:fill="1F3864"/>
            <w:vAlign w:val="center"/>
          </w:tcPr>
          <w:p>
            <w:pPr>
              <w:spacing w:after="0"/>
            </w:pPr>
            <w:r>
              <w:rPr>
                <w:b/>
                <w:color w:val="FFFFFF"/>
                <w:sz w:val="20"/>
              </w:rPr>
              <w:t xml:space="preserve">Contents</w:t>
            </w:r>
          </w:p>
        </w:tc>
      </w:tr>
      <w:tr>
        <w:tc>
          <w:tcPr>
            <w:tcW w:w="2190" w:type="dxa"/>
            <w:vAlign w:val="center"/>
          </w:tcPr>
          <w:p>
            <w:pPr>
              <w:spacing w:after="0"/>
            </w:pPr>
            <w:r>
              <w:rPr>
                <w:b/>
                <w:rFonts w:ascii="Consolas" w:hAnsi="Consolas" w:cs="Consolas"/>
              </w:rPr>
              <w:t xml:space="preserve">web.php</w:t>
            </w:r>
          </w:p>
        </w:tc>
        <w:tc>
          <w:tcPr>
            <w:tcW w:w="7169" w:type="dxa"/>
            <w:vAlign w:val="center"/>
          </w:tcPr>
          <w:p>
            <w:pPr>
              <w:spacing w:after="0"/>
            </w:pPr>
            <w:r>
              <w:rPr>
                <w:sz w:val="20"/>
              </w:rPr>
              <w:t xml:space="preserve">All application routes. Public: just the “/” welcome page. Everything else sits inside an auth middleware group: profile, the header search endpoint, and Route::resource() registrations for products, customers, invoices, users (minus show — there's no dedicated user detail page, only edit), plus explicit routes for invoice PDF/send, payment store/approve/reject/index, user resend-invite, and reports index/export.</w:t>
            </w:r>
          </w:p>
        </w:tc>
      </w:tr>
      <w:tr>
        <w:tc>
          <w:tcPr>
            <w:tcW w:w="2190" w:type="dxa"/>
            <w:vAlign w:val="center"/>
          </w:tcPr>
          <w:p>
            <w:pPr>
              <w:spacing w:after="0"/>
            </w:pPr>
            <w:r>
              <w:rPr>
                <w:b/>
                <w:rFonts w:ascii="Consolas" w:hAnsi="Consolas" w:cs="Consolas"/>
              </w:rPr>
              <w:t xml:space="preserve">auth.php</w:t>
            </w:r>
          </w:p>
        </w:tc>
        <w:tc>
          <w:tcPr>
            <w:tcW w:w="7169" w:type="dxa"/>
            <w:vAlign w:val="center"/>
          </w:tcPr>
          <w:p>
            <w:pPr>
              <w:spacing w:after="0"/>
            </w:pPr>
            <w:r>
              <w:rPr>
                <w:sz w:val="20"/>
              </w:rPr>
              <w:t xml:space="preserve">Login, “forgot your password”, reset-password, email verification, and password confirmation routes (standard Laravel Breeze set). No registration routes exist here on purpose (section 14).</w:t>
            </w:r>
          </w:p>
        </w:tc>
      </w:tr>
      <w:tr>
        <w:tc>
          <w:tcPr>
            <w:tcW w:w="2190" w:type="dxa"/>
            <w:vAlign w:val="center"/>
          </w:tcPr>
          <w:p>
            <w:pPr>
              <w:spacing w:after="0"/>
            </w:pPr>
            <w:r>
              <w:rPr>
                <w:b/>
                <w:rFonts w:ascii="Consolas" w:hAnsi="Consolas" w:cs="Consolas"/>
              </w:rPr>
              <w:t xml:space="preserve">console.php</w:t>
            </w:r>
          </w:p>
        </w:tc>
        <w:tc>
          <w:tcPr>
            <w:tcW w:w="7169" w:type="dxa"/>
            <w:vAlign w:val="center"/>
          </w:tcPr>
          <w:p>
            <w:pPr>
              <w:spacing w:after="0"/>
            </w:pPr>
            <w:r>
              <w:rPr>
                <w:sz w:val="20"/>
              </w:rPr>
              <w:t xml:space="preserve">Artisan console-only route/command registrations (the Laravel default, mostly untouched here).</w:t>
            </w:r>
          </w:p>
        </w:tc>
      </w:tr>
    </w:tbl>
    <w:p>
      <w:pPr>
        <w:spacing w:after="160"/>
      </w:pPr>
    </w:p>
    <w:p>
      <w:pPr>
        <w:pStyle w:val="Heading1"/>
      </w:pPr>
      <w:r>
        <w:t xml:space="preserve">8. database/</w:t>
      </w:r>
    </w:p>
    <w:p>
      <w:pPr>
        <w:pStyle w:val="Heading2"/>
      </w:pPr>
      <w:r>
        <w:t xml:space="preserve">8.1 Migrations</w:t>
      </w:r>
    </w:p>
    <w:p>
      <w:r>
        <w:t xml:space="preserve">Read in chronological (filename) order, they tell the real history of the schema. Later migrations are additive rather than editing earlier files, which is standard Laravel practice once a migration has shipped to a real database.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584"/>
        <w:gridCol w:w="5775"/>
      </w:tblGrid>
      <w:tr>
        <w:tc>
          <w:tcPr>
            <w:tcW w:w="3584" w:type="dxa"/>
            <w:shd w:val="clear" w:fill="1F3864"/>
            <w:vAlign w:val="center"/>
          </w:tcPr>
          <w:p>
            <w:pPr>
              <w:spacing w:after="0"/>
            </w:pPr>
            <w:r>
              <w:rPr>
                <w:b/>
                <w:color w:val="FFFFFF"/>
                <w:sz w:val="20"/>
              </w:rPr>
              <w:t xml:space="preserve">Migration</w:t>
            </w:r>
          </w:p>
        </w:tc>
        <w:tc>
          <w:tcPr>
            <w:tcW w:w="5775" w:type="dxa"/>
            <w:shd w:val="clear" w:fill="1F3864"/>
            <w:vAlign w:val="center"/>
          </w:tcPr>
          <w:p>
            <w:pPr>
              <w:spacing w:after="0"/>
            </w:pPr>
            <w:r>
              <w:rPr>
                <w:b/>
                <w:color w:val="FFFFFF"/>
                <w:sz w:val="20"/>
              </w:rPr>
              <w:t xml:space="preserve">What changed</w:t>
            </w:r>
          </w:p>
        </w:tc>
      </w:tr>
      <w:tr>
        <w:tc>
          <w:tcPr>
            <w:tcW w:w="3584" w:type="dxa"/>
            <w:vAlign w:val="center"/>
          </w:tcPr>
          <w:p>
            <w:pPr>
              <w:spacing w:after="0"/>
            </w:pPr>
            <w:r>
              <w:rPr>
                <w:b/>
                <w:rFonts w:ascii="Consolas" w:hAnsi="Consolas" w:cs="Consolas"/>
              </w:rPr>
              <w:t xml:space="preserve">0001_01_01_..._create_users_table</w:t>
            </w:r>
          </w:p>
        </w:tc>
        <w:tc>
          <w:tcPr>
            <w:tcW w:w="5775" w:type="dxa"/>
            <w:vAlign w:val="center"/>
          </w:tcPr>
          <w:p>
            <w:pPr>
              <w:spacing w:after="0"/>
            </w:pPr>
            <w:r>
              <w:rPr>
                <w:sz w:val="20"/>
              </w:rPr>
              <w:t xml:space="preserve">Laravel's default users/password_reset_tokens/sessions tables.</w:t>
            </w:r>
          </w:p>
        </w:tc>
      </w:tr>
      <w:tr>
        <w:tc>
          <w:tcPr>
            <w:tcW w:w="3584" w:type="dxa"/>
            <w:vAlign w:val="center"/>
          </w:tcPr>
          <w:p>
            <w:pPr>
              <w:spacing w:after="0"/>
            </w:pPr>
            <w:r>
              <w:rPr>
                <w:b/>
                <w:rFonts w:ascii="Consolas" w:hAnsi="Consolas" w:cs="Consolas"/>
              </w:rPr>
              <w:t xml:space="preserve">...create_cache_table / ...create_jobs_table</w:t>
            </w:r>
          </w:p>
        </w:tc>
        <w:tc>
          <w:tcPr>
            <w:tcW w:w="5775" w:type="dxa"/>
            <w:vAlign w:val="center"/>
          </w:tcPr>
          <w:p>
            <w:pPr>
              <w:spacing w:after="0"/>
            </w:pPr>
            <w:r>
              <w:rPr>
                <w:sz w:val="20"/>
              </w:rPr>
              <w:t xml:space="preserve">Laravel defaults for the database cache and queue drivers (both configured in .env).</w:t>
            </w:r>
          </w:p>
        </w:tc>
      </w:tr>
      <w:tr>
        <w:tc>
          <w:tcPr>
            <w:tcW w:w="3584" w:type="dxa"/>
            <w:vAlign w:val="center"/>
          </w:tcPr>
          <w:p>
            <w:pPr>
              <w:spacing w:after="0"/>
            </w:pPr>
            <w:r>
              <w:rPr>
                <w:b/>
                <w:rFonts w:ascii="Consolas" w:hAnsi="Consolas" w:cs="Consolas"/>
              </w:rPr>
              <w:t xml:space="preserve">2026_08_31_...create_products_table</w:t>
            </w:r>
          </w:p>
        </w:tc>
        <w:tc>
          <w:tcPr>
            <w:tcW w:w="5775" w:type="dxa"/>
            <w:vAlign w:val="center"/>
          </w:tcPr>
          <w:p>
            <w:pPr>
              <w:spacing w:after="0"/>
            </w:pPr>
            <w:r>
              <w:rPr>
                <w:sz w:val="20"/>
              </w:rPr>
              <w:t xml:space="preserve">sku, name, description, price, stock, image, status.</w:t>
            </w:r>
          </w:p>
        </w:tc>
      </w:tr>
      <w:tr>
        <w:tc>
          <w:tcPr>
            <w:tcW w:w="3584" w:type="dxa"/>
            <w:vAlign w:val="center"/>
          </w:tcPr>
          <w:p>
            <w:pPr>
              <w:spacing w:after="0"/>
            </w:pPr>
            <w:r>
              <w:rPr>
                <w:b/>
                <w:rFonts w:ascii="Consolas" w:hAnsi="Consolas" w:cs="Consolas"/>
              </w:rPr>
              <w:t xml:space="preserve">2026_08_31_...create_customers_table</w:t>
            </w:r>
          </w:p>
        </w:tc>
        <w:tc>
          <w:tcPr>
            <w:tcW w:w="5775" w:type="dxa"/>
            <w:vAlign w:val="center"/>
          </w:tcPr>
          <w:p>
            <w:pPr>
              <w:spacing w:after="0"/>
            </w:pPr>
            <w:r>
              <w:rPr>
                <w:sz w:val="20"/>
              </w:rPr>
              <w:t xml:space="preserve">name, email (unique), phone, address.</w:t>
            </w:r>
          </w:p>
        </w:tc>
      </w:tr>
      <w:tr>
        <w:tc>
          <w:tcPr>
            <w:tcW w:w="3584" w:type="dxa"/>
            <w:vAlign w:val="center"/>
          </w:tcPr>
          <w:p>
            <w:pPr>
              <w:spacing w:after="0"/>
            </w:pPr>
            <w:r>
              <w:rPr>
                <w:b/>
                <w:rFonts w:ascii="Consolas" w:hAnsi="Consolas" w:cs="Consolas"/>
              </w:rPr>
              <w:t xml:space="preserve">2026_08_31_...create_invoices_table</w:t>
            </w:r>
          </w:p>
        </w:tc>
        <w:tc>
          <w:tcPr>
            <w:tcW w:w="5775" w:type="dxa"/>
            <w:vAlign w:val="center"/>
          </w:tcPr>
          <w:p>
            <w:pPr>
              <w:spacing w:after="0"/>
            </w:pPr>
            <w:r>
              <w:rPr>
                <w:sz w:val="20"/>
              </w:rPr>
              <w:t xml:space="preserve">customer_id FK (cascade delete), invoice_number, issue_date, due_date, status, subtotal/tax/total, notes.</w:t>
            </w:r>
          </w:p>
        </w:tc>
      </w:tr>
      <w:tr>
        <w:tc>
          <w:tcPr>
            <w:tcW w:w="3584" w:type="dxa"/>
            <w:vAlign w:val="center"/>
          </w:tcPr>
          <w:p>
            <w:pPr>
              <w:spacing w:after="0"/>
            </w:pPr>
            <w:r>
              <w:rPr>
                <w:b/>
                <w:rFonts w:ascii="Consolas" w:hAnsi="Consolas" w:cs="Consolas"/>
              </w:rPr>
              <w:t xml:space="preserve">2026_08_31_...create_invoice_items_table</w:t>
            </w:r>
          </w:p>
        </w:tc>
        <w:tc>
          <w:tcPr>
            <w:tcW w:w="5775" w:type="dxa"/>
            <w:vAlign w:val="center"/>
          </w:tcPr>
          <w:p>
            <w:pPr>
              <w:spacing w:after="0"/>
            </w:pPr>
            <w:r>
              <w:rPr>
                <w:sz w:val="20"/>
              </w:rPr>
              <w:t xml:space="preserve">invoice_id + product_id FKs (cascade delete), quantity, unit_price, total.</w:t>
            </w:r>
          </w:p>
        </w:tc>
      </w:tr>
      <w:tr>
        <w:tc>
          <w:tcPr>
            <w:tcW w:w="3584" w:type="dxa"/>
            <w:vAlign w:val="center"/>
          </w:tcPr>
          <w:p>
            <w:pPr>
              <w:spacing w:after="0"/>
            </w:pPr>
            <w:r>
              <w:rPr>
                <w:b/>
                <w:rFonts w:ascii="Consolas" w:hAnsi="Consolas" w:cs="Consolas"/>
              </w:rPr>
              <w:t xml:space="preserve">2026_09_02_...add_user_id_to_customers_table</w:t>
            </w:r>
          </w:p>
        </w:tc>
        <w:tc>
          <w:tcPr>
            <w:tcW w:w="5775" w:type="dxa"/>
            <w:vAlign w:val="center"/>
          </w:tcPr>
          <w:p>
            <w:pPr>
              <w:spacing w:after="0"/>
            </w:pPr>
            <w:r>
              <w:rPr>
                <w:sz w:val="20"/>
              </w:rPr>
              <w:t xml:space="preserve">Adds the nullable, unique user_id FK that links a Customer record to an optional login.</w:t>
            </w:r>
          </w:p>
        </w:tc>
      </w:tr>
      <w:tr>
        <w:tc>
          <w:tcPr>
            <w:tcW w:w="3584" w:type="dxa"/>
            <w:vAlign w:val="center"/>
          </w:tcPr>
          <w:p>
            <w:pPr>
              <w:spacing w:after="0"/>
            </w:pPr>
            <w:r>
              <w:rPr>
                <w:b/>
                <w:rFonts w:ascii="Consolas" w:hAnsi="Consolas" w:cs="Consolas"/>
              </w:rPr>
              <w:t xml:space="preserve">2026_09_02_...add_permissions_to_users_table</w:t>
            </w:r>
          </w:p>
        </w:tc>
        <w:tc>
          <w:tcPr>
            <w:tcW w:w="5775" w:type="dxa"/>
            <w:vAlign w:val="center"/>
          </w:tcPr>
          <w:p>
            <w:pPr>
              <w:spacing w:after="0"/>
            </w:pPr>
            <w:r>
              <w:rPr>
                <w:sz w:val="20"/>
              </w:rPr>
              <w:t xml:space="preserve">Added a JSON permissions column for a since-abandoned fine-grained staff-permissions design.</w:t>
            </w:r>
          </w:p>
        </w:tc>
      </w:tr>
      <w:tr>
        <w:tc>
          <w:tcPr>
            <w:tcW w:w="3584" w:type="dxa"/>
            <w:vAlign w:val="center"/>
          </w:tcPr>
          <w:p>
            <w:pPr>
              <w:spacing w:after="0"/>
            </w:pPr>
            <w:r>
              <w:rPr>
                <w:b/>
                <w:rFonts w:ascii="Consolas" w:hAnsi="Consolas" w:cs="Consolas"/>
              </w:rPr>
              <w:t xml:space="preserve">2026_09_16_...create_payments_table</w:t>
            </w:r>
          </w:p>
        </w:tc>
        <w:tc>
          <w:tcPr>
            <w:tcW w:w="5775" w:type="dxa"/>
            <w:vAlign w:val="center"/>
          </w:tcPr>
          <w:p>
            <w:pPr>
              <w:spacing w:after="0"/>
            </w:pPr>
            <w:r>
              <w:rPr>
                <w:sz w:val="20"/>
              </w:rPr>
              <w:t xml:space="preserve">The Payment model's table — amount, method, reference, notes, status, reviewed_by/reviewed_at/rejection_reason.</w:t>
            </w:r>
          </w:p>
        </w:tc>
      </w:tr>
      <w:tr>
        <w:tc>
          <w:tcPr>
            <w:tcW w:w="3584" w:type="dxa"/>
            <w:vAlign w:val="center"/>
          </w:tcPr>
          <w:p>
            <w:pPr>
              <w:spacing w:after="0"/>
            </w:pPr>
            <w:r>
              <w:rPr>
                <w:b/>
                <w:rFonts w:ascii="Consolas" w:hAnsi="Consolas" w:cs="Consolas"/>
              </w:rPr>
              <w:t xml:space="preserve">2026_09_16_...drop_permissions_from_users_table</w:t>
            </w:r>
          </w:p>
        </w:tc>
        <w:tc>
          <w:tcPr>
            <w:tcW w:w="5775" w:type="dxa"/>
            <w:vAlign w:val="center"/>
          </w:tcPr>
          <w:p>
            <w:pPr>
              <w:spacing w:after="0"/>
            </w:pPr>
            <w:r>
              <w:rPr>
                <w:sz w:val="20"/>
              </w:rPr>
              <w:t xml:space="preserve">Removes the column added above: every Staff account now has the same fixed capabilities, so per-user permission storage was unnecessary complexity.</w:t>
            </w:r>
          </w:p>
        </w:tc>
      </w:tr>
    </w:tbl>
    <w:p>
      <w:pPr>
        <w:spacing w:after="160"/>
      </w:pPr>
    </w:p>
    <w:p>
      <w:pPr>
        <w:pStyle w:val="Heading2"/>
      </w:pPr>
      <w:r>
        <w:t xml:space="preserve">8.2 Seeders — for local/demo data</w:t>
      </w:r>
    </w:p>
    <w:p>
      <w:r>
        <w:rPr>
          <w:b/>
        </w:rPr>
        <w:t xml:space="preserve">Run with: </w:t>
      </w:r>
      <w:r>
        <w:rPr>
          <w:rFonts w:ascii="Consolas" w:hAnsi="Consolas" w:cs="Consolas"/>
        </w:rPr>
        <w:t xml:space="preserve">php artisan migrate:fresh --seed</w:t>
      </w:r>
      <w:r>
        <w:t xml:space="preserve"> (destructive — wipes and rebuilds the database) or </w:t>
      </w:r>
      <w:r>
        <w:rPr>
          <w:rFonts w:ascii="Consolas" w:hAnsi="Consolas" w:cs="Consolas"/>
        </w:rPr>
        <w:t xml:space="preserve">php artisan db:seed</w:t>
      </w:r>
      <w:r>
        <w:t xml:space="preserve"> (additive).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2588"/>
        <w:gridCol w:w="6771"/>
      </w:tblGrid>
      <w:tr>
        <w:tc>
          <w:tcPr>
            <w:tcW w:w="2588" w:type="dxa"/>
            <w:shd w:val="clear" w:fill="1F3864"/>
            <w:vAlign w:val="center"/>
          </w:tcPr>
          <w:p>
            <w:pPr>
              <w:spacing w:after="0"/>
            </w:pPr>
            <w:r>
              <w:rPr>
                <w:b/>
                <w:color w:val="FFFFFF"/>
                <w:sz w:val="20"/>
              </w:rPr>
              <w:t xml:space="preserve">Seeder</w:t>
            </w:r>
          </w:p>
        </w:tc>
        <w:tc>
          <w:tcPr>
            <w:tcW w:w="6771" w:type="dxa"/>
            <w:shd w:val="clear" w:fill="1F3864"/>
            <w:vAlign w:val="center"/>
          </w:tcPr>
          <w:p>
            <w:pPr>
              <w:spacing w:after="0"/>
            </w:pPr>
            <w:r>
              <w:rPr>
                <w:b/>
                <w:color w:val="FFFFFF"/>
                <w:sz w:val="20"/>
              </w:rPr>
              <w:t xml:space="preserve">Creates</w:t>
            </w:r>
          </w:p>
        </w:tc>
      </w:tr>
      <w:tr>
        <w:tc>
          <w:tcPr>
            <w:tcW w:w="2588" w:type="dxa"/>
            <w:vAlign w:val="center"/>
          </w:tcPr>
          <w:p>
            <w:pPr>
              <w:spacing w:after="0"/>
            </w:pPr>
            <w:r>
              <w:rPr>
                <w:b/>
                <w:rFonts w:ascii="Consolas" w:hAnsi="Consolas" w:cs="Consolas"/>
              </w:rPr>
              <w:t xml:space="preserve">RoleUserSeeder</w:t>
            </w:r>
          </w:p>
        </w:tc>
        <w:tc>
          <w:tcPr>
            <w:tcW w:w="6771" w:type="dxa"/>
            <w:vAlign w:val="center"/>
          </w:tcPr>
          <w:p>
            <w:pPr>
              <w:spacing w:after="0"/>
            </w:pPr>
            <w:r>
              <w:rPr>
                <w:sz w:val="20"/>
              </w:rPr>
              <w:t xml:space="preserve">One login per staff-side role, all with password “password”: admin@demo.test (Admin), staff@demo.test (Staff), accountant@demo.test (Accountant).</w:t>
            </w:r>
          </w:p>
        </w:tc>
      </w:tr>
      <w:tr>
        <w:tc>
          <w:tcPr>
            <w:tcW w:w="2588" w:type="dxa"/>
            <w:vAlign w:val="center"/>
          </w:tcPr>
          <w:p>
            <w:pPr>
              <w:spacing w:after="0"/>
            </w:pPr>
            <w:r>
              <w:rPr>
                <w:b/>
                <w:rFonts w:ascii="Consolas" w:hAnsi="Consolas" w:cs="Consolas"/>
              </w:rPr>
              <w:t xml:space="preserve">CustomerSeeder</w:t>
            </w:r>
          </w:p>
        </w:tc>
        <w:tc>
          <w:tcPr>
            <w:tcW w:w="6771" w:type="dxa"/>
            <w:vAlign w:val="center"/>
          </w:tcPr>
          <w:p>
            <w:pPr>
              <w:spacing w:after="0"/>
            </w:pPr>
            <w:r>
              <w:rPr>
                <w:sz w:val="20"/>
              </w:rPr>
              <w:t xml:space="preserve">A handful of demo customer records, at least one of which is linked to a customer@demo.test login (also password “password”) so the customer-facing views can be tried out.</w:t>
            </w:r>
          </w:p>
        </w:tc>
      </w:tr>
      <w:tr>
        <w:tc>
          <w:tcPr>
            <w:tcW w:w="2588" w:type="dxa"/>
            <w:vAlign w:val="center"/>
          </w:tcPr>
          <w:p>
            <w:pPr>
              <w:spacing w:after="0"/>
            </w:pPr>
            <w:r>
              <w:rPr>
                <w:b/>
                <w:rFonts w:ascii="Consolas" w:hAnsi="Consolas" w:cs="Consolas"/>
              </w:rPr>
              <w:t xml:space="preserve">ProductSeeder</w:t>
            </w:r>
          </w:p>
        </w:tc>
        <w:tc>
          <w:tcPr>
            <w:tcW w:w="6771" w:type="dxa"/>
            <w:vAlign w:val="center"/>
          </w:tcPr>
          <w:p>
            <w:pPr>
              <w:spacing w:after="0"/>
            </w:pPr>
            <w:r>
              <w:rPr>
                <w:sz w:val="20"/>
              </w:rPr>
              <w:t xml:space="preserve">Demo product catalog with realistic stock/prices.</w:t>
            </w:r>
          </w:p>
        </w:tc>
      </w:tr>
      <w:tr>
        <w:tc>
          <w:tcPr>
            <w:tcW w:w="2588" w:type="dxa"/>
            <w:vAlign w:val="center"/>
          </w:tcPr>
          <w:p>
            <w:pPr>
              <w:spacing w:after="0"/>
            </w:pPr>
            <w:r>
              <w:rPr>
                <w:b/>
                <w:rFonts w:ascii="Consolas" w:hAnsi="Consolas" w:cs="Consolas"/>
              </w:rPr>
              <w:t xml:space="preserve">InvoiceSeeder</w:t>
            </w:r>
          </w:p>
        </w:tc>
        <w:tc>
          <w:tcPr>
            <w:tcW w:w="6771" w:type="dxa"/>
            <w:vAlign w:val="center"/>
          </w:tcPr>
          <w:p>
            <w:pPr>
              <w:spacing w:after="0"/>
            </w:pPr>
            <w:r>
              <w:rPr>
                <w:sz w:val="20"/>
              </w:rPr>
              <w:t xml:space="preserve">Demo invoices in a mix of statuses (draft/sent/paid/overdue) against the seeded customers and products.</w:t>
            </w:r>
          </w:p>
        </w:tc>
      </w:tr>
      <w:tr>
        <w:tc>
          <w:tcPr>
            <w:tcW w:w="2588" w:type="dxa"/>
            <w:vAlign w:val="center"/>
          </w:tcPr>
          <w:p>
            <w:pPr>
              <w:spacing w:after="0"/>
            </w:pPr>
            <w:r>
              <w:rPr>
                <w:b/>
                <w:rFonts w:ascii="Consolas" w:hAnsi="Consolas" w:cs="Consolas"/>
              </w:rPr>
              <w:t xml:space="preserve">DatabaseSeeder</w:t>
            </w:r>
          </w:p>
        </w:tc>
        <w:tc>
          <w:tcPr>
            <w:tcW w:w="6771" w:type="dxa"/>
            <w:vAlign w:val="center"/>
          </w:tcPr>
          <w:p>
            <w:pPr>
              <w:spacing w:after="0"/>
            </w:pPr>
            <w:r>
              <w:rPr>
                <w:sz w:val="20"/>
              </w:rPr>
              <w:t xml:space="preserve">The entry point Artisan calls; just orders/calls the seeders above.</w:t>
            </w:r>
          </w:p>
        </w:tc>
      </w:tr>
    </w:tbl>
    <w:p>
      <w:pPr>
        <w:spacing w:after="160"/>
      </w:pPr>
    </w:p>
    <w:p>
      <w:pPr>
        <w:pStyle w:val="Heading2"/>
      </w:pPr>
      <w:r>
        <w:t xml:space="preserve">8.3 Factories</w:t>
      </w:r>
    </w:p>
    <w:p>
      <w:r>
        <w:t xml:space="preserve">CustomerFactory, InvoiceFactory, ProductFactory and UserFactory generate fake records for the automated test suite (section 11) — they are not used by the seeders above, which insert specific, memorable demo data instead of random Faker output.</w:t>
      </w:r>
    </w:p>
    <w:p>
      <w:r>
        <w:rPr>
          <w:b/>
        </w:rPr>
        <w:t xml:space="preserve">Note: </w:t>
      </w:r>
      <w:r>
        <w:rPr>
          <w:rFonts w:ascii="Consolas" w:hAnsi="Consolas" w:cs="Consolas"/>
        </w:rPr>
        <w:t xml:space="preserve">database/database.sqlite</w:t>
      </w:r>
      <w:r>
        <w:t xml:space="preserve"> still exists on disk from the project's original SQLite prototype. The application now runs on MySQL (configured entirely via </w:t>
      </w:r>
      <w:r>
        <w:rPr>
          <w:rFonts w:ascii="Consolas" w:hAnsi="Consolas" w:cs="Consolas"/>
        </w:rPr>
        <w:t xml:space="preserve">.env</w:t>
      </w:r>
      <w:r>
        <w:t xml:space="preserve">); this file is inert and can be ignored (or deleted) once you've confirmed your own </w:t>
      </w:r>
      <w:r>
        <w:rPr>
          <w:rFonts w:ascii="Consolas" w:hAnsi="Consolas" w:cs="Consolas"/>
        </w:rPr>
        <w:t xml:space="preserve">.env</w:t>
      </w:r>
      <w:r>
        <w:t xml:space="preserve"> points at MySQL.</w:t>
      </w:r>
    </w:p>
    <w:p>
      <w:r>
        <w:br w:type="page"/>
      </w:r>
    </w:p>
    <w:p>
      <w:pPr>
        <w:pStyle w:val="Heading1"/>
      </w:pPr>
      <w:r>
        <w:t xml:space="preserve">9. resources/</w:t>
      </w:r>
    </w:p>
    <w:p>
      <w:r>
        <w:t xml:space="preserve">Everything the browser eventually receives, before compilation. Three sub-areas: </w:t>
      </w:r>
      <w:r>
        <w:rPr>
          <w:rFonts w:ascii="Consolas" w:hAnsi="Consolas" w:cs="Consolas"/>
        </w:rPr>
        <w:t xml:space="preserve">js/</w:t>
      </w:r>
      <w:r>
        <w:t xml:space="preserve"> (Vue — almost the entire UI), </w:t>
      </w:r>
      <w:r>
        <w:rPr>
          <w:rFonts w:ascii="Consolas" w:hAnsi="Consolas" w:cs="Consolas"/>
        </w:rPr>
        <w:t xml:space="preserve">css/</w:t>
      </w:r>
      <w:r>
        <w:t xml:space="preserve"> (Tailwind + the dark-mode color system), and </w:t>
      </w:r>
      <w:r>
        <w:rPr>
          <w:rFonts w:ascii="Consolas" w:hAnsi="Consolas" w:cs="Consolas"/>
        </w:rPr>
        <w:t xml:space="preserve">views/</w:t>
      </w:r>
      <w:r>
        <w:t xml:space="preserve"> (the small amount of server-rendered Blade that remains: the root HTML shell, PDFs, and plain-text-style emails).</w:t>
      </w:r>
    </w:p>
    <w:p>
      <w:pPr>
        <w:pStyle w:val="Heading2"/>
      </w:pPr>
      <w:r>
        <w:t xml:space="preserve">9.1 resources/js — top level</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2588"/>
        <w:gridCol w:w="6771"/>
      </w:tblGrid>
      <w:tr>
        <w:tc>
          <w:tcPr>
            <w:tcW w:w="2588" w:type="dxa"/>
            <w:shd w:val="clear" w:fill="1F3864"/>
            <w:vAlign w:val="center"/>
          </w:tcPr>
          <w:p>
            <w:pPr>
              <w:spacing w:after="0"/>
            </w:pPr>
            <w:r>
              <w:rPr>
                <w:b/>
                <w:color w:val="FFFFFF"/>
                <w:sz w:val="20"/>
              </w:rPr>
              <w:t xml:space="preserve">File</w:t>
            </w:r>
          </w:p>
        </w:tc>
        <w:tc>
          <w:tcPr>
            <w:tcW w:w="6771" w:type="dxa"/>
            <w:shd w:val="clear" w:fill="1F3864"/>
            <w:vAlign w:val="center"/>
          </w:tcPr>
          <w:p>
            <w:pPr>
              <w:spacing w:after="0"/>
            </w:pPr>
            <w:r>
              <w:rPr>
                <w:b/>
                <w:color w:val="FFFFFF"/>
                <w:sz w:val="20"/>
              </w:rPr>
              <w:t xml:space="preserve">Purpose</w:t>
            </w:r>
          </w:p>
        </w:tc>
      </w:tr>
      <w:tr>
        <w:tc>
          <w:tcPr>
            <w:tcW w:w="2588" w:type="dxa"/>
            <w:vAlign w:val="center"/>
          </w:tcPr>
          <w:p>
            <w:pPr>
              <w:spacing w:after="0"/>
            </w:pPr>
            <w:r>
              <w:rPr>
                <w:b/>
                <w:rFonts w:ascii="Consolas" w:hAnsi="Consolas" w:cs="Consolas"/>
              </w:rPr>
              <w:t xml:space="preserve">app.js</w:t>
            </w:r>
          </w:p>
        </w:tc>
        <w:tc>
          <w:tcPr>
            <w:tcW w:w="6771" w:type="dxa"/>
            <w:vAlign w:val="center"/>
          </w:tcPr>
          <w:p>
            <w:pPr>
              <w:spacing w:after="0"/>
            </w:pPr>
            <w:r>
              <w:rPr>
                <w:sz w:val="20"/>
              </w:rPr>
              <w:t xml:space="preserve">The single Vite entry point. Boots the Inertia app, tells it to auto-resolve any Pages/**/*.vue file by name, and mounts Vue to the DOM.</w:t>
            </w:r>
          </w:p>
        </w:tc>
      </w:tr>
      <w:tr>
        <w:tc>
          <w:tcPr>
            <w:tcW w:w="2588" w:type="dxa"/>
            <w:vAlign w:val="center"/>
          </w:tcPr>
          <w:p>
            <w:pPr>
              <w:spacing w:after="0"/>
            </w:pPr>
            <w:r>
              <w:rPr>
                <w:b/>
                <w:rFonts w:ascii="Consolas" w:hAnsi="Consolas" w:cs="Consolas"/>
              </w:rPr>
              <w:t xml:space="preserve">bootstrap.js</w:t>
            </w:r>
          </w:p>
        </w:tc>
        <w:tc>
          <w:tcPr>
            <w:tcW w:w="6771" w:type="dxa"/>
            <w:vAlign w:val="center"/>
          </w:tcPr>
          <w:p>
            <w:pPr>
              <w:spacing w:after="0"/>
            </w:pPr>
            <w:r>
              <w:rPr>
                <w:sz w:val="20"/>
              </w:rPr>
              <w:t xml:space="preserve">Configures a shared, app-wide axios instance (imported once here; other files import the same singleton). Used directly by HeaderSearch.vue for its live-search requests.</w:t>
            </w:r>
          </w:p>
        </w:tc>
      </w:tr>
      <w:tr>
        <w:tc>
          <w:tcPr>
            <w:tcW w:w="2588" w:type="dxa"/>
            <w:vAlign w:val="center"/>
          </w:tcPr>
          <w:p>
            <w:pPr>
              <w:spacing w:after="0"/>
            </w:pPr>
            <w:r>
              <w:rPr>
                <w:b/>
                <w:rFonts w:ascii="Consolas" w:hAnsi="Consolas" w:cs="Consolas"/>
              </w:rPr>
              <w:t xml:space="preserve">currency.js</w:t>
            </w:r>
          </w:p>
        </w:tc>
        <w:tc>
          <w:tcPr>
            <w:tcW w:w="6771" w:type="dxa"/>
            <w:vAlign w:val="center"/>
          </w:tcPr>
          <w:p>
            <w:pPr>
              <w:spacing w:after="0"/>
            </w:pPr>
            <w:r>
              <w:rPr>
                <w:sz w:val="20"/>
              </w:rPr>
              <w:t xml:space="preserve">formatCurrency() — the one place that formats an amount as “KSh 1,234.56”, used across Dashboard, Reports, Products and Invoices so formatting never drifts between pages.</w:t>
            </w:r>
          </w:p>
        </w:tc>
      </w:tr>
    </w:tbl>
    <w:p>
      <w:pPr>
        <w:spacing w:after="160"/>
      </w:pPr>
    </w:p>
    <w:p>
      <w:pPr>
        <w:pStyle w:val="Heading2"/>
      </w:pPr>
      <w:r>
        <w:t xml:space="preserve">9.2 Layouts — resources/js/Layouts/</w:t>
      </w:r>
    </w:p>
    <w:p>
      <w:pPr>
        <w:pStyle w:val="ListParagraph"/>
        <w:ind w:left="540" w:hanging="270"/>
      </w:pPr>
      <w:r>
        <w:t xml:space="preserve">•  </w:t>
      </w:r>
      <w:r>
        <w:rPr>
          <w:b/>
        </w:rPr>
        <w:t xml:space="preserve">AuthenticatedLayout.vue: </w:t>
      </w:r>
      <w:r>
        <w:t xml:space="preserve">the shell every logged-in page renders inside. Contains the rounded-pill sidebar (nav links gated by the same role checks as section 4), the top bar (HeaderSearch, dark-mode toggle, notification icon, user avatar), and the flash-message slot.</w:t>
      </w:r>
    </w:p>
    <w:p>
      <w:pPr>
        <w:pStyle w:val="ListParagraph"/>
        <w:ind w:left="540" w:hanging="270"/>
      </w:pPr>
      <w:r>
        <w:t xml:space="preserve">•  </w:t>
      </w:r>
      <w:r>
        <w:rPr>
          <w:b/>
        </w:rPr>
        <w:t xml:space="preserve">GuestLayout.vue: </w:t>
      </w:r>
      <w:r>
        <w:t xml:space="preserve">the plain centered-card shell used by Login, Forgot Password, Reset Password, etc.</w:t>
      </w:r>
    </w:p>
    <w:p>
      <w:pPr>
        <w:pStyle w:val="Heading2"/>
      </w:pPr>
      <w:r>
        <w:t xml:space="preserve">9.3 Reusable Components — resources/js/Components/</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2987"/>
        <w:gridCol w:w="6372"/>
      </w:tblGrid>
      <w:tr>
        <w:tc>
          <w:tcPr>
            <w:tcW w:w="2987" w:type="dxa"/>
            <w:shd w:val="clear" w:fill="1F3864"/>
            <w:vAlign w:val="center"/>
          </w:tcPr>
          <w:p>
            <w:pPr>
              <w:spacing w:after="0"/>
            </w:pPr>
            <w:r>
              <w:rPr>
                <w:b/>
                <w:color w:val="FFFFFF"/>
                <w:sz w:val="20"/>
              </w:rPr>
              <w:t xml:space="preserve">Component</w:t>
            </w:r>
          </w:p>
        </w:tc>
        <w:tc>
          <w:tcPr>
            <w:tcW w:w="6372" w:type="dxa"/>
            <w:shd w:val="clear" w:fill="1F3864"/>
            <w:vAlign w:val="center"/>
          </w:tcPr>
          <w:p>
            <w:pPr>
              <w:spacing w:after="0"/>
            </w:pPr>
            <w:r>
              <w:rPr>
                <w:b/>
                <w:color w:val="FFFFFF"/>
                <w:sz w:val="20"/>
              </w:rPr>
              <w:t xml:space="preserve">Purpose</w:t>
            </w:r>
          </w:p>
        </w:tc>
      </w:tr>
      <w:tr>
        <w:tc>
          <w:tcPr>
            <w:tcW w:w="2987" w:type="dxa"/>
            <w:vAlign w:val="center"/>
          </w:tcPr>
          <w:p>
            <w:pPr>
              <w:spacing w:after="0"/>
            </w:pPr>
            <w:r>
              <w:rPr>
                <w:b/>
                <w:rFonts w:ascii="Consolas" w:hAnsi="Consolas" w:cs="Consolas"/>
              </w:rPr>
              <w:t xml:space="preserve">HeaderSearch.vue</w:t>
            </w:r>
          </w:p>
        </w:tc>
        <w:tc>
          <w:tcPr>
            <w:tcW w:w="6372" w:type="dxa"/>
            <w:vAlign w:val="center"/>
          </w:tcPr>
          <w:p>
            <w:pPr>
              <w:spacing w:after="0"/>
            </w:pPr>
            <w:r>
              <w:rPr>
                <w:sz w:val="20"/>
              </w:rPr>
              <w:t xml:space="preserve">The global top-bar search box: debounces keystrokes, calls GET /search, and renders a grouped, clickable dropdown of matches (products/customers/invoices/payments/users, scoped per role).</w:t>
            </w:r>
          </w:p>
        </w:tc>
      </w:tr>
      <w:tr>
        <w:tc>
          <w:tcPr>
            <w:tcW w:w="2987" w:type="dxa"/>
            <w:vAlign w:val="center"/>
          </w:tcPr>
          <w:p>
            <w:pPr>
              <w:spacing w:after="0"/>
            </w:pPr>
            <w:r>
              <w:rPr>
                <w:b/>
                <w:rFonts w:ascii="Consolas" w:hAnsi="Consolas" w:cs="Consolas"/>
              </w:rPr>
              <w:t xml:space="preserve">FlashMessages.vue</w:t>
            </w:r>
          </w:p>
        </w:tc>
        <w:tc>
          <w:tcPr>
            <w:tcW w:w="6372" w:type="dxa"/>
            <w:vAlign w:val="center"/>
          </w:tcPr>
          <w:p>
            <w:pPr>
              <w:spacing w:after="0"/>
            </w:pPr>
            <w:r>
              <w:rPr>
                <w:sz w:val="20"/>
              </w:rPr>
              <w:t xml:space="preserve">Renders the shared flash.success/flash.error props as a dismissible toast, on every authenticated page.</w:t>
            </w:r>
          </w:p>
        </w:tc>
      </w:tr>
      <w:tr>
        <w:tc>
          <w:tcPr>
            <w:tcW w:w="2987" w:type="dxa"/>
            <w:vAlign w:val="center"/>
          </w:tcPr>
          <w:p>
            <w:pPr>
              <w:spacing w:after="0"/>
            </w:pPr>
            <w:r>
              <w:rPr>
                <w:b/>
                <w:rFonts w:ascii="Consolas" w:hAnsi="Consolas" w:cs="Consolas"/>
              </w:rPr>
              <w:t xml:space="preserve">Pagination.vue</w:t>
            </w:r>
          </w:p>
        </w:tc>
        <w:tc>
          <w:tcPr>
            <w:tcW w:w="6372" w:type="dxa"/>
            <w:vAlign w:val="center"/>
          </w:tcPr>
          <w:p>
            <w:pPr>
              <w:spacing w:after="0"/>
            </w:pPr>
            <w:r>
              <w:rPr>
                <w:sz w:val="20"/>
              </w:rPr>
              <w:t xml:space="preserve">Renders Laravel's pagination link array as page-number buttons.</w:t>
            </w:r>
          </w:p>
        </w:tc>
      </w:tr>
      <w:tr>
        <w:tc>
          <w:tcPr>
            <w:tcW w:w="2987" w:type="dxa"/>
            <w:vAlign w:val="center"/>
          </w:tcPr>
          <w:p>
            <w:pPr>
              <w:spacing w:after="0"/>
            </w:pPr>
            <w:r>
              <w:rPr>
                <w:b/>
                <w:rFonts w:ascii="Consolas" w:hAnsi="Consolas" w:cs="Consolas"/>
              </w:rPr>
              <w:t xml:space="preserve">BackLink.vue</w:t>
            </w:r>
          </w:p>
        </w:tc>
        <w:tc>
          <w:tcPr>
            <w:tcW w:w="6372" w:type="dxa"/>
            <w:vAlign w:val="center"/>
          </w:tcPr>
          <w:p>
            <w:pPr>
              <w:spacing w:after="0"/>
            </w:pPr>
            <w:r>
              <w:rPr>
                <w:sz w:val="20"/>
              </w:rPr>
              <w:t xml:space="preserve">Prefers browser history (window.history.back()) so filters/scroll position survive; falls back to a fixed href only when there's no history to return to.</w:t>
            </w:r>
          </w:p>
        </w:tc>
      </w:tr>
      <w:tr>
        <w:tc>
          <w:tcPr>
            <w:tcW w:w="2987" w:type="dxa"/>
            <w:vAlign w:val="center"/>
          </w:tcPr>
          <w:p>
            <w:pPr>
              <w:spacing w:after="0"/>
            </w:pPr>
            <w:r>
              <w:rPr>
                <w:b/>
                <w:rFonts w:ascii="Consolas" w:hAnsi="Consolas" w:cs="Consolas"/>
              </w:rPr>
              <w:t xml:space="preserve">DarkModeToggle.vue</w:t>
            </w:r>
          </w:p>
        </w:tc>
        <w:tc>
          <w:tcPr>
            <w:tcW w:w="6372" w:type="dxa"/>
            <w:vAlign w:val="center"/>
          </w:tcPr>
          <w:p>
            <w:pPr>
              <w:spacing w:after="0"/>
            </w:pPr>
            <w:r>
              <w:rPr>
                <w:sz w:val="20"/>
              </w:rPr>
              <w:t xml:space="preserve">Sun/moon button; toggles a .dark class on &lt;html&gt; and persists the choice to localStorage.</w:t>
            </w:r>
          </w:p>
        </w:tc>
      </w:tr>
      <w:tr>
        <w:tc>
          <w:tcPr>
            <w:tcW w:w="2987" w:type="dxa"/>
            <w:vAlign w:val="center"/>
          </w:tcPr>
          <w:p>
            <w:pPr>
              <w:spacing w:after="0"/>
            </w:pPr>
            <w:r>
              <w:rPr>
                <w:b/>
                <w:rFonts w:ascii="Consolas" w:hAnsi="Consolas" w:cs="Consolas"/>
              </w:rPr>
              <w:t xml:space="preserve">SiteFooter.vue</w:t>
            </w:r>
          </w:p>
        </w:tc>
        <w:tc>
          <w:tcPr>
            <w:tcW w:w="6372" w:type="dxa"/>
            <w:vAlign w:val="center"/>
          </w:tcPr>
          <w:p>
            <w:pPr>
              <w:spacing w:after="0"/>
            </w:pPr>
            <w:r>
              <w:rPr>
                <w:sz w:val="20"/>
              </w:rPr>
              <w:t xml:space="preserve">The footer shown on every page, authenticated or not.</w:t>
            </w:r>
          </w:p>
        </w:tc>
      </w:tr>
      <w:tr>
        <w:tc>
          <w:tcPr>
            <w:tcW w:w="2987" w:type="dxa"/>
            <w:vAlign w:val="center"/>
          </w:tcPr>
          <w:p>
            <w:pPr>
              <w:spacing w:after="0"/>
            </w:pPr>
            <w:r>
              <w:rPr>
                <w:b/>
                <w:rFonts w:ascii="Consolas" w:hAnsi="Consolas" w:cs="Consolas"/>
              </w:rPr>
              <w:t xml:space="preserve">ApplicationLogo.vue</w:t>
            </w:r>
          </w:p>
        </w:tc>
        <w:tc>
          <w:tcPr>
            <w:tcW w:w="6372" w:type="dxa"/>
            <w:vAlign w:val="center"/>
          </w:tcPr>
          <w:p>
            <w:pPr>
              <w:spacing w:after="0"/>
            </w:pPr>
            <w:r>
              <w:rPr>
                <w:sz w:val="20"/>
              </w:rPr>
              <w:t xml:space="preserve">The GreenLeaf Traders mark used in the sidebar and guest layout header.</w:t>
            </w:r>
          </w:p>
        </w:tc>
      </w:tr>
      <w:tr>
        <w:tc>
          <w:tcPr>
            <w:tcW w:w="2987" w:type="dxa"/>
            <w:vAlign w:val="center"/>
          </w:tcPr>
          <w:p>
            <w:pPr>
              <w:spacing w:after="0"/>
            </w:pPr>
            <w:r>
              <w:rPr>
                <w:b/>
                <w:rFonts w:ascii="Consolas" w:hAnsi="Consolas" w:cs="Consolas"/>
              </w:rPr>
              <w:t xml:space="preserve">ResponsiveNavLink.vue</w:t>
            </w:r>
          </w:p>
        </w:tc>
        <w:tc>
          <w:tcPr>
            <w:tcW w:w="6372" w:type="dxa"/>
            <w:vAlign w:val="center"/>
          </w:tcPr>
          <w:p>
            <w:pPr>
              <w:spacing w:after="0"/>
            </w:pPr>
            <w:r>
              <w:rPr>
                <w:sz w:val="20"/>
              </w:rPr>
              <w:t xml:space="preserve">One sidebar nav item (pill-shaped, filled when active).</w:t>
            </w:r>
          </w:p>
        </w:tc>
      </w:tr>
      <w:tr>
        <w:tc>
          <w:tcPr>
            <w:tcW w:w="2987" w:type="dxa"/>
            <w:vAlign w:val="center"/>
          </w:tcPr>
          <w:p>
            <w:pPr>
              <w:spacing w:after="0"/>
            </w:pPr>
            <w:r>
              <w:rPr>
                <w:b/>
                <w:rFonts w:ascii="Consolas" w:hAnsi="Consolas" w:cs="Consolas"/>
              </w:rPr>
              <w:t xml:space="preserve">PrimaryButton / SecondaryButton / DangerButton.vue</w:t>
            </w:r>
          </w:p>
        </w:tc>
        <w:tc>
          <w:tcPr>
            <w:tcW w:w="6372" w:type="dxa"/>
            <w:vAlign w:val="center"/>
          </w:tcPr>
          <w:p>
            <w:pPr>
              <w:spacing w:after="0"/>
            </w:pPr>
            <w:r>
              <w:rPr>
                <w:sz w:val="20"/>
              </w:rPr>
              <w:t xml:space="preserve">Shared button styles (create/save, cancel, destructive actions).</w:t>
            </w:r>
          </w:p>
        </w:tc>
      </w:tr>
      <w:tr>
        <w:tc>
          <w:tcPr>
            <w:tcW w:w="2987" w:type="dxa"/>
            <w:vAlign w:val="center"/>
          </w:tcPr>
          <w:p>
            <w:pPr>
              <w:spacing w:after="0"/>
            </w:pPr>
            <w:r>
              <w:rPr>
                <w:b/>
                <w:rFonts w:ascii="Consolas" w:hAnsi="Consolas" w:cs="Consolas"/>
              </w:rPr>
              <w:t xml:space="preserve">TextInput / InputLabel / InputError / Checkbox.vue</w:t>
            </w:r>
          </w:p>
        </w:tc>
        <w:tc>
          <w:tcPr>
            <w:tcW w:w="6372" w:type="dxa"/>
            <w:vAlign w:val="center"/>
          </w:tcPr>
          <w:p>
            <w:pPr>
              <w:spacing w:after="0"/>
            </w:pPr>
            <w:r>
              <w:rPr>
                <w:sz w:val="20"/>
              </w:rPr>
              <w:t xml:space="preserve">Shared form primitives — consistent styling and error-message rendering across every Create/Edit form.</w:t>
            </w:r>
          </w:p>
        </w:tc>
      </w:tr>
      <w:tr>
        <w:tc>
          <w:tcPr>
            <w:tcW w:w="2987" w:type="dxa"/>
            <w:vAlign w:val="center"/>
          </w:tcPr>
          <w:p>
            <w:pPr>
              <w:spacing w:after="0"/>
            </w:pPr>
            <w:r>
              <w:rPr>
                <w:b/>
                <w:rFonts w:ascii="Consolas" w:hAnsi="Consolas" w:cs="Consolas"/>
              </w:rPr>
              <w:t xml:space="preserve">Modal.vue</w:t>
            </w:r>
          </w:p>
        </w:tc>
        <w:tc>
          <w:tcPr>
            <w:tcW w:w="6372" w:type="dxa"/>
            <w:vAlign w:val="center"/>
          </w:tcPr>
          <w:p>
            <w:pPr>
              <w:spacing w:after="0"/>
            </w:pPr>
            <w:r>
              <w:rPr>
                <w:sz w:val="20"/>
              </w:rPr>
              <w:t xml:space="preserve">Generic dialog wrapper (used by e.g. delete-account confirmation).</w:t>
            </w:r>
          </w:p>
        </w:tc>
      </w:tr>
    </w:tbl>
    <w:p>
      <w:pPr>
        <w:spacing w:after="160"/>
      </w:pPr>
    </w:p>
    <w:p>
      <w:pPr>
        <w:pStyle w:val="Heading2"/>
      </w:pPr>
      <w:r>
        <w:t xml:space="preserve">9.4 Pages — resources/js/Pages/</w:t>
      </w:r>
    </w:p>
    <w:p>
      <w:r>
        <w:t xml:space="preserve">Every file here is a routable “screen”, matched by name to whatever string a controller passes to </w:t>
      </w:r>
      <w:r>
        <w:rPr>
          <w:rFonts w:ascii="Consolas" w:hAnsi="Consolas" w:cs="Consolas"/>
        </w:rPr>
        <w:t xml:space="preserve">Inertia::render('X/Y', ...)</w:t>
      </w:r>
      <w:r>
        <w:t xml:space="preserve">. Grouped by feature: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1991"/>
        <w:gridCol w:w="7368"/>
      </w:tblGrid>
      <w:tr>
        <w:tc>
          <w:tcPr>
            <w:tcW w:w="1991" w:type="dxa"/>
            <w:shd w:val="clear" w:fill="1F3864"/>
            <w:vAlign w:val="center"/>
          </w:tcPr>
          <w:p>
            <w:pPr>
              <w:spacing w:after="0"/>
            </w:pPr>
            <w:r>
              <w:rPr>
                <w:b/>
                <w:color w:val="FFFFFF"/>
                <w:sz w:val="20"/>
              </w:rPr>
              <w:t xml:space="preserve">Folder</w:t>
            </w:r>
          </w:p>
        </w:tc>
        <w:tc>
          <w:tcPr>
            <w:tcW w:w="7368" w:type="dxa"/>
            <w:shd w:val="clear" w:fill="1F3864"/>
            <w:vAlign w:val="center"/>
          </w:tcPr>
          <w:p>
            <w:pPr>
              <w:spacing w:after="0"/>
            </w:pPr>
            <w:r>
              <w:rPr>
                <w:b/>
                <w:color w:val="FFFFFF"/>
                <w:sz w:val="20"/>
              </w:rPr>
              <w:t xml:space="preserve">Pages</w:t>
            </w:r>
          </w:p>
        </w:tc>
      </w:tr>
      <w:tr>
        <w:tc>
          <w:tcPr>
            <w:tcW w:w="1991" w:type="dxa"/>
            <w:vAlign w:val="center"/>
          </w:tcPr>
          <w:p>
            <w:pPr>
              <w:spacing w:after="0"/>
            </w:pPr>
            <w:r>
              <w:rPr>
                <w:b/>
                <w:rFonts w:ascii="Consolas" w:hAnsi="Consolas" w:cs="Consolas"/>
              </w:rPr>
              <w:t xml:space="preserve">Auth/</w:t>
            </w:r>
          </w:p>
        </w:tc>
        <w:tc>
          <w:tcPr>
            <w:tcW w:w="7368" w:type="dxa"/>
            <w:vAlign w:val="center"/>
          </w:tcPr>
          <w:p>
            <w:pPr>
              <w:spacing w:after="0"/>
            </w:pPr>
            <w:r>
              <w:rPr>
                <w:sz w:val="20"/>
              </w:rPr>
              <w:t xml:space="preserve">Login, ForgotPassword, ResetPassword, ConfirmPassword, VerifyEmail. No Register.vue — see section 14.</w:t>
            </w:r>
          </w:p>
        </w:tc>
      </w:tr>
      <w:tr>
        <w:tc>
          <w:tcPr>
            <w:tcW w:w="1991" w:type="dxa"/>
            <w:vAlign w:val="center"/>
          </w:tcPr>
          <w:p>
            <w:pPr>
              <w:spacing w:after="0"/>
            </w:pPr>
            <w:r>
              <w:rPr>
                <w:b/>
                <w:rFonts w:ascii="Consolas" w:hAnsi="Consolas" w:cs="Consolas"/>
              </w:rPr>
              <w:t xml:space="preserve">Products/</w:t>
            </w:r>
          </w:p>
        </w:tc>
        <w:tc>
          <w:tcPr>
            <w:tcW w:w="7368" w:type="dxa"/>
            <w:vAlign w:val="center"/>
          </w:tcPr>
          <w:p>
            <w:pPr>
              <w:spacing w:after="0"/>
            </w:pPr>
            <w:r>
              <w:rPr>
                <w:sz w:val="20"/>
              </w:rPr>
              <w:t xml:space="preserve">Index (Staff/Admin/Accountant, full detail + manage actions), Show, Create, Edit, and Catalog (the separate, stripped-down read-only listing shown only to Customers).</w:t>
            </w:r>
          </w:p>
        </w:tc>
      </w:tr>
      <w:tr>
        <w:tc>
          <w:tcPr>
            <w:tcW w:w="1991" w:type="dxa"/>
            <w:vAlign w:val="center"/>
          </w:tcPr>
          <w:p>
            <w:pPr>
              <w:spacing w:after="0"/>
            </w:pPr>
            <w:r>
              <w:rPr>
                <w:b/>
                <w:rFonts w:ascii="Consolas" w:hAnsi="Consolas" w:cs="Consolas"/>
              </w:rPr>
              <w:t xml:space="preserve">Customers/</w:t>
            </w:r>
          </w:p>
        </w:tc>
        <w:tc>
          <w:tcPr>
            <w:tcW w:w="7368" w:type="dxa"/>
            <w:vAlign w:val="center"/>
          </w:tcPr>
          <w:p>
            <w:pPr>
              <w:spacing w:after="0"/>
            </w:pPr>
            <w:r>
              <w:rPr>
                <w:sz w:val="20"/>
              </w:rPr>
              <w:t xml:space="preserve">Index, Show, Create, Edit.</w:t>
            </w:r>
          </w:p>
        </w:tc>
      </w:tr>
      <w:tr>
        <w:tc>
          <w:tcPr>
            <w:tcW w:w="1991" w:type="dxa"/>
            <w:vAlign w:val="center"/>
          </w:tcPr>
          <w:p>
            <w:pPr>
              <w:spacing w:after="0"/>
            </w:pPr>
            <w:r>
              <w:rPr>
                <w:b/>
                <w:rFonts w:ascii="Consolas" w:hAnsi="Consolas" w:cs="Consolas"/>
              </w:rPr>
              <w:t xml:space="preserve">Invoices/</w:t>
            </w:r>
          </w:p>
        </w:tc>
        <w:tc>
          <w:tcPr>
            <w:tcW w:w="7368" w:type="dxa"/>
            <w:vAlign w:val="center"/>
          </w:tcPr>
          <w:p>
            <w:pPr>
              <w:spacing w:after="0"/>
            </w:pPr>
            <w:r>
              <w:rPr>
                <w:sz w:val="20"/>
              </w:rPr>
              <w:t xml:space="preserve">Index, Show (includes the payment-recording form — content differs for Customer vs Accountant), Create (line-item builder).</w:t>
            </w:r>
          </w:p>
        </w:tc>
      </w:tr>
      <w:tr>
        <w:tc>
          <w:tcPr>
            <w:tcW w:w="1991" w:type="dxa"/>
            <w:vAlign w:val="center"/>
          </w:tcPr>
          <w:p>
            <w:pPr>
              <w:spacing w:after="0"/>
            </w:pPr>
            <w:r>
              <w:rPr>
                <w:b/>
                <w:rFonts w:ascii="Consolas" w:hAnsi="Consolas" w:cs="Consolas"/>
              </w:rPr>
              <w:t xml:space="preserve">Payments/</w:t>
            </w:r>
          </w:p>
        </w:tc>
        <w:tc>
          <w:tcPr>
            <w:tcW w:w="7368" w:type="dxa"/>
            <w:vAlign w:val="center"/>
          </w:tcPr>
          <w:p>
            <w:pPr>
              <w:spacing w:after="0"/>
            </w:pPr>
            <w:r>
              <w:rPr>
                <w:sz w:val="20"/>
              </w:rPr>
              <w:t xml:space="preserve">Index — doubles as the Accountant's approve/reject work queue, and as the read-only payment history for every other role.</w:t>
            </w:r>
          </w:p>
        </w:tc>
      </w:tr>
      <w:tr>
        <w:tc>
          <w:tcPr>
            <w:tcW w:w="1991" w:type="dxa"/>
            <w:vAlign w:val="center"/>
          </w:tcPr>
          <w:p>
            <w:pPr>
              <w:spacing w:after="0"/>
            </w:pPr>
            <w:r>
              <w:rPr>
                <w:b/>
                <w:rFonts w:ascii="Consolas" w:hAnsi="Consolas" w:cs="Consolas"/>
              </w:rPr>
              <w:t xml:space="preserve">Users/</w:t>
            </w:r>
          </w:p>
        </w:tc>
        <w:tc>
          <w:tcPr>
            <w:tcW w:w="7368" w:type="dxa"/>
            <w:vAlign w:val="center"/>
          </w:tcPr>
          <w:p>
            <w:pPr>
              <w:spacing w:after="0"/>
            </w:pPr>
            <w:r>
              <w:rPr>
                <w:sz w:val="20"/>
              </w:rPr>
              <w:t xml:space="preserve">Index, Create, Edit — Admin-only account management (section 14).</w:t>
            </w:r>
          </w:p>
        </w:tc>
      </w:tr>
      <w:tr>
        <w:tc>
          <w:tcPr>
            <w:tcW w:w="1991" w:type="dxa"/>
            <w:vAlign w:val="center"/>
          </w:tcPr>
          <w:p>
            <w:pPr>
              <w:spacing w:after="0"/>
            </w:pPr>
            <w:r>
              <w:rPr>
                <w:b/>
                <w:rFonts w:ascii="Consolas" w:hAnsi="Consolas" w:cs="Consolas"/>
              </w:rPr>
              <w:t xml:space="preserve">Reports/</w:t>
            </w:r>
          </w:p>
        </w:tc>
        <w:tc>
          <w:tcPr>
            <w:tcW w:w="7368" w:type="dxa"/>
            <w:vAlign w:val="center"/>
          </w:tcPr>
          <w:p>
            <w:pPr>
              <w:spacing w:after="0"/>
            </w:pPr>
            <w:r>
              <w:rPr>
                <w:sz w:val="20"/>
              </w:rPr>
              <w:t xml:space="preserve">Index — revenue/top-products/status summary, with a CSV export button for Accountant only.</w:t>
            </w:r>
          </w:p>
        </w:tc>
      </w:tr>
      <w:tr>
        <w:tc>
          <w:tcPr>
            <w:tcW w:w="1991" w:type="dxa"/>
            <w:vAlign w:val="center"/>
          </w:tcPr>
          <w:p>
            <w:pPr>
              <w:spacing w:after="0"/>
            </w:pPr>
            <w:r>
              <w:rPr>
                <w:b/>
                <w:rFonts w:ascii="Consolas" w:hAnsi="Consolas" w:cs="Consolas"/>
              </w:rPr>
              <w:t xml:space="preserve">Profile/</w:t>
            </w:r>
          </w:p>
        </w:tc>
        <w:tc>
          <w:tcPr>
            <w:tcW w:w="7368" w:type="dxa"/>
            <w:vAlign w:val="center"/>
          </w:tcPr>
          <w:p>
            <w:pPr>
              <w:spacing w:after="0"/>
            </w:pPr>
            <w:r>
              <w:rPr>
                <w:sz w:val="20"/>
              </w:rPr>
              <w:t xml:space="preserve">Edit, plus Partials/ (UpdateProfileInformationForm, UpdatePasswordForm, DeleteUserForm) — a user managing their own account.</w:t>
            </w:r>
          </w:p>
        </w:tc>
      </w:tr>
      <w:tr>
        <w:tc>
          <w:tcPr>
            <w:tcW w:w="1991" w:type="dxa"/>
            <w:vAlign w:val="center"/>
          </w:tcPr>
          <w:p>
            <w:pPr>
              <w:spacing w:after="0"/>
            </w:pPr>
            <w:r>
              <w:rPr>
                <w:b/>
                <w:rFonts w:ascii="Consolas" w:hAnsi="Consolas" w:cs="Consolas"/>
              </w:rPr>
              <w:t xml:space="preserve">Error/</w:t>
            </w:r>
          </w:p>
        </w:tc>
        <w:tc>
          <w:tcPr>
            <w:tcW w:w="7368" w:type="dxa"/>
            <w:vAlign w:val="center"/>
          </w:tcPr>
          <w:p>
            <w:pPr>
              <w:spacing w:after="0"/>
            </w:pPr>
            <w:r>
              <w:rPr>
                <w:sz w:val="20"/>
              </w:rPr>
              <w:t xml:space="preserve">Forbidden — the 403 page.</w:t>
            </w:r>
          </w:p>
        </w:tc>
      </w:tr>
      <w:tr>
        <w:tc>
          <w:tcPr>
            <w:tcW w:w="1991" w:type="dxa"/>
            <w:vAlign w:val="center"/>
          </w:tcPr>
          <w:p>
            <w:pPr>
              <w:spacing w:after="0"/>
            </w:pPr>
            <w:r>
              <w:rPr>
                <w:b/>
                <w:rFonts w:ascii="Consolas" w:hAnsi="Consolas" w:cs="Consolas"/>
              </w:rPr>
              <w:t xml:space="preserve">Dashboard.vue</w:t>
            </w:r>
          </w:p>
        </w:tc>
        <w:tc>
          <w:tcPr>
            <w:tcW w:w="7368" w:type="dxa"/>
            <w:vAlign w:val="center"/>
          </w:tcPr>
          <w:p>
            <w:pPr>
              <w:spacing w:after="0"/>
            </w:pPr>
            <w:r>
              <w:rPr>
                <w:sz w:val="20"/>
              </w:rPr>
              <w:t xml:space="preserve">The post-login landing page (role-aware metrics/charts).</w:t>
            </w:r>
          </w:p>
        </w:tc>
      </w:tr>
      <w:tr>
        <w:tc>
          <w:tcPr>
            <w:tcW w:w="1991" w:type="dxa"/>
            <w:vAlign w:val="center"/>
          </w:tcPr>
          <w:p>
            <w:pPr>
              <w:spacing w:after="0"/>
            </w:pPr>
            <w:r>
              <w:rPr>
                <w:b/>
                <w:rFonts w:ascii="Consolas" w:hAnsi="Consolas" w:cs="Consolas"/>
              </w:rPr>
              <w:t xml:space="preserve">Welcome.vue</w:t>
            </w:r>
          </w:p>
        </w:tc>
        <w:tc>
          <w:tcPr>
            <w:tcW w:w="7368" w:type="dxa"/>
            <w:vAlign w:val="center"/>
          </w:tcPr>
          <w:p>
            <w:pPr>
              <w:spacing w:after="0"/>
            </w:pPr>
            <w:r>
              <w:rPr>
                <w:sz w:val="20"/>
              </w:rPr>
              <w:t xml:space="preserve">The public “/” landing page for logged-out visitors.</w:t>
            </w:r>
          </w:p>
        </w:tc>
      </w:tr>
    </w:tbl>
    <w:p>
      <w:pPr>
        <w:spacing w:after="160"/>
      </w:pPr>
    </w:p>
    <w:p>
      <w:pPr>
        <w:pStyle w:val="Heading2"/>
      </w:pPr>
      <w:r>
        <w:t xml:space="preserve">9.5 resources/css/app.css</w:t>
      </w:r>
    </w:p>
    <w:p>
      <w:r>
        <w:t xml:space="preserve">Defines every semantic color (primary, accent, background, surface, text, border, and the stat.{teal,blue,orange,violet} chart palette) twice — once as CSS custom properties under </w:t>
      </w:r>
      <w:r>
        <w:rPr>
          <w:rFonts w:ascii="Consolas" w:hAnsi="Consolas" w:cs="Consolas"/>
        </w:rPr>
        <w:t xml:space="preserve">:root</w:t>
      </w:r>
      <w:r>
        <w:t xml:space="preserve"> (light mode) and once under </w:t>
      </w:r>
      <w:r>
        <w:rPr>
          <w:rFonts w:ascii="Consolas" w:hAnsi="Consolas" w:cs="Consolas"/>
        </w:rPr>
        <w:t xml:space="preserve">.dark</w:t>
      </w:r>
      <w:r>
        <w:t xml:space="preserve"> (dark mode). tailwind.config.js references these variables via an </w:t>
      </w:r>
      <w:r>
        <w:rPr>
          <w:rFonts w:ascii="Consolas" w:hAnsi="Consolas" w:cs="Consolas"/>
        </w:rPr>
        <w:t xml:space="preserve">rgb(var(--x) / &lt;alpha-value&gt;)</w:t>
      </w:r>
      <w:r>
        <w:t xml:space="preserve"> pattern (see section 15), so the entire app's color scheme flips from one class toggle on &lt;html&gt; — no component needs its own dark-mode logic.</w:t>
      </w:r>
    </w:p>
    <w:p>
      <w:pPr>
        <w:pStyle w:val="Heading2"/>
      </w:pPr>
      <w:r>
        <w:t xml:space="preserve">9.6 resources/views/ — the remaining Blade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2987"/>
        <w:gridCol w:w="6372"/>
      </w:tblGrid>
      <w:tr>
        <w:tc>
          <w:tcPr>
            <w:tcW w:w="2987" w:type="dxa"/>
            <w:shd w:val="clear" w:fill="1F3864"/>
            <w:vAlign w:val="center"/>
          </w:tcPr>
          <w:p>
            <w:pPr>
              <w:spacing w:after="0"/>
            </w:pPr>
            <w:r>
              <w:rPr>
                <w:b/>
                <w:color w:val="FFFFFF"/>
                <w:sz w:val="20"/>
              </w:rPr>
              <w:t xml:space="preserve">File</w:t>
            </w:r>
          </w:p>
        </w:tc>
        <w:tc>
          <w:tcPr>
            <w:tcW w:w="6372" w:type="dxa"/>
            <w:shd w:val="clear" w:fill="1F3864"/>
            <w:vAlign w:val="center"/>
          </w:tcPr>
          <w:p>
            <w:pPr>
              <w:spacing w:after="0"/>
            </w:pPr>
            <w:r>
              <w:rPr>
                <w:b/>
                <w:color w:val="FFFFFF"/>
                <w:sz w:val="20"/>
              </w:rPr>
              <w:t xml:space="preserve">Purpose</w:t>
            </w:r>
          </w:p>
        </w:tc>
      </w:tr>
      <w:tr>
        <w:tc>
          <w:tcPr>
            <w:tcW w:w="2987" w:type="dxa"/>
            <w:vAlign w:val="center"/>
          </w:tcPr>
          <w:p>
            <w:pPr>
              <w:spacing w:after="0"/>
            </w:pPr>
            <w:r>
              <w:rPr>
                <w:b/>
                <w:rFonts w:ascii="Consolas" w:hAnsi="Consolas" w:cs="Consolas"/>
              </w:rPr>
              <w:t xml:space="preserve">app.blade.php</w:t>
            </w:r>
          </w:p>
        </w:tc>
        <w:tc>
          <w:tcPr>
            <w:tcW w:w="6372" w:type="dxa"/>
            <w:vAlign w:val="center"/>
          </w:tcPr>
          <w:p>
            <w:pPr>
              <w:spacing w:after="0"/>
            </w:pPr>
            <w:r>
              <w:rPr>
                <w:sz w:val="20"/>
              </w:rPr>
              <w:t xml:space="preserve">The one HTML shell the whole SPA boots from. Loads Vite assets, injects the Ziggy route map, and contains a tiny inline script that applies the saved/system dark-mode preference before Vue mounts (avoids a flash of the wrong theme).</w:t>
            </w:r>
          </w:p>
        </w:tc>
      </w:tr>
      <w:tr>
        <w:tc>
          <w:tcPr>
            <w:tcW w:w="2987" w:type="dxa"/>
            <w:vAlign w:val="center"/>
          </w:tcPr>
          <w:p>
            <w:pPr>
              <w:spacing w:after="0"/>
            </w:pPr>
            <w:r>
              <w:rPr>
                <w:b/>
                <w:rFonts w:ascii="Consolas" w:hAnsi="Consolas" w:cs="Consolas"/>
              </w:rPr>
              <w:t xml:space="preserve">pdf/invoice.blade.php</w:t>
            </w:r>
          </w:p>
        </w:tc>
        <w:tc>
          <w:tcPr>
            <w:tcW w:w="6372" w:type="dxa"/>
            <w:vAlign w:val="center"/>
          </w:tcPr>
          <w:p>
            <w:pPr>
              <w:spacing w:after="0"/>
            </w:pPr>
            <w:r>
              <w:rPr>
                <w:sz w:val="20"/>
              </w:rPr>
              <w:t xml:space="preserve">The invoice PDF layout, rendered by barryvdh/laravel-dompdf and either downloaded or attached to the invoice email.</w:t>
            </w:r>
          </w:p>
        </w:tc>
      </w:tr>
      <w:tr>
        <w:tc>
          <w:tcPr>
            <w:tcW w:w="2987" w:type="dxa"/>
            <w:vAlign w:val="center"/>
          </w:tcPr>
          <w:p>
            <w:pPr>
              <w:spacing w:after="0"/>
            </w:pPr>
            <w:r>
              <w:rPr>
                <w:b/>
                <w:rFonts w:ascii="Consolas" w:hAnsi="Consolas" w:cs="Consolas"/>
              </w:rPr>
              <w:t xml:space="preserve">emails/invoice.blade.php</w:t>
            </w:r>
          </w:p>
        </w:tc>
        <w:tc>
          <w:tcPr>
            <w:tcW w:w="6372" w:type="dxa"/>
            <w:vAlign w:val="center"/>
          </w:tcPr>
          <w:p>
            <w:pPr>
              <w:spacing w:after="0"/>
            </w:pPr>
            <w:r>
              <w:rPr>
                <w:sz w:val="20"/>
              </w:rPr>
              <w:t xml:space="preserve">Body of the email Staff sends with an invoice attached.</w:t>
            </w:r>
          </w:p>
        </w:tc>
      </w:tr>
      <w:tr>
        <w:tc>
          <w:tcPr>
            <w:tcW w:w="2987" w:type="dxa"/>
            <w:vAlign w:val="center"/>
          </w:tcPr>
          <w:p>
            <w:pPr>
              <w:spacing w:after="0"/>
            </w:pPr>
            <w:r>
              <w:rPr>
                <w:b/>
                <w:rFonts w:ascii="Consolas" w:hAnsi="Consolas" w:cs="Consolas"/>
              </w:rPr>
              <w:t xml:space="preserve">emails/payment-approved.blade.php</w:t>
            </w:r>
          </w:p>
        </w:tc>
        <w:tc>
          <w:tcPr>
            <w:tcW w:w="6372" w:type="dxa"/>
            <w:vAlign w:val="center"/>
          </w:tcPr>
          <w:p>
            <w:pPr>
              <w:spacing w:after="0"/>
            </w:pPr>
            <w:r>
              <w:rPr>
                <w:sz w:val="20"/>
              </w:rPr>
              <w:t xml:space="preserve">Body of the confirmation email sent once an Accountant approves a payment.</w:t>
            </w:r>
          </w:p>
        </w:tc>
      </w:tr>
    </w:tbl>
    <w:p>
      <w:pPr>
        <w:spacing w:after="160"/>
      </w:pPr>
    </w:p>
    <w:p>
      <w:r>
        <w:br w:type="page"/>
      </w:r>
    </w:p>
    <w:p>
      <w:pPr>
        <w:pStyle w:val="Heading1"/>
      </w:pPr>
      <w:r>
        <w:t xml:space="preserve">10. public/ and the Build Pipeline</w:t>
      </w:r>
    </w:p>
    <w:p>
      <w:r>
        <w:rPr>
          <w:rFonts w:ascii="Consolas" w:hAnsi="Consolas" w:cs="Consolas"/>
        </w:rPr>
        <w:t xml:space="preserve">public/index.php</w:t>
      </w:r>
      <w:r>
        <w:t xml:space="preserve"> is the single PHP entry point every request hits (configured at the web server level). Everything else static — images, the favicon, and compiled JS/CSS — is also served from here.</w:t>
      </w:r>
    </w:p>
    <w:p>
      <w:pPr>
        <w:pStyle w:val="ListParagraph"/>
        <w:ind w:left="540" w:hanging="270"/>
      </w:pPr>
      <w:r>
        <w:t xml:space="preserve">•  </w:t>
      </w:r>
      <w:r>
        <w:rPr>
          <w:b/>
        </w:rPr>
        <w:t xml:space="preserve">npm run build</w:t>
      </w:r>
      <w:r>
        <w:t xml:space="preserve"> compiles resources/js and resources/css into hashed files under </w:t>
      </w:r>
      <w:r>
        <w:rPr>
          <w:rFonts w:ascii="Consolas" w:hAnsi="Consolas" w:cs="Consolas"/>
        </w:rPr>
        <w:t xml:space="preserve">public/build/assets/</w:t>
      </w:r>
      <w:r>
        <w:t xml:space="preserve"> plus a manifest Laravel's </w:t>
      </w:r>
      <w:r>
        <w:rPr>
          <w:rFonts w:ascii="Consolas" w:hAnsi="Consolas" w:cs="Consolas"/>
        </w:rPr>
        <w:t xml:space="preserve">@vite</w:t>
      </w:r>
      <w:r>
        <w:t xml:space="preserve"> Blade directive reads to know which files to link. This is what a normal running (or deployed) app serves.</w:t>
      </w:r>
    </w:p>
    <w:p>
      <w:pPr>
        <w:pStyle w:val="ListParagraph"/>
        <w:ind w:left="540" w:hanging="270"/>
      </w:pPr>
      <w:r>
        <w:t xml:space="preserve">•  </w:t>
      </w:r>
      <w:r>
        <w:rPr>
          <w:b/>
        </w:rPr>
        <w:t xml:space="preserve">npm run dev</w:t>
      </w:r>
      <w:r>
        <w:t xml:space="preserve"> starts a Vite dev server instead, with hot module replacement, and writes a </w:t>
      </w:r>
      <w:r>
        <w:rPr>
          <w:rFonts w:ascii="Consolas" w:hAnsi="Consolas" w:cs="Consolas"/>
        </w:rPr>
        <w:t xml:space="preserve">public/hot</w:t>
      </w:r>
      <w:r>
        <w:t xml:space="preserve"> file that tells Laravel to load assets from that dev server URL instead of </w:t>
      </w:r>
      <w:r>
        <w:rPr>
          <w:rFonts w:ascii="Consolas" w:hAnsi="Consolas" w:cs="Consolas"/>
        </w:rPr>
        <w:t xml:space="preserve">public/build</w:t>
      </w:r>
      <w:r>
        <w:t xml:space="preserve">. If that dev server is ever killed without Vite cleaning up, a stale </w:t>
      </w:r>
      <w:r>
        <w:rPr>
          <w:rFonts w:ascii="Consolas" w:hAnsi="Consolas" w:cs="Consolas"/>
        </w:rPr>
        <w:t xml:space="preserve">public/hot</w:t>
      </w:r>
      <w:r>
        <w:t xml:space="preserve"> file is left behind pointing at a dead URL — the entire Vue app then silently fails to boot (a blank/non-functional page) because every asset request 404s. This has happened once already in this project; if pages ever “stop working” with no server-side error, check for a stale public/hot file first.</w:t>
      </w:r>
    </w:p>
    <w:p>
      <w:pPr>
        <w:pStyle w:val="Heading1"/>
      </w:pPr>
      <w:r>
        <w:t xml:space="preserve">11. tests/</w:t>
      </w:r>
    </w:p>
    <w:p>
      <w:r>
        <w:t xml:space="preserve">Uses Pest (a thin, expressive syntax layer over PHPUnit) — most files here are still written as classic PHPUnit-style test classes, which Pest runs natively. </w:t>
      </w:r>
      <w:r>
        <w:rPr>
          <w:rFonts w:ascii="Consolas" w:hAnsi="Consolas" w:cs="Consolas"/>
        </w:rPr>
        <w:t xml:space="preserve">phpunit.xml</w:t>
      </w:r>
      <w:r>
        <w:t xml:space="preserve"> points the test environment at an isolated in-memory SQLite database, so running tests never touches your real MySQL data.</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186"/>
        <w:gridCol w:w="6173"/>
      </w:tblGrid>
      <w:tr>
        <w:tc>
          <w:tcPr>
            <w:tcW w:w="3186" w:type="dxa"/>
            <w:shd w:val="clear" w:fill="1F3864"/>
            <w:vAlign w:val="center"/>
          </w:tcPr>
          <w:p>
            <w:pPr>
              <w:spacing w:after="0"/>
            </w:pPr>
            <w:r>
              <w:rPr>
                <w:b/>
                <w:color w:val="FFFFFF"/>
                <w:sz w:val="20"/>
              </w:rPr>
              <w:t xml:space="preserve">File</w:t>
            </w:r>
          </w:p>
        </w:tc>
        <w:tc>
          <w:tcPr>
            <w:tcW w:w="6173" w:type="dxa"/>
            <w:shd w:val="clear" w:fill="1F3864"/>
            <w:vAlign w:val="center"/>
          </w:tcPr>
          <w:p>
            <w:pPr>
              <w:spacing w:after="0"/>
            </w:pPr>
            <w:r>
              <w:rPr>
                <w:b/>
                <w:color w:val="FFFFFF"/>
                <w:sz w:val="20"/>
              </w:rPr>
              <w:t xml:space="preserve">Covers</w:t>
            </w:r>
          </w:p>
        </w:tc>
      </w:tr>
      <w:tr>
        <w:tc>
          <w:tcPr>
            <w:tcW w:w="3186" w:type="dxa"/>
            <w:vAlign w:val="center"/>
          </w:tcPr>
          <w:p>
            <w:pPr>
              <w:spacing w:after="0"/>
            </w:pPr>
            <w:r>
              <w:rPr>
                <w:b/>
                <w:rFonts w:ascii="Consolas" w:hAnsi="Consolas" w:cs="Consolas"/>
              </w:rPr>
              <w:t xml:space="preserve">AuthorizationEnforcementTest</w:t>
            </w:r>
          </w:p>
        </w:tc>
        <w:tc>
          <w:tcPr>
            <w:tcW w:w="6173" w:type="dxa"/>
            <w:vAlign w:val="center"/>
          </w:tcPr>
          <w:p>
            <w:pPr>
              <w:spacing w:after="0"/>
            </w:pPr>
            <w:r>
              <w:rPr>
                <w:sz w:val="20"/>
              </w:rPr>
              <w:t xml:space="preserve">Cross-cutting checks that every role is blocked from actions section 4 says it shouldn't have.</w:t>
            </w:r>
          </w:p>
        </w:tc>
      </w:tr>
      <w:tr>
        <w:tc>
          <w:tcPr>
            <w:tcW w:w="3186" w:type="dxa"/>
            <w:vAlign w:val="center"/>
          </w:tcPr>
          <w:p>
            <w:pPr>
              <w:spacing w:after="0"/>
            </w:pPr>
            <w:r>
              <w:rPr>
                <w:b/>
                <w:rFonts w:ascii="Consolas" w:hAnsi="Consolas" w:cs="Consolas"/>
              </w:rPr>
              <w:t xml:space="preserve">ProductPolicyTest / CustomerPolicyTest / InvoicePolicyTest</w:t>
            </w:r>
          </w:p>
        </w:tc>
        <w:tc>
          <w:tcPr>
            <w:tcW w:w="6173" w:type="dxa"/>
            <w:vAlign w:val="center"/>
          </w:tcPr>
          <w:p>
            <w:pPr>
              <w:spacing w:after="0"/>
            </w:pPr>
            <w:r>
              <w:rPr>
                <w:sz w:val="20"/>
              </w:rPr>
              <w:t xml:space="preserve">Per-model policy rules — one test per role per action.</w:t>
            </w:r>
          </w:p>
        </w:tc>
      </w:tr>
      <w:tr>
        <w:tc>
          <w:tcPr>
            <w:tcW w:w="3186" w:type="dxa"/>
            <w:vAlign w:val="center"/>
          </w:tcPr>
          <w:p>
            <w:pPr>
              <w:spacing w:after="0"/>
            </w:pPr>
            <w:r>
              <w:rPr>
                <w:b/>
                <w:rFonts w:ascii="Consolas" w:hAnsi="Consolas" w:cs="Consolas"/>
              </w:rPr>
              <w:t xml:space="preserve">PaymentWorkflowTest</w:t>
            </w:r>
          </w:p>
        </w:tc>
        <w:tc>
          <w:tcPr>
            <w:tcW w:w="6173" w:type="dxa"/>
            <w:vAlign w:val="center"/>
          </w:tcPr>
          <w:p>
            <w:pPr>
              <w:spacing w:after="0"/>
            </w:pPr>
            <w:r>
              <w:rPr>
                <w:sz w:val="20"/>
              </w:rPr>
              <w:t xml:space="preserve">The full payment lifecycle: customer submits → pending; accountant approves → invoice paid + email; accountant records directly → self-approved; rejections; cross-role denials.</w:t>
            </w:r>
          </w:p>
        </w:tc>
      </w:tr>
      <w:tr>
        <w:tc>
          <w:tcPr>
            <w:tcW w:w="3186" w:type="dxa"/>
            <w:vAlign w:val="center"/>
          </w:tcPr>
          <w:p>
            <w:pPr>
              <w:spacing w:after="0"/>
            </w:pPr>
            <w:r>
              <w:rPr>
                <w:b/>
                <w:rFonts w:ascii="Consolas" w:hAnsi="Consolas" w:cs="Consolas"/>
              </w:rPr>
              <w:t xml:space="preserve">InvoiceCreationTest / InvoiceStatusTest</w:t>
            </w:r>
          </w:p>
        </w:tc>
        <w:tc>
          <w:tcPr>
            <w:tcW w:w="6173" w:type="dxa"/>
            <w:vAlign w:val="center"/>
          </w:tcPr>
          <w:p>
            <w:pPr>
              <w:spacing w:after="0"/>
            </w:pPr>
            <w:r>
              <w:rPr>
                <w:sz w:val="20"/>
              </w:rPr>
              <w:t xml:space="preserve">Stock deduction on create, insufficient-stock rejection, send()/overdue transitions.</w:t>
            </w:r>
          </w:p>
        </w:tc>
      </w:tr>
      <w:tr>
        <w:tc>
          <w:tcPr>
            <w:tcW w:w="3186" w:type="dxa"/>
            <w:vAlign w:val="center"/>
          </w:tcPr>
          <w:p>
            <w:pPr>
              <w:spacing w:after="0"/>
            </w:pPr>
            <w:r>
              <w:rPr>
                <w:b/>
                <w:rFonts w:ascii="Consolas" w:hAnsi="Consolas" w:cs="Consolas"/>
              </w:rPr>
              <w:t xml:space="preserve">UserManagementTest</w:t>
            </w:r>
          </w:p>
        </w:tc>
        <w:tc>
          <w:tcPr>
            <w:tcW w:w="6173" w:type="dxa"/>
            <w:vAlign w:val="center"/>
          </w:tcPr>
          <w:p>
            <w:pPr>
              <w:spacing w:after="0"/>
            </w:pPr>
            <w:r>
              <w:rPr>
                <w:sz w:val="20"/>
              </w:rPr>
              <w:t xml:space="preserve">Admin account creation (no password field, an AccountCreated notification fires), that an admin can never set/see a password on update, and resend-invite.</w:t>
            </w:r>
          </w:p>
        </w:tc>
      </w:tr>
      <w:tr>
        <w:tc>
          <w:tcPr>
            <w:tcW w:w="3186" w:type="dxa"/>
            <w:vAlign w:val="center"/>
          </w:tcPr>
          <w:p>
            <w:pPr>
              <w:spacing w:after="0"/>
            </w:pPr>
            <w:r>
              <w:rPr>
                <w:b/>
                <w:rFonts w:ascii="Consolas" w:hAnsi="Consolas" w:cs="Consolas"/>
              </w:rPr>
              <w:t xml:space="preserve">ReportingAndResourcesTest</w:t>
            </w:r>
          </w:p>
        </w:tc>
        <w:tc>
          <w:tcPr>
            <w:tcW w:w="6173" w:type="dxa"/>
            <w:vAlign w:val="center"/>
          </w:tcPr>
          <w:p>
            <w:pPr>
              <w:spacing w:after="0"/>
            </w:pPr>
            <w:r>
              <w:rPr>
                <w:sz w:val="20"/>
              </w:rPr>
              <w:t xml:space="preserve">Resource-shape assertions (the deliberate JSON shape Resources produce) and report access restrictions.</w:t>
            </w:r>
          </w:p>
        </w:tc>
      </w:tr>
      <w:tr>
        <w:tc>
          <w:tcPr>
            <w:tcW w:w="3186" w:type="dxa"/>
            <w:vAlign w:val="center"/>
          </w:tcPr>
          <w:p>
            <w:pPr>
              <w:spacing w:after="0"/>
            </w:pPr>
            <w:r>
              <w:rPr>
                <w:b/>
                <w:rFonts w:ascii="Consolas" w:hAnsi="Consolas" w:cs="Consolas"/>
              </w:rPr>
              <w:t xml:space="preserve">ProfileTest</w:t>
            </w:r>
          </w:p>
        </w:tc>
        <w:tc>
          <w:tcPr>
            <w:tcW w:w="6173" w:type="dxa"/>
            <w:vAlign w:val="center"/>
          </w:tcPr>
          <w:p>
            <w:pPr>
              <w:spacing w:after="0"/>
            </w:pPr>
            <w:r>
              <w:rPr>
                <w:sz w:val="20"/>
              </w:rPr>
              <w:t xml:space="preserve">A user managing their own profile/account.</w:t>
            </w:r>
          </w:p>
        </w:tc>
      </w:tr>
      <w:tr>
        <w:tc>
          <w:tcPr>
            <w:tcW w:w="3186" w:type="dxa"/>
            <w:vAlign w:val="center"/>
          </w:tcPr>
          <w:p>
            <w:pPr>
              <w:spacing w:after="0"/>
            </w:pPr>
            <w:r>
              <w:rPr>
                <w:b/>
                <w:rFonts w:ascii="Consolas" w:hAnsi="Consolas" w:cs="Consolas"/>
              </w:rPr>
              <w:t xml:space="preserve">Auth/*</w:t>
            </w:r>
          </w:p>
        </w:tc>
        <w:tc>
          <w:tcPr>
            <w:tcW w:w="6173" w:type="dxa"/>
            <w:vAlign w:val="center"/>
          </w:tcPr>
          <w:p>
            <w:pPr>
              <w:spacing w:after="0"/>
            </w:pPr>
            <w:r>
              <w:rPr>
                <w:sz w:val="20"/>
              </w:rPr>
              <w:t xml:space="preserve">Standard Breeze-style coverage: login, password reset, password confirmation, email verification.</w:t>
            </w:r>
          </w:p>
        </w:tc>
      </w:tr>
    </w:tbl>
    <w:p>
      <w:pPr>
        <w:spacing w:after="160"/>
      </w:pPr>
    </w:p>
    <w:p>
      <w:r>
        <w:rPr>
          <w:b/>
        </w:rPr>
        <w:t xml:space="preserve">Run with: </w:t>
      </w:r>
      <w:r>
        <w:rPr>
          <w:rFonts w:ascii="Consolas" w:hAnsi="Consolas" w:cs="Consolas"/>
        </w:rPr>
        <w:t xml:space="preserve">php artisan test</w:t>
      </w:r>
      <w:r>
        <w:t xml:space="preserve"> (or </w:t>
      </w:r>
      <w:r>
        <w:rPr>
          <w:rFonts w:ascii="Consolas" w:hAnsi="Consolas" w:cs="Consolas"/>
        </w:rPr>
        <w:t xml:space="preserve">./vendor/bin/pest</w:t>
      </w:r>
      <w:r>
        <w:t xml:space="preserve">). 80 tests passing is the current baseline. Because this uses an isolated in-memory database, it cannot prove that real MySQL, real SMTP email delivery, or the queue-free job dispatch actually work end to end — those need a manual/live check against a running </w:t>
      </w:r>
      <w:r>
        <w:rPr>
          <w:rFonts w:ascii="Consolas" w:hAnsi="Consolas" w:cs="Consolas"/>
        </w:rPr>
        <w:t xml:space="preserve">php artisan serve</w:t>
      </w:r>
      <w:r>
        <w:t xml:space="preserve"> instance.</w:t>
      </w:r>
    </w:p>
    <w:p>
      <w:pPr>
        <w:pStyle w:val="Heading1"/>
      </w:pPr>
      <w:r>
        <w:t xml:space="preserve">12. config/</w:t>
      </w:r>
    </w:p>
    <w:p>
      <w:r>
        <w:t xml:space="preserve">Standard Laravel configuration files (app, auth, cache, database, filesystems, logging, mail, queue, session) plus two worth calling out:</w:t>
      </w:r>
    </w:p>
    <w:p>
      <w:pPr>
        <w:pStyle w:val="ListParagraph"/>
        <w:ind w:left="540" w:hanging="270"/>
      </w:pPr>
      <w:r>
        <w:t xml:space="preserve">•  </w:t>
      </w:r>
      <w:r>
        <w:rPr>
          <w:b/>
        </w:rPr>
        <w:t xml:space="preserve">config/dompdf.php: </w:t>
      </w:r>
      <w:r>
        <w:t xml:space="preserve">PDF rendering options for barryvdh/laravel-dompdf (paper size, fonts, etc.).</w:t>
      </w:r>
    </w:p>
    <w:p>
      <w:pPr>
        <w:pStyle w:val="ListParagraph"/>
        <w:ind w:left="540" w:hanging="270"/>
      </w:pPr>
      <w:r>
        <w:t xml:space="preserve">•  </w:t>
      </w:r>
      <w:r>
        <w:rPr>
          <w:b/>
        </w:rPr>
        <w:t xml:space="preserve">config/company.php: </w:t>
      </w:r>
      <w:r>
        <w:t xml:space="preserve">a small custom config file (not a Laravel default) holding the business's own name/address/phone/email for invoice PDFs and emails, sourced from </w:t>
      </w:r>
      <w:r>
        <w:rPr>
          <w:rFonts w:ascii="Consolas" w:hAnsi="Consolas" w:cs="Consolas"/>
        </w:rPr>
        <w:t xml:space="preserve">.env</w:t>
      </w:r>
      <w:r>
        <w:t xml:space="preserve"> (</w:t>
      </w:r>
      <w:r>
        <w:rPr>
          <w:rFonts w:ascii="Consolas" w:hAnsi="Consolas" w:cs="Consolas"/>
        </w:rPr>
        <w:t xml:space="preserve">COMPANY_ADDRESS</w:t>
      </w:r>
      <w:r>
        <w:t xml:space="preserve">, </w:t>
      </w:r>
      <w:r>
        <w:rPr>
          <w:rFonts w:ascii="Consolas" w:hAnsi="Consolas" w:cs="Consolas"/>
        </w:rPr>
        <w:t xml:space="preserve">COMPANY_PHONE</w:t>
      </w:r>
      <w:r>
        <w:t xml:space="preserve">, </w:t>
      </w:r>
      <w:r>
        <w:rPr>
          <w:rFonts w:ascii="Consolas" w:hAnsi="Consolas" w:cs="Consolas"/>
        </w:rPr>
        <w:t xml:space="preserve">COMPANY_EMAIL</w:t>
      </w:r>
      <w:r>
        <w:t xml:space="preserve">).</w:t>
      </w:r>
    </w:p>
    <w:p>
      <w:r>
        <w:br w:type="page"/>
      </w:r>
    </w:p>
    <w:p>
      <w:pPr>
        <w:pStyle w:val="Heading1"/>
      </w:pPr>
      <w:r>
        <w:t xml:space="preserve">13. Core Domain Workflow: Invoice → Payment</w:t>
      </w:r>
    </w:p>
    <w:p>
      <w:r>
        <w:t xml:space="preserve">This is the system's actual reason for existing, and the clearest way to see every layer described above working together.</w:t>
      </w:r>
    </w:p>
    <w:p>
      <w:pPr>
        <w:pStyle w:val="ListParagraph"/>
        <w:ind w:left="540" w:hanging="270"/>
      </w:pPr>
      <w:r>
        <w:t xml:space="preserve">•  </w:t>
      </w:r>
      <w:r>
        <w:rPr>
          <w:b/>
        </w:rPr>
        <w:t xml:space="preserve">1. Staff adds a Customer. </w:t>
      </w:r>
      <w:r>
        <w:rPr>
          <w:rFonts w:ascii="Consolas" w:hAnsi="Consolas" w:cs="Consolas"/>
        </w:rPr>
        <w:t xml:space="preserve">CustomerController::store()</w:t>
      </w:r>
      <w:r>
        <w:t xml:space="preserve"> — just a plain Customer record. No login is created.</w:t>
      </w:r>
    </w:p>
    <w:p>
      <w:pPr>
        <w:pStyle w:val="ListParagraph"/>
        <w:ind w:left="540" w:hanging="270"/>
      </w:pPr>
      <w:r>
        <w:t xml:space="preserve">•  </w:t>
      </w:r>
      <w:r>
        <w:rPr>
          <w:b/>
        </w:rPr>
        <w:t xml:space="preserve">2. Staff creates a Product </w:t>
      </w:r>
      <w:r>
        <w:t xml:space="preserve">(if it doesn't exist yet) with a price and starting stock. SKU is generated automatically, never typed by hand.</w:t>
      </w:r>
    </w:p>
    <w:p>
      <w:pPr>
        <w:pStyle w:val="ListParagraph"/>
        <w:ind w:left="540" w:hanging="270"/>
      </w:pPr>
      <w:r>
        <w:t xml:space="preserve">•  </w:t>
      </w:r>
      <w:r>
        <w:rPr>
          <w:b/>
        </w:rPr>
        <w:t xml:space="preserve">3. Staff creates an Invoice </w:t>
      </w:r>
      <w:r>
        <w:t xml:space="preserve">for that customer with one or more line items. </w:t>
      </w:r>
      <w:r>
        <w:rPr>
          <w:rFonts w:ascii="Consolas" w:hAnsi="Consolas" w:cs="Consolas"/>
        </w:rPr>
        <w:t xml:space="preserve">InvoiceController::store()</w:t>
      </w:r>
      <w:r>
        <w:t xml:space="preserve"> validates each line's quantity against current stock, then inside a single DB transaction: creates the Invoice, creates each InvoiceItem, and decrements Product.stock. Status starts as draft.</w:t>
      </w:r>
    </w:p>
    <w:p>
      <w:pPr>
        <w:pStyle w:val="ListParagraph"/>
        <w:ind w:left="540" w:hanging="270"/>
      </w:pPr>
      <w:r>
        <w:t xml:space="preserve">•  </w:t>
      </w:r>
      <w:r>
        <w:rPr>
          <w:b/>
        </w:rPr>
        <w:t xml:space="preserve">4. Staff sends the invoice. </w:t>
      </w:r>
      <w:r>
        <w:rPr>
          <w:rFonts w:ascii="Consolas" w:hAnsi="Consolas" w:cs="Consolas"/>
        </w:rPr>
        <w:t xml:space="preserve">InvoiceController::send()</w:t>
      </w:r>
      <w:r>
        <w:t xml:space="preserve"> renders the PDF (resources/views/pdf/invoice.blade.php) and dispatches </w:t>
      </w:r>
      <w:r>
        <w:rPr>
          <w:rFonts w:ascii="Consolas" w:hAnsi="Consolas" w:cs="Consolas"/>
        </w:rPr>
        <w:t xml:space="preserve">SendInvoiceEmail</w:t>
      </w:r>
      <w:r>
        <w:t xml:space="preserve"> (synchronously — section 6.6) using InvoiceMail. Status becomes </w:t>
      </w:r>
      <w:r>
        <w:rPr>
          <w:rFonts w:ascii="Consolas" w:hAnsi="Consolas" w:cs="Consolas"/>
        </w:rPr>
        <w:t xml:space="preserve">sent</w:t>
      </w:r>
      <w:r>
        <w:t xml:space="preserve">.</w:t>
      </w:r>
    </w:p>
    <w:p>
      <w:pPr>
        <w:pStyle w:val="ListParagraph"/>
        <w:ind w:left="540" w:hanging="270"/>
      </w:pPr>
      <w:r>
        <w:t xml:space="preserve">•  </w:t>
      </w:r>
      <w:r>
        <w:rPr>
          <w:b/>
        </w:rPr>
        <w:t xml:space="preserve">5. The customer pays outside the system </w:t>
      </w:r>
      <w:r>
        <w:t xml:space="preserve">(cash, bank transfer, mobile money, card) — there is no live payment gateway integration anywhere in this codebase, by design. “Payment method” and “reference” are just recorded facts, not an API call to Stripe/PayPal/M-Pesa.</w:t>
      </w:r>
    </w:p>
    <w:p>
      <w:pPr>
        <w:pStyle w:val="ListParagraph"/>
        <w:ind w:left="540" w:hanging="270"/>
      </w:pPr>
      <w:r>
        <w:t xml:space="preserve">•  </w:t>
      </w:r>
      <w:r>
        <w:rPr>
          <w:b/>
        </w:rPr>
        <w:t xml:space="preserve">6a. If the customer has portal access, </w:t>
      </w:r>
      <w:r>
        <w:t xml:space="preserve">they can submit that reference themselves via the invoice's payment form. </w:t>
      </w:r>
      <w:r>
        <w:rPr>
          <w:rFonts w:ascii="Consolas" w:hAnsi="Consolas" w:cs="Consolas"/>
        </w:rPr>
        <w:t xml:space="preserve">PaymentController::store()</w:t>
      </w:r>
      <w:r>
        <w:t xml:space="preserve"> creates a Payment with status pending — it still needs review.</w:t>
      </w:r>
    </w:p>
    <w:p>
      <w:pPr>
        <w:pStyle w:val="ListParagraph"/>
        <w:ind w:left="540" w:hanging="270"/>
      </w:pPr>
      <w:r>
        <w:t xml:space="preserve">•  </w:t>
      </w:r>
      <w:r>
        <w:rPr>
          <w:b/>
        </w:rPr>
        <w:t xml:space="preserve">6b. More commonly, the Accountant records it directly </w:t>
      </w:r>
      <w:r>
        <w:t xml:space="preserve">(no customer portal involved at all). The same </w:t>
      </w:r>
      <w:r>
        <w:rPr>
          <w:rFonts w:ascii="Consolas" w:hAnsi="Consolas" w:cs="Consolas"/>
        </w:rPr>
        <w:t xml:space="preserve">store()</w:t>
      </w:r>
      <w:r>
        <w:t xml:space="preserve"> method, but because the caller is an Accountant, the Payment is created already approved — reviewed_by/reviewed_at are set inline, and the Invoice is immediately marked paid, with PaymentApprovedMail sent. Recording and approving are the same action for an Accountant.</w:t>
      </w:r>
    </w:p>
    <w:p>
      <w:pPr>
        <w:pStyle w:val="ListParagraph"/>
        <w:ind w:left="540" w:hanging="270"/>
      </w:pPr>
      <w:r>
        <w:t xml:space="preserve">•  </w:t>
      </w:r>
      <w:r>
        <w:rPr>
          <w:b/>
        </w:rPr>
        <w:t xml:space="preserve">7. If a customer's self-submitted payment needs review, </w:t>
      </w:r>
      <w:r>
        <w:t xml:space="preserve">the Accountant sees it in Payments/Index.vue's pending queue and calls approve() (invoice → paid, confirmation email) or reject() (with a required reason; the customer sees why and can resubmit — a rejection is never a silent dead end).</w:t>
      </w:r>
    </w:p>
    <w:p>
      <w:pPr>
        <w:pStyle w:val="ListParagraph"/>
        <w:ind w:left="540" w:hanging="270"/>
      </w:pPr>
      <w:r>
        <w:t xml:space="preserve">•  </w:t>
      </w:r>
      <w:r>
        <w:rPr>
          <w:b/>
        </w:rPr>
        <w:t xml:space="preserve">8. Admin </w:t>
      </w:r>
      <w:r>
        <w:t xml:space="preserve">watches all of this happen on Reports and the Dashboard, but cannot create, edit or approve anything in this flow.</w:t>
      </w:r>
    </w:p>
    <w:p>
      <w:r>
        <w:rPr>
          <w:b/>
        </w:rPr>
        <w:t xml:space="preserve">Why invoices can never be edited or deleted (InvoicePolicy::update()/delete() always return false): </w:t>
      </w:r>
      <w:r>
        <w:t xml:space="preserve">once stock has been decremented and a document may have already been emailed to a customer, silently changing it would break the audit trail the whole payments workflow depends on. A mistake means creating a corrected invoice, not editing the wrong one.</w:t>
      </w:r>
    </w:p>
    <w:p>
      <w:pPr>
        <w:pStyle w:val="Heading1"/>
      </w:pPr>
      <w:r>
        <w:t xml:space="preserve">14. Authentication &amp; Account Provisioning Model</w:t>
      </w:r>
    </w:p>
    <w:p>
      <w:r>
        <w:t xml:space="preserve">This is the part of the system most likely to surprise a developer coming from a typical Laravel Breeze/Jetstream app: </w:t>
      </w:r>
      <w:r>
        <w:rPr>
          <w:b/>
        </w:rPr>
        <w:t xml:space="preserve">there is no public registration</w:t>
      </w:r>
      <w:r>
        <w:t xml:space="preserve">, and </w:t>
      </w:r>
      <w:r>
        <w:rPr>
          <w:b/>
        </w:rPr>
        <w:t xml:space="preserve">admins can never see or change a password once a user has set one</w:t>
      </w:r>
      <w:r>
        <w:t xml:space="preserve">.</w:t>
      </w:r>
    </w:p>
    <w:p>
      <w:pPr>
        <w:pStyle w:val="Heading3"/>
      </w:pPr>
      <w:r>
        <w:t xml:space="preserve">14.1 No public registration</w:t>
      </w:r>
    </w:p>
    <w:p>
      <w:r>
        <w:t xml:space="preserve">routes/auth.php only defines login, forgot-password, reset-password, email verification and password confirmation. There is no register route, no RegisteredUserController, and no Register.vue page — all three were deliberately removed. The only way into the system is: an Admin creates the account.</w:t>
      </w:r>
    </w:p>
    <w:p>
      <w:pPr>
        <w:pStyle w:val="Heading3"/>
      </w:pPr>
      <w:r>
        <w:t xml:space="preserve">14.2 How an admin-created account gets a password</w:t>
      </w:r>
    </w:p>
    <w:p>
      <w:r>
        <w:t xml:space="preserve">UserManagementController::store() never accepts a password field from the admin at all (StoreUserRequest has no password validation rule). Instead:</w:t>
      </w:r>
    </w:p>
    <w:p>
      <w:pPr>
        <w:pStyle w:val="ListParagraph"/>
        <w:ind w:left="540" w:hanging="270"/>
      </w:pPr>
      <w:r>
        <w:t xml:space="preserve">•  </w:t>
      </w:r>
      <w:r>
        <w:rPr>
          <w:b/>
        </w:rPr>
        <w:t xml:space="preserve">1. </w:t>
      </w:r>
      <w:r>
        <w:t xml:space="preserve">The new User row is created with an unusable random password: </w:t>
      </w:r>
      <w:r>
        <w:rPr>
          <w:rFonts w:ascii="Consolas" w:hAnsi="Consolas" w:cs="Consolas"/>
        </w:rPr>
        <w:t xml:space="preserve">Hash::make(Str::random(40))</w:t>
      </w:r>
      <w:r>
        <w:t xml:space="preserve">.</w:t>
      </w:r>
    </w:p>
    <w:p>
      <w:pPr>
        <w:pStyle w:val="ListParagraph"/>
        <w:ind w:left="540" w:hanging="270"/>
      </w:pPr>
      <w:r>
        <w:t xml:space="preserve">•  </w:t>
      </w:r>
      <w:r>
        <w:rPr>
          <w:b/>
        </w:rPr>
        <w:t xml:space="preserve">2. </w:t>
      </w:r>
      <w:r>
        <w:rPr>
          <w:rFonts w:ascii="Consolas" w:hAnsi="Consolas" w:cs="Consolas"/>
        </w:rPr>
        <w:t xml:space="preserve">email_verified_at</w:t>
      </w:r>
      <w:r>
        <w:t xml:space="preserve"> is force-filled to now(), since the admin is vouching for the account (this field is deliberately excluded from $fillable, so it must be set via </w:t>
      </w:r>
      <w:r>
        <w:rPr>
          <w:rFonts w:ascii="Consolas" w:hAnsi="Consolas" w:cs="Consolas"/>
        </w:rPr>
        <w:t xml:space="preserve">forceFill()-&gt;save()</w:t>
      </w:r>
      <w:r>
        <w:t xml:space="preserve">, not inside the create() array).</w:t>
      </w:r>
    </w:p>
    <w:p>
      <w:pPr>
        <w:pStyle w:val="ListParagraph"/>
        <w:ind w:left="540" w:hanging="270"/>
      </w:pPr>
      <w:r>
        <w:t xml:space="preserve">•  </w:t>
      </w:r>
      <w:r>
        <w:rPr>
          <w:b/>
        </w:rPr>
        <w:t xml:space="preserve">3. </w:t>
      </w:r>
      <w:r>
        <w:t xml:space="preserve">A real password-reset token is issued via </w:t>
      </w:r>
      <w:r>
        <w:rPr>
          <w:rFonts w:ascii="Consolas" w:hAnsi="Consolas" w:cs="Consolas"/>
        </w:rPr>
        <w:t xml:space="preserve">Password::broker()-&gt;createToken($user)</w:t>
      </w:r>
      <w:r>
        <w:t xml:space="preserve"> — the exact same mechanism the “Forgot your password” flow already uses.</w:t>
      </w:r>
    </w:p>
    <w:p>
      <w:pPr>
        <w:pStyle w:val="ListParagraph"/>
        <w:ind w:left="540" w:hanging="270"/>
      </w:pPr>
      <w:r>
        <w:t xml:space="preserve">•  </w:t>
      </w:r>
      <w:r>
        <w:rPr>
          <w:b/>
        </w:rPr>
        <w:t xml:space="preserve">4. </w:t>
      </w:r>
      <w:r>
        <w:t xml:space="preserve">An </w:t>
      </w:r>
      <w:r>
        <w:rPr>
          <w:rFonts w:ascii="Consolas" w:hAnsi="Consolas" w:cs="Consolas"/>
        </w:rPr>
        <w:t xml:space="preserve">AccountCreated</w:t>
      </w:r>
      <w:r>
        <w:t xml:space="preserve"> notification emails that reset link. The user clicks it, lands on the existing Auth/ResetPassword.vue page, and chooses their own password for the first time.</w:t>
      </w:r>
    </w:p>
    <w:p>
      <w:r>
        <w:rPr>
          <w:b/>
        </w:rPr>
        <w:t xml:space="preserve">If the email is lost or the link expires, </w:t>
      </w:r>
      <w:r>
        <w:t xml:space="preserve">an admin can hit “Resend setup email” on Users/Edit.vue (</w:t>
      </w:r>
      <w:r>
        <w:rPr>
          <w:rFonts w:ascii="Consolas" w:hAnsi="Consolas" w:cs="Consolas"/>
        </w:rPr>
        <w:t xml:space="preserve">UserManagementController::resendInvite()</w:t>
      </w:r>
      <w:r>
        <w:t xml:space="preserve">), which issues a fresh token the same way — it never touches or reveals the user's actual password.</w:t>
      </w:r>
    </w:p>
    <w:p>
      <w:pPr>
        <w:pStyle w:val="Heading3"/>
      </w:pPr>
      <w:r>
        <w:t xml:space="preserve">14.3 Admin can never see or change a set password</w:t>
      </w:r>
    </w:p>
    <w:p>
      <w:r>
        <w:t xml:space="preserve">UserManagementController::update() has no password-handling code path at all — not “optional”, not “blank means unchanged”, simply absent. Even if a request is crafted to include password/password_confirmation fields, UpdateUserRequest has no rule for them, so Laravel's validated() array never contains them and the controller has nothing to act on. This was verified directly against a running server during development: submitting a password on the update endpoint left the stored bcrypt hash byte-for-byte unchanged.</w:t>
      </w:r>
    </w:p>
    <w:p>
      <w:pPr>
        <w:pStyle w:val="Heading3"/>
      </w:pPr>
      <w:r>
        <w:t xml:space="preserve">14.4 Why customers are the exception</w:t>
      </w:r>
    </w:p>
    <w:p>
      <w:r>
        <w:t xml:space="preserve">A plain Customer record (business contact info) is not a User account and never gets any of the above automatically. If a specific customer needs portal access, an Admin creates a </w:t>
      </w:r>
      <w:r>
        <w:rPr>
          <w:rFonts w:ascii="Consolas" w:hAnsi="Consolas" w:cs="Consolas"/>
        </w:rPr>
        <w:t xml:space="preserve">customer</w:t>
      </w:r>
      <w:r>
        <w:t xml:space="preserve">-role User the normal way (section 14.2) and links it to that Customer profile from the Users page — the same account-provisioning path as any other role, not a separate “send login invite” shortcut (an earlier version of this feature let Staff provision customer logins directly; it was removed for contradicting “all accounts are created by the admin”).</w:t>
      </w:r>
    </w:p>
    <w:p>
      <w:r>
        <w:br w:type="page"/>
      </w:r>
    </w:p>
    <w:p>
      <w:pPr>
        <w:pStyle w:val="Heading1"/>
      </w:pPr>
      <w:r>
        <w:t xml:space="preserve">15. Frontend Conventions Worth Knowing</w:t>
      </w:r>
    </w:p>
    <w:p>
      <w:pPr>
        <w:pStyle w:val="Heading2"/>
      </w:pPr>
      <w:r>
        <w:t xml:space="preserve">15.1 Tailwind semantic color tokens + dark mode</w:t>
      </w:r>
    </w:p>
    <w:p>
      <w:r>
        <w:t xml:space="preserve">Never reach for a raw Tailwind color like </w:t>
      </w:r>
      <w:r>
        <w:rPr>
          <w:rFonts w:ascii="Consolas" w:hAnsi="Consolas" w:cs="Consolas"/>
        </w:rPr>
        <w:t xml:space="preserve">bg-gray-100</w:t>
      </w:r>
      <w:r>
        <w:t xml:space="preserve"> or </w:t>
      </w:r>
      <w:r>
        <w:rPr>
          <w:rFonts w:ascii="Consolas" w:hAnsi="Consolas" w:cs="Consolas"/>
        </w:rPr>
        <w:t xml:space="preserve">text-red-600</w:t>
      </w:r>
      <w:r>
        <w:t xml:space="preserve"> in this codebase. tailwind.config.js defines a semantic palette instead — </w:t>
      </w:r>
      <w:r>
        <w:rPr>
          <w:rFonts w:ascii="Consolas" w:hAnsi="Consolas" w:cs="Consolas"/>
        </w:rPr>
        <w:t xml:space="preserve">primary</w:t>
      </w:r>
      <w:r>
        <w:t xml:space="preserve">, </w:t>
      </w:r>
      <w:r>
        <w:rPr>
          <w:rFonts w:ascii="Consolas" w:hAnsi="Consolas" w:cs="Consolas"/>
        </w:rPr>
        <w:t xml:space="preserve">accent</w:t>
      </w:r>
      <w:r>
        <w:t xml:space="preserve">, </w:t>
      </w:r>
      <w:r>
        <w:rPr>
          <w:rFonts w:ascii="Consolas" w:hAnsi="Consolas" w:cs="Consolas"/>
        </w:rPr>
        <w:t xml:space="preserve">background</w:t>
      </w:r>
      <w:r>
        <w:t xml:space="preserve">, </w:t>
      </w:r>
      <w:r>
        <w:rPr>
          <w:rFonts w:ascii="Consolas" w:hAnsi="Consolas" w:cs="Consolas"/>
        </w:rPr>
        <w:t xml:space="preserve">surface</w:t>
      </w:r>
      <w:r>
        <w:t xml:space="preserve">, </w:t>
      </w:r>
      <w:r>
        <w:rPr>
          <w:rFonts w:ascii="Consolas" w:hAnsi="Consolas" w:cs="Consolas"/>
        </w:rPr>
        <w:t xml:space="preserve">text</w:t>
      </w:r>
      <w:r>
        <w:t xml:space="preserve">, </w:t>
      </w:r>
      <w:r>
        <w:rPr>
          <w:rFonts w:ascii="Consolas" w:hAnsi="Consolas" w:cs="Consolas"/>
        </w:rPr>
        <w:t xml:space="preserve">border</w:t>
      </w:r>
      <w:r>
        <w:t xml:space="preserve">, and a colorblind-safety-checked </w:t>
      </w:r>
      <w:r>
        <w:rPr>
          <w:rFonts w:ascii="Consolas" w:hAnsi="Consolas" w:cs="Consolas"/>
        </w:rPr>
        <w:t xml:space="preserve">stat.{teal,blue,orange,violet}</w:t>
      </w:r>
      <w:r>
        <w:t xml:space="preserve"> group for charts/status badges. Every one of these resolves through an </w:t>
      </w:r>
      <w:r>
        <w:rPr>
          <w:rFonts w:ascii="Consolas" w:hAnsi="Consolas" w:cs="Consolas"/>
        </w:rPr>
        <w:t xml:space="preserve">rgb(var(--x) / &lt;alpha-value&gt;)</w:t>
      </w:r>
      <w:r>
        <w:t xml:space="preserve"> helper to a CSS custom property defined twice in resources/css/app.css (once under :root, once under .dark). Using the semantic name means dark mode support for a new component is automatic; using a raw Tailwind color means it will look wrong (or invisible) in dark mode with no warning.</w:t>
      </w:r>
    </w:p>
    <w:p>
      <w:pPr>
        <w:pStyle w:val="Heading2"/>
      </w:pPr>
      <w:r>
        <w:t xml:space="preserve">15.2 Dynamic class names don't work with Tailwind</w:t>
      </w:r>
    </w:p>
    <w:p>
      <w:r>
        <w:t xml:space="preserve">Tailwind scans source files as plain text at build time to decide which classes to generate CSS for. A template literal like </w:t>
      </w:r>
      <w:r>
        <w:rPr>
          <w:rFonts w:ascii="Consolas" w:hAnsi="Consolas" w:cs="Consolas"/>
        </w:rPr>
        <w:t xml:space="preserve">`bg-stat-${color}-tint`</w:t>
      </w:r>
      <w:r>
        <w:t xml:space="preserve"> is invisible to that scanner — no matter what </w:t>
      </w:r>
      <w:r>
        <w:rPr>
          <w:rFonts w:ascii="Consolas" w:hAnsi="Consolas" w:cs="Consolas"/>
        </w:rPr>
        <w:t xml:space="preserve">color</w:t>
      </w:r>
      <w:r>
        <w:t xml:space="preserve"> resolves to at runtime, no CSS is generated and the element silently gets no background at all. Any per-item dynamic coloring in this codebase goes through a static lookup object whose full class-name strings appear literally in the file (see the colorClasses object in Dashboard.vue for the pattern to copy).</w:t>
      </w:r>
    </w:p>
    <w:p>
      <w:pPr>
        <w:pStyle w:val="Heading2"/>
      </w:pPr>
      <w:r>
        <w:t xml:space="preserve">15.3 Ziggy's route() helper</w:t>
      </w:r>
    </w:p>
    <w:p>
      <w:r>
        <w:t xml:space="preserve">Every </w:t>
      </w:r>
      <w:r>
        <w:rPr>
          <w:rFonts w:ascii="Consolas" w:hAnsi="Consolas" w:cs="Consolas"/>
        </w:rPr>
        <w:t xml:space="preserve">route('invoices.show', invoice.id)</w:t>
      </w:r>
      <w:r>
        <w:t xml:space="preserve">-style call in a Vue file is Ziggy — it makes Laravel's named routes and their URL-generation logic available in JavaScript with no duplicated URL strings. The route list is injected into resources/views/app.blade.php on the very first page load.</w:t>
      </w:r>
    </w:p>
    <w:p>
      <w:pPr>
        <w:pStyle w:val="Heading2"/>
      </w:pPr>
      <w:r>
        <w:t xml:space="preserve">15.4 Inertia's useForm()</w:t>
      </w:r>
    </w:p>
    <w:p>
      <w:r>
        <w:t xml:space="preserve">Almost every Create/Edit page uses Inertia's </w:t>
      </w:r>
      <w:r>
        <w:rPr>
          <w:rFonts w:ascii="Consolas" w:hAnsi="Consolas" w:cs="Consolas"/>
        </w:rPr>
        <w:t xml:space="preserve">useForm({...})</w:t>
      </w:r>
      <w:r>
        <w:t xml:space="preserve"> helper rather than plain reactive refs: it tracks per-field validation errors (</w:t>
      </w:r>
      <w:r>
        <w:rPr>
          <w:rFonts w:ascii="Consolas" w:hAnsi="Consolas" w:cs="Consolas"/>
        </w:rPr>
        <w:t xml:space="preserve">form.errors.field</w:t>
      </w:r>
      <w:r>
        <w:t xml:space="preserve">), a submitting flag (</w:t>
      </w:r>
      <w:r>
        <w:rPr>
          <w:rFonts w:ascii="Consolas" w:hAnsi="Consolas" w:cs="Consolas"/>
        </w:rPr>
        <w:t xml:space="preserve">form.processing</w:t>
      </w:r>
      <w:r>
        <w:t xml:space="preserve">), and posts with proper CSRF/Inertia headers automatically. One-off actions that aren't a full form (approve/reject a payment, resend a setup email) instead call </w:t>
      </w:r>
      <w:r>
        <w:rPr>
          <w:rFonts w:ascii="Consolas" w:hAnsi="Consolas" w:cs="Consolas"/>
        </w:rPr>
        <w:t xml:space="preserve">router.post/patch/delete(...)</w:t>
      </w:r>
      <w:r>
        <w:t xml:space="preserve"> directly from Inertia's </w:t>
      </w:r>
      <w:r>
        <w:rPr>
          <w:rFonts w:ascii="Consolas" w:hAnsi="Consolas" w:cs="Consolas"/>
        </w:rPr>
        <w:t xml:space="preserve">router</w:t>
      </w:r>
      <w:r>
        <w:t xml:space="preserve"> import.</w:t>
      </w:r>
    </w:p>
    <w:p>
      <w:pPr>
        <w:pStyle w:val="Heading1"/>
      </w:pPr>
      <w:r>
        <w:t xml:space="preserve">16. Local Development Setup</w:t>
      </w:r>
    </w:p>
    <w:p>
      <w:pPr>
        <w:pStyle w:val="ListParagraph"/>
        <w:ind w:left="540" w:hanging="270"/>
      </w:pPr>
      <w:r>
        <w:t xml:space="preserve">•  </w:t>
      </w:r>
      <w:r>
        <w:rPr>
          <w:b/>
        </w:rPr>
        <w:t xml:space="preserve">1. </w:t>
      </w:r>
      <w:r>
        <w:rPr>
          <w:rFonts w:ascii="Consolas" w:hAnsi="Consolas" w:cs="Consolas"/>
        </w:rPr>
        <w:t xml:space="preserve">composer install</w:t>
      </w:r>
      <w:r>
        <w:t xml:space="preserve"> and </w:t>
      </w:r>
      <w:r>
        <w:rPr>
          <w:rFonts w:ascii="Consolas" w:hAnsi="Consolas" w:cs="Consolas"/>
        </w:rPr>
        <w:t xml:space="preserve">npm install</w:t>
      </w:r>
      <w:r>
        <w:t xml:space="preserve">.</w:t>
      </w:r>
    </w:p>
    <w:p>
      <w:pPr>
        <w:pStyle w:val="ListParagraph"/>
        <w:ind w:left="540" w:hanging="270"/>
      </w:pPr>
      <w:r>
        <w:t xml:space="preserve">•  </w:t>
      </w:r>
      <w:r>
        <w:rPr>
          <w:b/>
        </w:rPr>
        <w:t xml:space="preserve">2. </w:t>
      </w:r>
      <w:r>
        <w:t xml:space="preserve">Copy </w:t>
      </w:r>
      <w:r>
        <w:rPr>
          <w:rFonts w:ascii="Consolas" w:hAnsi="Consolas" w:cs="Consolas"/>
        </w:rPr>
        <w:t xml:space="preserve">.env.example</w:t>
      </w:r>
      <w:r>
        <w:t xml:space="preserve"> to </w:t>
      </w:r>
      <w:r>
        <w:rPr>
          <w:rFonts w:ascii="Consolas" w:hAnsi="Consolas" w:cs="Consolas"/>
        </w:rPr>
        <w:t xml:space="preserve">.env</w:t>
      </w:r>
      <w:r>
        <w:t xml:space="preserve">, then set DB_CONNECTION=mysql plus DB_HOST/DB_PORT/DB_DATABASE/DB_USERNAME/DB_PASSWORD for a real MySQL 8 database (SQLite was the original prototype only).</w:t>
      </w:r>
    </w:p>
    <w:p>
      <w:pPr>
        <w:pStyle w:val="ListParagraph"/>
        <w:ind w:left="540" w:hanging="270"/>
      </w:pPr>
      <w:r>
        <w:t xml:space="preserve">•  </w:t>
      </w:r>
      <w:r>
        <w:rPr>
          <w:b/>
        </w:rPr>
        <w:t xml:space="preserve">3. </w:t>
      </w:r>
      <w:r>
        <w:rPr>
          <w:rFonts w:ascii="Consolas" w:hAnsi="Consolas" w:cs="Consolas"/>
        </w:rPr>
        <w:t xml:space="preserve">php artisan key:generate</w:t>
      </w:r>
      <w:r>
        <w:t xml:space="preserve">.</w:t>
      </w:r>
    </w:p>
    <w:p>
      <w:pPr>
        <w:pStyle w:val="ListParagraph"/>
        <w:ind w:left="540" w:hanging="270"/>
      </w:pPr>
      <w:r>
        <w:t xml:space="preserve">•  </w:t>
      </w:r>
      <w:r>
        <w:rPr>
          <w:b/>
        </w:rPr>
        <w:t xml:space="preserve">4. </w:t>
      </w:r>
      <w:r>
        <w:rPr>
          <w:rFonts w:ascii="Consolas" w:hAnsi="Consolas" w:cs="Consolas"/>
        </w:rPr>
        <w:t xml:space="preserve">php artisan migrate --seed</w:t>
      </w:r>
      <w:r>
        <w:t xml:space="preserve"> (or </w:t>
      </w:r>
      <w:r>
        <w:rPr>
          <w:rFonts w:ascii="Consolas" w:hAnsi="Consolas" w:cs="Consolas"/>
        </w:rPr>
        <w:t xml:space="preserve">migrate:fresh --seed</w:t>
      </w:r>
      <w:r>
        <w:t xml:space="preserve"> to start clean) — creates the schema and the demo accounts below.</w:t>
      </w:r>
    </w:p>
    <w:p>
      <w:pPr>
        <w:pStyle w:val="ListParagraph"/>
        <w:ind w:left="540" w:hanging="270"/>
      </w:pPr>
      <w:r>
        <w:t xml:space="preserve">•  </w:t>
      </w:r>
      <w:r>
        <w:rPr>
          <w:b/>
        </w:rPr>
        <w:t xml:space="preserve">5. </w:t>
      </w:r>
      <w:r>
        <w:rPr>
          <w:rFonts w:ascii="Consolas" w:hAnsi="Consolas" w:cs="Consolas"/>
        </w:rPr>
        <w:t xml:space="preserve">npm run build</w:t>
      </w:r>
      <w:r>
        <w:t xml:space="preserve"> (compiles assets once) — or </w:t>
      </w:r>
      <w:r>
        <w:rPr>
          <w:rFonts w:ascii="Consolas" w:hAnsi="Consolas" w:cs="Consolas"/>
        </w:rPr>
        <w:t xml:space="preserve">npm run dev</w:t>
      </w:r>
      <w:r>
        <w:t xml:space="preserve"> for hot-reloading while actively editing the frontend (remember section 10's public/hot warning).</w:t>
      </w:r>
    </w:p>
    <w:p>
      <w:pPr>
        <w:pStyle w:val="ListParagraph"/>
        <w:ind w:left="540" w:hanging="270"/>
      </w:pPr>
      <w:r>
        <w:t xml:space="preserve">•  </w:t>
      </w:r>
      <w:r>
        <w:rPr>
          <w:b/>
        </w:rPr>
        <w:t xml:space="preserve">6. </w:t>
      </w:r>
      <w:r>
        <w:rPr>
          <w:rFonts w:ascii="Consolas" w:hAnsi="Consolas" w:cs="Consolas"/>
        </w:rPr>
        <w:t xml:space="preserve">php artisan serve</w:t>
      </w:r>
      <w:r>
        <w:t xml:space="preserve"> — there is deliberately no queue worker to also run; see section 6.6 for why the background jobs are synchronous instead.</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2987"/>
        <w:gridCol w:w="3584"/>
        <w:gridCol w:w="2788"/>
      </w:tblGrid>
      <w:tr>
        <w:tc>
          <w:tcPr>
            <w:tcW w:w="2987" w:type="dxa"/>
            <w:shd w:val="clear" w:fill="1F3864"/>
            <w:vAlign w:val="center"/>
          </w:tcPr>
          <w:p>
            <w:pPr>
              <w:spacing w:after="0"/>
            </w:pPr>
            <w:r>
              <w:rPr>
                <w:b/>
                <w:color w:val="FFFFFF"/>
                <w:sz w:val="20"/>
              </w:rPr>
              <w:t xml:space="preserve">Role</w:t>
            </w:r>
          </w:p>
        </w:tc>
        <w:tc>
          <w:tcPr>
            <w:tcW w:w="3584" w:type="dxa"/>
            <w:shd w:val="clear" w:fill="1F3864"/>
            <w:vAlign w:val="center"/>
          </w:tcPr>
          <w:p>
            <w:pPr>
              <w:spacing w:after="0"/>
            </w:pPr>
            <w:r>
              <w:rPr>
                <w:b/>
                <w:color w:val="FFFFFF"/>
                <w:sz w:val="20"/>
              </w:rPr>
              <w:t xml:space="preserve">Email</w:t>
            </w:r>
          </w:p>
        </w:tc>
        <w:tc>
          <w:tcPr>
            <w:tcW w:w="2788" w:type="dxa"/>
            <w:shd w:val="clear" w:fill="1F3864"/>
            <w:vAlign w:val="center"/>
          </w:tcPr>
          <w:p>
            <w:pPr>
              <w:spacing w:after="0"/>
            </w:pPr>
            <w:r>
              <w:rPr>
                <w:b/>
                <w:color w:val="FFFFFF"/>
                <w:sz w:val="20"/>
              </w:rPr>
              <w:t xml:space="preserve">Password</w:t>
            </w:r>
          </w:p>
        </w:tc>
      </w:tr>
      <w:tr>
        <w:tc>
          <w:tcPr>
            <w:tcW w:w="2987" w:type="dxa"/>
            <w:vAlign w:val="center"/>
          </w:tcPr>
          <w:p>
            <w:pPr>
              <w:spacing w:after="0"/>
            </w:pPr>
            <w:r>
              <w:rPr>
                <w:sz w:val="20"/>
              </w:rPr>
              <w:t xml:space="preserve">Admin</w:t>
            </w:r>
          </w:p>
        </w:tc>
        <w:tc>
          <w:tcPr>
            <w:tcW w:w="3584" w:type="dxa"/>
            <w:vAlign w:val="center"/>
          </w:tcPr>
          <w:p>
            <w:pPr>
              <w:spacing w:after="0"/>
            </w:pPr>
            <w:r>
              <w:rPr>
                <w:rFonts w:ascii="Consolas" w:hAnsi="Consolas" w:cs="Consolas"/>
              </w:rPr>
              <w:t xml:space="preserve">admin@demo.test</w:t>
            </w:r>
          </w:p>
        </w:tc>
        <w:tc>
          <w:tcPr>
            <w:tcW w:w="2788" w:type="dxa"/>
            <w:vAlign w:val="center"/>
          </w:tcPr>
          <w:p>
            <w:pPr>
              <w:spacing w:after="0"/>
            </w:pPr>
            <w:r>
              <w:rPr>
                <w:rFonts w:ascii="Consolas" w:hAnsi="Consolas" w:cs="Consolas"/>
              </w:rPr>
              <w:t xml:space="preserve">password</w:t>
            </w:r>
          </w:p>
        </w:tc>
      </w:tr>
      <w:tr>
        <w:tc>
          <w:tcPr>
            <w:tcW w:w="2987" w:type="dxa"/>
            <w:vAlign w:val="center"/>
          </w:tcPr>
          <w:p>
            <w:pPr>
              <w:spacing w:after="0"/>
            </w:pPr>
            <w:r>
              <w:rPr>
                <w:sz w:val="20"/>
              </w:rPr>
              <w:t xml:space="preserve">Staff</w:t>
            </w:r>
          </w:p>
        </w:tc>
        <w:tc>
          <w:tcPr>
            <w:tcW w:w="3584" w:type="dxa"/>
            <w:vAlign w:val="center"/>
          </w:tcPr>
          <w:p>
            <w:pPr>
              <w:spacing w:after="0"/>
            </w:pPr>
            <w:r>
              <w:rPr>
                <w:rFonts w:ascii="Consolas" w:hAnsi="Consolas" w:cs="Consolas"/>
              </w:rPr>
              <w:t xml:space="preserve">staff@demo.test</w:t>
            </w:r>
          </w:p>
        </w:tc>
        <w:tc>
          <w:tcPr>
            <w:tcW w:w="2788" w:type="dxa"/>
            <w:vAlign w:val="center"/>
          </w:tcPr>
          <w:p>
            <w:pPr>
              <w:spacing w:after="0"/>
            </w:pPr>
            <w:r>
              <w:rPr>
                <w:rFonts w:ascii="Consolas" w:hAnsi="Consolas" w:cs="Consolas"/>
              </w:rPr>
              <w:t xml:space="preserve">password</w:t>
            </w:r>
          </w:p>
        </w:tc>
      </w:tr>
      <w:tr>
        <w:tc>
          <w:tcPr>
            <w:tcW w:w="2987" w:type="dxa"/>
            <w:vAlign w:val="center"/>
          </w:tcPr>
          <w:p>
            <w:pPr>
              <w:spacing w:after="0"/>
            </w:pPr>
            <w:r>
              <w:rPr>
                <w:sz w:val="20"/>
              </w:rPr>
              <w:t xml:space="preserve">Accountant</w:t>
            </w:r>
          </w:p>
        </w:tc>
        <w:tc>
          <w:tcPr>
            <w:tcW w:w="3584" w:type="dxa"/>
            <w:vAlign w:val="center"/>
          </w:tcPr>
          <w:p>
            <w:pPr>
              <w:spacing w:after="0"/>
            </w:pPr>
            <w:r>
              <w:rPr>
                <w:rFonts w:ascii="Consolas" w:hAnsi="Consolas" w:cs="Consolas"/>
              </w:rPr>
              <w:t xml:space="preserve">accountant@demo.test</w:t>
            </w:r>
          </w:p>
        </w:tc>
        <w:tc>
          <w:tcPr>
            <w:tcW w:w="2788" w:type="dxa"/>
            <w:vAlign w:val="center"/>
          </w:tcPr>
          <w:p>
            <w:pPr>
              <w:spacing w:after="0"/>
            </w:pPr>
            <w:r>
              <w:rPr>
                <w:rFonts w:ascii="Consolas" w:hAnsi="Consolas" w:cs="Consolas"/>
              </w:rPr>
              <w:t xml:space="preserve">password</w:t>
            </w:r>
          </w:p>
        </w:tc>
      </w:tr>
      <w:tr>
        <w:tc>
          <w:tcPr>
            <w:tcW w:w="2987" w:type="dxa"/>
            <w:vAlign w:val="center"/>
          </w:tcPr>
          <w:p>
            <w:pPr>
              <w:spacing w:after="0"/>
            </w:pPr>
            <w:r>
              <w:rPr>
                <w:sz w:val="20"/>
              </w:rPr>
              <w:t xml:space="preserve">Customer (has portal login)</w:t>
            </w:r>
          </w:p>
        </w:tc>
        <w:tc>
          <w:tcPr>
            <w:tcW w:w="3584" w:type="dxa"/>
            <w:vAlign w:val="center"/>
          </w:tcPr>
          <w:p>
            <w:pPr>
              <w:spacing w:after="0"/>
            </w:pPr>
            <w:r>
              <w:rPr>
                <w:rFonts w:ascii="Consolas" w:hAnsi="Consolas" w:cs="Consolas"/>
              </w:rPr>
              <w:t xml:space="preserve">customer@demo.test</w:t>
            </w:r>
          </w:p>
        </w:tc>
        <w:tc>
          <w:tcPr>
            <w:tcW w:w="2788" w:type="dxa"/>
            <w:vAlign w:val="center"/>
          </w:tcPr>
          <w:p>
            <w:pPr>
              <w:spacing w:after="0"/>
            </w:pPr>
            <w:r>
              <w:rPr>
                <w:rFonts w:ascii="Consolas" w:hAnsi="Consolas" w:cs="Consolas"/>
              </w:rPr>
              <w:t xml:space="preserve">password</w:t>
            </w:r>
          </w:p>
        </w:tc>
      </w:tr>
    </w:tbl>
    <w:p>
      <w:pPr>
        <w:spacing w:after="160"/>
      </w:pPr>
    </w:p>
    <w:p>
      <w:r>
        <w:rPr>
          <w:b/>
        </w:rPr>
        <w:t xml:space="preserve">Mail: </w:t>
      </w:r>
      <w:r>
        <w:t xml:space="preserve">check </w:t>
      </w:r>
      <w:r>
        <w:rPr>
          <w:rFonts w:ascii="Consolas" w:hAnsi="Consolas" w:cs="Consolas"/>
        </w:rPr>
        <w:t xml:space="preserve">.env</w:t>
      </w:r>
      <w:r>
        <w:t xml:space="preserve">'s </w:t>
      </w:r>
      <w:r>
        <w:rPr>
          <w:rFonts w:ascii="Consolas" w:hAnsi="Consolas" w:cs="Consolas"/>
        </w:rPr>
        <w:t xml:space="preserve">MAIL_MAILER</w:t>
      </w:r>
      <w:r>
        <w:t xml:space="preserve"> setting before testing anything that sends email (invoice send, payment approval, account creation). </w:t>
      </w:r>
      <w:r>
        <w:rPr>
          <w:rFonts w:ascii="Consolas" w:hAnsi="Consolas" w:cs="Consolas"/>
        </w:rPr>
        <w:t xml:space="preserve">log</w:t>
      </w:r>
      <w:r>
        <w:t xml:space="preserve"> writes emails to storage/logs/laravel.log instead of sending them — the safer default for local development.</w:t>
      </w:r>
    </w:p>
    <w:p>
      <w:pPr>
        <w:pStyle w:val="Heading1"/>
      </w:pPr>
      <w:r>
        <w:t xml:space="preserve">17. Known Gotchas &amp; Lessons Learned</w:t>
      </w:r>
    </w:p>
    <w:p>
      <w:r>
        <w:t xml:space="preserve">Real bugs hit and fixed during this project's development, kept here so nobody rediscovers them the hard way:</w:t>
      </w:r>
    </w:p>
    <w:p>
      <w:pPr>
        <w:pStyle w:val="ListParagraph"/>
        <w:ind w:left="540" w:hanging="270"/>
      </w:pPr>
      <w:r>
        <w:t xml:space="preserve">•  </w:t>
      </w:r>
      <w:r>
        <w:rPr>
          <w:b/>
        </w:rPr>
        <w:t xml:space="preserve">JsonResource → Inertia double-wrapping </w:t>
      </w:r>
      <w:r>
        <w:t xml:space="preserve">(section 3): passing a Resource instance directly to Inertia::render() silently double-wraps it in {"data": ...}. Always call </w:t>
      </w:r>
      <w:r>
        <w:rPr>
          <w:rFonts w:ascii="Consolas" w:hAnsi="Consolas" w:cs="Consolas"/>
        </w:rPr>
        <w:t xml:space="preserve">-&gt;resolve()</w:t>
      </w:r>
      <w:r>
        <w:t xml:space="preserve"> first for a single record.</w:t>
      </w:r>
    </w:p>
    <w:p>
      <w:pPr>
        <w:pStyle w:val="ListParagraph"/>
        <w:ind w:left="540" w:hanging="270"/>
      </w:pPr>
      <w:r>
        <w:t xml:space="preserve">•  </w:t>
      </w:r>
      <w:r>
        <w:rPr>
          <w:b/>
        </w:rPr>
        <w:t xml:space="preserve">ShouldQueue with no queue worker running </w:t>
      </w:r>
      <w:r>
        <w:t xml:space="preserve">(section 6.6): emails silently never send if a job is queued but nothing is consuming the queue. This project intentionally dispatches its two email jobs synchronously instead.</w:t>
      </w:r>
    </w:p>
    <w:p>
      <w:pPr>
        <w:pStyle w:val="ListParagraph"/>
        <w:ind w:left="540" w:hanging="270"/>
      </w:pPr>
      <w:r>
        <w:t xml:space="preserve">•  </w:t>
      </w:r>
      <w:r>
        <w:rPr>
          <w:b/>
        </w:rPr>
        <w:t xml:space="preserve">Dynamic Tailwind class strings </w:t>
      </w:r>
      <w:r>
        <w:t xml:space="preserve">(section 15.2): template-literal class names produce no CSS. Use a static lookup object.</w:t>
      </w:r>
    </w:p>
    <w:p>
      <w:pPr>
        <w:pStyle w:val="ListParagraph"/>
        <w:ind w:left="540" w:hanging="270"/>
      </w:pPr>
      <w:r>
        <w:t xml:space="preserve">•  </w:t>
      </w:r>
      <w:r>
        <w:rPr>
          <w:b/>
        </w:rPr>
        <w:t xml:space="preserve">@tailwindcss/forms and dark mode: </w:t>
      </w:r>
      <w:r>
        <w:t xml:space="preserve">the forms plugin's base-layer reset hardcodes white input/select/textarea backgrounds, which fought the dark theme until an explicit </w:t>
      </w:r>
      <w:r>
        <w:rPr>
          <w:rFonts w:ascii="Consolas" w:hAnsi="Consolas" w:cs="Consolas"/>
        </w:rPr>
        <w:t xml:space="preserve">.dark input/select/textarea</w:t>
      </w:r>
      <w:r>
        <w:t xml:space="preserve"> override was added to app.css.</w:t>
      </w:r>
    </w:p>
    <w:p>
      <w:pPr>
        <w:pStyle w:val="ListParagraph"/>
        <w:ind w:left="540" w:hanging="270"/>
      </w:pPr>
      <w:r>
        <w:t xml:space="preserve">•  </w:t>
      </w:r>
      <w:r>
        <w:rPr>
          <w:b/>
        </w:rPr>
        <w:t xml:space="preserve">Stale public/hot file </w:t>
      </w:r>
      <w:r>
        <w:t xml:space="preserve">(section 10): kills the entire frontend silently if a Vite dev server was ever killed uncleanly. Delete the file and rebuild if the app seems completely broken with no backend errors.</w:t>
      </w:r>
    </w:p>
    <w:p>
      <w:pPr>
        <w:pStyle w:val="ListParagraph"/>
        <w:ind w:left="540" w:hanging="270"/>
      </w:pPr>
      <w:r>
        <w:t xml:space="preserve">•  </w:t>
      </w:r>
      <w:r>
        <w:rPr>
          <w:b/>
        </w:rPr>
        <w:t xml:space="preserve">$fillable and forceFill(): </w:t>
      </w:r>
      <w:r>
        <w:t xml:space="preserve">fields deliberately left out of a model's $fillable array (like User.email_verified_at) are silently dropped if placed inside a </w:t>
      </w:r>
      <w:r>
        <w:rPr>
          <w:rFonts w:ascii="Consolas" w:hAnsi="Consolas" w:cs="Consolas"/>
        </w:rPr>
        <w:t xml:space="preserve">::create()</w:t>
      </w:r>
      <w:r>
        <w:t xml:space="preserve"> array in normal controller code — they must be set afterwards via </w:t>
      </w:r>
      <w:r>
        <w:rPr>
          <w:rFonts w:ascii="Consolas" w:hAnsi="Consolas" w:cs="Consolas"/>
        </w:rPr>
        <w:t xml:space="preserve">$model-&gt;forceFill([...])-&gt;save()</w:t>
      </w:r>
      <w:r>
        <w:t xml:space="preserve">. (Laravel's db:seed automatically unguards models during seeding, which is why seeders don't need this — don't assume the same shortcut works in a controller.)</w:t>
      </w:r>
    </w:p>
    <w:p>
      <w:r>
        <w:br w:type="page"/>
      </w:r>
    </w:p>
    <w:p>
      <w:pPr>
        <w:pStyle w:val="Heading1"/>
      </w:pPr>
      <w:r>
        <w:t xml:space="preserve">18. Where to Go Next</w:t>
      </w:r>
    </w:p>
    <w:p>
      <w:r>
        <w:t xml:space="preserve">README.md at the project root still has the generic Laravel boilerplate instructions (links to Laravel's own docs, contribution guidelines for the framework itself, license). This document is the project-specific companion — read this one first, then README.md only if you need the general Laravel ecosystem links.</w:t>
      </w:r>
    </w:p>
    <w:p>
      <w:r>
        <w:t xml:space="preserve">The clearest way to build real familiarity fast: seed the database (section 16), log in as each of the four demo accounts in turn, and walk through the workflow in section 13 end to end as each role. Reading the code after having felt the workflow from the outside makes every controller and policy in section 6 click into place much faster than reading top to bottom.</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default="1" w:styleId="Normal">
    <w:name w:val="Normal"/>
    <w:pPr>
      <w:spacing w:after="160" w:line="288" w:lineRule="auto"/>
    </w:pPr>
  </w:style>
  <w:style w:type="paragraph" w:styleId="Title">
    <w:name w:val="Title"/>
    <w:basedOn w:val="Normal"/>
    <w:pPr>
      <w:spacing w:after="120"/>
    </w:pPr>
    <w:rPr>
      <w:b/>
      <w:sz w:val="60"/>
      <w:color w:val="1F3864"/>
    </w:rPr>
  </w:style>
  <w:style w:type="paragraph" w:styleId="Subtitle">
    <w:name w:val="Subtitle"/>
    <w:basedOn w:val="Normal"/>
    <w:pPr>
      <w:spacing w:after="480"/>
    </w:pPr>
    <w:rPr>
      <w:i/>
      <w:sz w:val="26"/>
      <w:color w:val="595959"/>
    </w:rPr>
  </w:style>
  <w:style w:type="paragraph" w:styleId="Heading1">
    <w:name w:val="heading 1"/>
    <w:basedOn w:val="Normal"/>
    <w:next w:val="Normal"/>
    <w:pPr>
      <w:spacing w:before="420" w:after="200"/>
      <w:keepNext/>
      <w:pBdr>
        <w:bottom w:val="single" w:sz="6" w:color="1F3864"/>
      </w:pBdr>
    </w:pPr>
    <w:rPr>
      <w:b/>
      <w:sz w:val="34"/>
      <w:color w:val="1F3864"/>
    </w:rPr>
  </w:style>
  <w:style w:type="paragraph" w:styleId="Heading2">
    <w:name w:val="heading 2"/>
    <w:basedOn w:val="Normal"/>
    <w:next w:val="Normal"/>
    <w:pPr>
      <w:spacing w:before="300" w:after="140"/>
      <w:keepNext/>
    </w:pPr>
    <w:rPr>
      <w:b/>
      <w:sz w:val="27"/>
      <w:color w:val="2E5496"/>
    </w:rPr>
  </w:style>
  <w:style w:type="paragraph" w:styleId="Heading3">
    <w:name w:val="heading 3"/>
    <w:basedOn w:val="Normal"/>
    <w:next w:val="Normal"/>
    <w:pPr>
      <w:spacing w:before="220" w:after="100"/>
      <w:keepNext/>
    </w:pPr>
    <w:rPr>
      <w:b/>
      <w:i/>
      <w:sz w:val="23"/>
      <w:color w:val="333333"/>
    </w:rPr>
  </w:style>
  <w:style w:type="paragraph" w:styleId="ListParagraph">
    <w:name w:val="List Paragraph"/>
    <w:basedOn w:val="Normal"/>
    <w:pPr>
      <w:spacing w:after="80"/>
    </w:pPr>
  </w:style>
  <w:style w:type="paragraph" w:styleId="Quote">
    <w:name w:val="Quote"/>
    <w:basedOn w:val="Normal"/>
    <w:pPr>
      <w:ind w:left="360"/>
      <w:spacing w:after="160"/>
      <w:pBdr>
        <w:left w:val="single" w:sz="12" w:color="B0B0B0"/>
      </w:pBdr>
      <w:ind w:left="360" w:right="0"/>
    </w:pPr>
    <w:rPr>
      <w:i/>
      <w:color w:val="59595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docx_lite</Application>
</Properties>
</file>

<file path=docProps/core.xml><?xml version="1.0" encoding="utf-8"?>
<cp:coreProperties xmlns:cp="http://schemas.openxmlformats.org/package/2006/metadata/core-properties" xmlns:dc="http://purl.org/dc/elements/1.1/" xmlns:dcterms="http://purl.org/dc/terms/" xmlns:xsi="http://www.w3.org/2001/XMLSchema-instance">
  <dc:title>InventoryInvoiceApp Architecture &amp; Onboarding Guide</dc:title>
  <dc:creator>Claude Code</dc:creator>
</cp:coreProperties>
</file>