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link data to these steps is central to support the correct interpretation of these models</w:t>
      </w:r>
      <w:r>
        <w:t xml:space="preserve"> </w:t>
      </w:r>
      <w:r>
        <w:t xml:space="preserve">(Araújo et al. 2019)</w:t>
      </w:r>
      <w:r>
        <w:t xml:space="preserve">. In the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about 20% of publications for abundance or distribution models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two mechanisms. First, by relying on strict semantic versioning: package releases provide information about the compatibility of existing code. Second, through the use of</w:t>
      </w:r>
      <w:r>
        <w:t xml:space="preserve"> </w:t>
      </w:r>
      <w:r>
        <w:rPr>
          <w:i/>
          <w:iCs/>
        </w:rPr>
        <w:t xml:space="preserve">interfaces</w:t>
      </w:r>
      <w:r>
        <w:t xml:space="preserve">: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virtual communities to simulate the spatial distribution of ecological uniqueness.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separate but interoperable packages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w:t>
      </w:r>
    </w:p>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169124"/>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216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w:t>
            </w:r>
          </w:p>
          <w:bookmarkEnd w:id="25"/>
        </w:tc>
      </w:tr>
    </w:tbl>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t xml:space="preserve">Finally,</w:t>
      </w:r>
      <w:r>
        <w:t xml:space="preserve"> </w:t>
      </w:r>
      <w:r>
        <w:rPr>
          <w:b/>
          <w:bCs/>
        </w:rPr>
        <w:t xml:space="preserve">SDeMo</w:t>
      </w:r>
      <w:r>
        <w:t xml:space="preserve"> </w:t>
      </w:r>
      <w:r>
        <w:t xml:space="preserve">provides tools for training and education on species distribution modeling. By providing a series of data transformation (PCA, Whitening, z-score) and classifiers (currently BIOCLIM, Naive Bayes, logistic regression, and decision trees), it offers the basic elements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manual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1),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 in line with the GeoJSON specification).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2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convertes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Mitchell et al. 2021)</w:t>
      </w:r>
      <w:r>
        <w:t xml:space="preserve"> </w:t>
      </w:r>
      <w:r>
        <w:t xml:space="preserve">for each prediction in the training set. Because</w:t>
      </w:r>
      <w:r>
        <w:t xml:space="preserve"> </w:t>
      </w:r>
      <w:r>
        <w:rPr>
          <w:b/>
          <w:bCs/>
        </w:rPr>
        <w:t xml:space="preserve">SDeMo</w:t>
      </w:r>
      <w:r>
        <w:t xml:space="preserve"> </w:t>
      </w:r>
      <w:r>
        <w:t xml:space="preserve">works through generic functions, these methods can be applied to any model specified by the user. In practice, flexible (and more performant) ML frameworks exist for</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which should be used for real-world applications.</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200400"/>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Partial responses (red) and inflated partial responses (grey) to the most important variable. In addition, the Shapley values for all training data are presented in the same figure.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 diversity</w:t>
      </w:r>
    </w:p>
    <w:p>
      <w:pPr>
        <w:pStyle w:val="FirstParagraph"/>
      </w:pPr>
      <w:r>
        <w:t xml:space="preserve">In the final case study (Supp. Mat. 4), we simulate the distribution of virtual species</w:t>
      </w:r>
      <w:r>
        <w:t xml:space="preserve"> </w:t>
      </w:r>
      <w:r>
        <w:t xml:space="preserve">(Hirzel, Helfer, and Metral 2001)</w:t>
      </w:r>
      <w:r>
        <w:t xml:space="preserve"> </w:t>
      </w:r>
      <w:r>
        <w:t xml:space="preserve">with a logistic response to two environmental covariate</w:t>
      </w:r>
      <w:r>
        <w:t xml:space="preserve"> </w:t>
      </w:r>
      <w:r>
        <w:t xml:space="preserve">(Leroy et al. 2016)</w:t>
      </w:r>
      <w:r>
        <w:t xml:space="preserve">. We then use this simulated sample to perform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This simulates the potential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Virtual distribution of normalized (mean of 0 and unit variance) locality contribution to beta-diversity</w:t>
            </w:r>
            <w:r>
              <w:t xml:space="preserve"> </w:t>
            </w:r>
            <w:r>
              <w:t xml:space="preserve">(Legendre and De Cáceres 2013)</w:t>
            </w:r>
            <w:r>
              <w:t xml:space="preserve">, based on a pool of 100 virtual species. The inset histogram represents the standardized species contribution to beta-diversity. Red areas represent comparatively more unique areas in terms of simulated species composition.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43"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w:t>
      </w:r>
    </w:p>
    <w:p>
      <w:pPr>
        <w:pStyle w:val="BodyText"/>
      </w:pPr>
      <w:r>
        <w:t xml:space="preserve">Plans for active development of the package are focused on (i) additional techniques for pseudo-absence generations, likely leading to their separate component package, (ii) full compatibility with the</w:t>
      </w:r>
      <w:r>
        <w:t xml:space="preserve"> </w:t>
      </w:r>
      <w:r>
        <w:rPr>
          <w:b/>
          <w:bCs/>
        </w:rPr>
        <w:t xml:space="preserve">MultivariateStatistics</w:t>
      </w:r>
      <w:r>
        <w:t xml:space="preserve"> </w:t>
      </w:r>
      <w:r>
        <w:t xml:space="preserve">and</w:t>
      </w:r>
      <w:r>
        <w:t xml:space="preserve"> </w:t>
      </w:r>
      <w:r>
        <w:rPr>
          <w:b/>
          <w:bCs/>
        </w:rPr>
        <w:t xml:space="preserve">Clustering</w:t>
      </w:r>
      <w:r>
        <w:t xml:space="preserve"> </w:t>
      </w:r>
      <w:r>
        <w:t xml:space="preserve">packages for transformation and aggregation,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42"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5"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5"/>
    <w:bookmarkStart w:id="57"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6">
        <w:r>
          <w:rPr>
            <w:rStyle w:val="Hyperlink"/>
          </w:rPr>
          <w:t xml:space="preserve">https://doi.org/10.1111/1365-2664.13782</w:t>
        </w:r>
      </w:hyperlink>
      <w:r>
        <w:t xml:space="preserve">.</w:t>
      </w:r>
    </w:p>
    <w:bookmarkEnd w:id="57"/>
    <w:bookmarkStart w:id="59"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8">
        <w:r>
          <w:rPr>
            <w:rStyle w:val="Hyperlink"/>
          </w:rPr>
          <w:t xml:space="preserve">https://doi.org/10.1111/j.2041-210x.2011.00172.x</w:t>
        </w:r>
      </w:hyperlink>
      <w:r>
        <w:t xml:space="preserve">.</w:t>
      </w:r>
    </w:p>
    <w:bookmarkEnd w:id="59"/>
    <w:bookmarkStart w:id="61"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0">
        <w:r>
          <w:rPr>
            <w:rStyle w:val="Hyperlink"/>
          </w:rPr>
          <w:t xml:space="preserve">https://doi.org/10.1137/141000671</w:t>
        </w:r>
      </w:hyperlink>
      <w:r>
        <w:t xml:space="preserve">.</w:t>
      </w:r>
    </w:p>
    <w:bookmarkEnd w:id="61"/>
    <w:bookmarkStart w:id="63"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2">
        <w:r>
          <w:rPr>
            <w:rStyle w:val="Hyperlink"/>
          </w:rPr>
          <w:t xml:space="preserve">https://doi.org/10.21105/joss.02704</w:t>
        </w:r>
      </w:hyperlink>
      <w:r>
        <w:t xml:space="preserve">.</w:t>
      </w:r>
    </w:p>
    <w:bookmarkEnd w:id="63"/>
    <w:bookmarkStart w:id="65"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64">
        <w:r>
          <w:rPr>
            <w:rStyle w:val="Hyperlink"/>
          </w:rPr>
          <w:t xml:space="preserve">https://doi.org/10.18637/jss.v107.i04</w:t>
        </w:r>
      </w:hyperlink>
      <w:r>
        <w:t xml:space="preserve">.</w:t>
      </w:r>
    </w:p>
    <w:bookmarkEnd w:id="65"/>
    <w:bookmarkStart w:id="67"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66">
        <w:r>
          <w:rPr>
            <w:rStyle w:val="Hyperlink"/>
          </w:rPr>
          <w:t xml:space="preserve">https://doi.org/10.1038/sdata.2018.254</w:t>
        </w:r>
      </w:hyperlink>
      <w:r>
        <w:t xml:space="preserve">.</w:t>
      </w:r>
    </w:p>
    <w:bookmarkEnd w:id="67"/>
    <w:bookmarkStart w:id="69"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8">
        <w:r>
          <w:rPr>
            <w:rStyle w:val="Hyperlink"/>
          </w:rPr>
          <w:t xml:space="preserve">https://doi.org/10.5281/ZENODO.3939050</w:t>
        </w:r>
      </w:hyperlink>
      <w:r>
        <w:t xml:space="preserve">.</w:t>
      </w:r>
    </w:p>
    <w:bookmarkEnd w:id="69"/>
    <w:bookmarkStart w:id="71"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0">
        <w:r>
          <w:rPr>
            <w:rStyle w:val="Hyperlink"/>
          </w:rPr>
          <w:t xml:space="preserve">https://doi.org/10.1007/s10393-021-01564-6</w:t>
        </w:r>
      </w:hyperlink>
      <w:r>
        <w:t xml:space="preserve">.</w:t>
      </w:r>
    </w:p>
    <w:bookmarkEnd w:id="71"/>
    <w:bookmarkStart w:id="73"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2">
        <w:r>
          <w:rPr>
            <w:rStyle w:val="Hyperlink"/>
          </w:rPr>
          <w:t xml:space="preserve">https://doi.org/10.21105/joss.03349</w:t>
        </w:r>
      </w:hyperlink>
      <w:r>
        <w:t xml:space="preserve">.</w:t>
      </w:r>
    </w:p>
    <w:bookmarkEnd w:id="73"/>
    <w:bookmarkStart w:id="75"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74">
        <w:r>
          <w:rPr>
            <w:rStyle w:val="Hyperlink"/>
          </w:rPr>
          <w:t xml:space="preserve">https://doi.org/10.1111/oik.09063</w:t>
        </w:r>
      </w:hyperlink>
      <w:r>
        <w:t xml:space="preserve">.</w:t>
      </w:r>
    </w:p>
    <w:bookmarkEnd w:id="75"/>
    <w:bookmarkStart w:id="77"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76">
        <w:r>
          <w:rPr>
            <w:rStyle w:val="Hyperlink"/>
          </w:rPr>
          <w:t xml:space="preserve">https://doi.org/10.21105/joss.02872</w:t>
        </w:r>
      </w:hyperlink>
      <w:r>
        <w:t xml:space="preserve">.</w:t>
      </w:r>
    </w:p>
    <w:bookmarkEnd w:id="77"/>
    <w:bookmarkStart w:id="79"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78">
        <w:r>
          <w:rPr>
            <w:rStyle w:val="Hyperlink"/>
          </w:rPr>
          <w:t xml:space="preserve">https://doi.org/10.1890/es13-00202.1</w:t>
        </w:r>
      </w:hyperlink>
      <w:r>
        <w:t xml:space="preserve">.</w:t>
      </w:r>
    </w:p>
    <w:bookmarkEnd w:id="79"/>
    <w:bookmarkStart w:id="81"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0">
        <w:r>
          <w:rPr>
            <w:rStyle w:val="Hyperlink"/>
          </w:rPr>
          <w:t xml:space="preserve">https://doi.org/10.1016/j.ecolmodel.2004.12.007</w:t>
        </w:r>
      </w:hyperlink>
      <w:r>
        <w:t xml:space="preserve">.</w:t>
      </w:r>
    </w:p>
    <w:bookmarkEnd w:id="81"/>
    <w:bookmarkStart w:id="83"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82">
        <w:r>
          <w:rPr>
            <w:rStyle w:val="Hyperlink"/>
          </w:rPr>
          <w:t xml:space="preserve">https://doi.org/10.1146/annurev.ecolsys.110308.120159</w:t>
        </w:r>
      </w:hyperlink>
      <w:r>
        <w:t xml:space="preserve">.</w:t>
      </w:r>
    </w:p>
    <w:bookmarkEnd w:id="83"/>
    <w:bookmarkStart w:id="85"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84">
        <w:r>
          <w:rPr>
            <w:rStyle w:val="Hyperlink"/>
          </w:rPr>
          <w:t xml:space="preserve">https://doi.org/10.5281/ZENODO.5884394</w:t>
        </w:r>
      </w:hyperlink>
      <w:r>
        <w:t xml:space="preserve">.</w:t>
      </w:r>
    </w:p>
    <w:bookmarkEnd w:id="85"/>
    <w:bookmarkStart w:id="87"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86">
        <w:r>
          <w:rPr>
            <w:rStyle w:val="Hyperlink"/>
          </w:rPr>
          <w:t xml:space="preserve">https://doi.org/10.1002/joc.5086</w:t>
        </w:r>
      </w:hyperlink>
      <w:r>
        <w:t xml:space="preserve">.</w:t>
      </w:r>
    </w:p>
    <w:bookmarkEnd w:id="87"/>
    <w:bookmarkStart w:id="88"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88"/>
    <w:bookmarkStart w:id="9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89">
        <w:r>
          <w:rPr>
            <w:rStyle w:val="Hyperlink"/>
          </w:rPr>
          <w:t xml:space="preserve">https://doi.org/10.1111/2041-210x.14221</w:t>
        </w:r>
      </w:hyperlink>
      <w:r>
        <w:t xml:space="preserve">.</w:t>
      </w:r>
    </w:p>
    <w:bookmarkEnd w:id="90"/>
    <w:bookmarkStart w:id="9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91">
        <w:r>
          <w:rPr>
            <w:rStyle w:val="Hyperlink"/>
          </w:rPr>
          <w:t xml:space="preserve">https://doi.org/10.1038/s41559-023-02171-0</w:t>
        </w:r>
      </w:hyperlink>
      <w:r>
        <w:t xml:space="preserve">.</w:t>
      </w:r>
    </w:p>
    <w:bookmarkEnd w:id="92"/>
    <w:bookmarkStart w:id="9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93">
        <w:r>
          <w:rPr>
            <w:rStyle w:val="Hyperlink"/>
          </w:rPr>
          <w:t xml:space="preserve">https://doi.org/10.32942/X2M320</w:t>
        </w:r>
      </w:hyperlink>
      <w:r>
        <w:t xml:space="preserve">.</w:t>
      </w:r>
    </w:p>
    <w:bookmarkEnd w:id="94"/>
    <w:bookmarkStart w:id="9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95">
        <w:r>
          <w:rPr>
            <w:rStyle w:val="Hyperlink"/>
          </w:rPr>
          <w:t xml:space="preserve">https://doi.org/10.1111/ele.12189</w:t>
        </w:r>
      </w:hyperlink>
      <w:r>
        <w:t xml:space="preserve">.</w:t>
      </w:r>
    </w:p>
    <w:bookmarkEnd w:id="96"/>
    <w:bookmarkStart w:id="9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97">
        <w:r>
          <w:rPr>
            <w:rStyle w:val="Hyperlink"/>
          </w:rPr>
          <w:t xml:space="preserve">https://doi.org/10.1016/s0304-3800(01)00396-9</w:t>
        </w:r>
      </w:hyperlink>
      <w:r>
        <w:t xml:space="preserve">.</w:t>
      </w:r>
    </w:p>
    <w:bookmarkEnd w:id="98"/>
    <w:bookmarkStart w:id="10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99">
        <w:r>
          <w:rPr>
            <w:rStyle w:val="Hyperlink"/>
          </w:rPr>
          <w:t xml:space="preserve">https://doi.org/10.1073/pnas.1302251110</w:t>
        </w:r>
      </w:hyperlink>
      <w:r>
        <w:t xml:space="preserve">.</w:t>
      </w:r>
    </w:p>
    <w:bookmarkEnd w:id="100"/>
    <w:bookmarkStart w:id="10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01">
        <w:r>
          <w:rPr>
            <w:rStyle w:val="Hyperlink"/>
          </w:rPr>
          <w:t xml:space="preserve">https://doi.org/10.1038/sdata.2017.122</w:t>
        </w:r>
      </w:hyperlink>
      <w:r>
        <w:t xml:space="preserve">.</w:t>
      </w:r>
    </w:p>
    <w:bookmarkEnd w:id="102"/>
    <w:bookmarkStart w:id="10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03"/>
    <w:bookmarkStart w:id="10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04">
        <w:r>
          <w:rPr>
            <w:rStyle w:val="Hyperlink"/>
          </w:rPr>
          <w:t xml:space="preserve">https://doi.org/10.1111/ecog.07346</w:t>
        </w:r>
      </w:hyperlink>
      <w:r>
        <w:t xml:space="preserve">.</w:t>
      </w:r>
    </w:p>
    <w:bookmarkEnd w:id="105"/>
    <w:bookmarkStart w:id="10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06">
        <w:r>
          <w:rPr>
            <w:rStyle w:val="Hyperlink"/>
          </w:rPr>
          <w:t xml:space="preserve">https://doi.org/10.1002/ecy.4475</w:t>
        </w:r>
      </w:hyperlink>
      <w:r>
        <w:t xml:space="preserve">.</w:t>
      </w:r>
    </w:p>
    <w:bookmarkEnd w:id="107"/>
    <w:bookmarkStart w:id="109"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108">
        <w:r>
          <w:rPr>
            <w:rStyle w:val="Hyperlink"/>
          </w:rPr>
          <w:t xml:space="preserve">https://doi.org/10.1145/22899.22906</w:t>
        </w:r>
      </w:hyperlink>
      <w:r>
        <w:t xml:space="preserve">.</w:t>
      </w:r>
    </w:p>
    <w:bookmarkEnd w:id="109"/>
    <w:bookmarkStart w:id="111"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0">
        <w:r>
          <w:rPr>
            <w:rStyle w:val="Hyperlink"/>
          </w:rPr>
          <w:t xml:space="preserve">https://doi.org/10.1111/ele.12141</w:t>
        </w:r>
      </w:hyperlink>
      <w:r>
        <w:t xml:space="preserve">.</w:t>
      </w:r>
    </w:p>
    <w:bookmarkEnd w:id="111"/>
    <w:bookmarkStart w:id="113"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12">
        <w:r>
          <w:rPr>
            <w:rStyle w:val="Hyperlink"/>
          </w:rPr>
          <w:t xml:space="preserve">https://doi.org/10.1111/ecog.01388</w:t>
        </w:r>
      </w:hyperlink>
      <w:r>
        <w:t xml:space="preserve">.</w:t>
      </w:r>
    </w:p>
    <w:bookmarkEnd w:id="113"/>
    <w:bookmarkStart w:id="115"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14">
        <w:r>
          <w:rPr>
            <w:rStyle w:val="Hyperlink"/>
          </w:rPr>
          <w:t xml:space="preserve">https://doi.org/10.1111/j.1472-4642.2008.00491.x</w:t>
        </w:r>
      </w:hyperlink>
      <w:r>
        <w:t xml:space="preserve">.</w:t>
      </w:r>
    </w:p>
    <w:bookmarkEnd w:id="115"/>
    <w:bookmarkStart w:id="117"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16">
        <w:r>
          <w:rPr>
            <w:rStyle w:val="Hyperlink"/>
          </w:rPr>
          <w:t xml:space="preserve">https://doi.org/10.1017/s0376892913000581</w:t>
        </w:r>
      </w:hyperlink>
      <w:r>
        <w:t xml:space="preserve">.</w:t>
      </w:r>
    </w:p>
    <w:bookmarkEnd w:id="117"/>
    <w:bookmarkStart w:id="11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18">
        <w:r>
          <w:rPr>
            <w:rStyle w:val="Hyperlink"/>
          </w:rPr>
          <w:t xml:space="preserve">https://doi.org/10.1111/ddi.12209</w:t>
        </w:r>
      </w:hyperlink>
      <w:r>
        <w:t xml:space="preserve">.</w:t>
      </w:r>
    </w:p>
    <w:bookmarkEnd w:id="119"/>
    <w:bookmarkStart w:id="12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20"/>
    <w:bookmarkStart w:id="122"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21">
        <w:r>
          <w:rPr>
            <w:rStyle w:val="Hyperlink"/>
          </w:rPr>
          <w:t xml:space="preserve">https://doi.org/10.1111/ecog.05880</w:t>
        </w:r>
      </w:hyperlink>
      <w:r>
        <w:t xml:space="preserve">.</w:t>
      </w:r>
    </w:p>
    <w:bookmarkEnd w:id="122"/>
    <w:bookmarkStart w:id="124"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23">
        <w:r>
          <w:rPr>
            <w:rStyle w:val="Hyperlink"/>
          </w:rPr>
          <w:t xml:space="preserve">https://doi.org/10.1644/09-MAMM-A-152.1</w:t>
        </w:r>
      </w:hyperlink>
      <w:r>
        <w:t xml:space="preserve">.</w:t>
      </w:r>
    </w:p>
    <w:bookmarkEnd w:id="124"/>
    <w:bookmarkStart w:id="126"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25">
        <w:r>
          <w:rPr>
            <w:rStyle w:val="Hyperlink"/>
          </w:rPr>
          <w:t xml:space="preserve">https://doi.org/10.1111/ecog.02881</w:t>
        </w:r>
      </w:hyperlink>
      <w:r>
        <w:t xml:space="preserve">.</w:t>
      </w:r>
    </w:p>
    <w:bookmarkEnd w:id="126"/>
    <w:bookmarkStart w:id="128"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27">
        <w:r>
          <w:rPr>
            <w:rStyle w:val="Hyperlink"/>
          </w:rPr>
          <w:t xml:space="preserve">https://doi.org/10.1038/s41592-023-01832-z</w:t>
        </w:r>
      </w:hyperlink>
      <w:r>
        <w:t xml:space="preserve">.</w:t>
      </w:r>
    </w:p>
    <w:bookmarkEnd w:id="128"/>
    <w:bookmarkStart w:id="130"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29">
        <w:r>
          <w:rPr>
            <w:rStyle w:val="Hyperlink"/>
          </w:rPr>
          <w:t xml:space="preserve">https://doi.org/10.1038/s41559-023-02162-1</w:t>
        </w:r>
      </w:hyperlink>
      <w:r>
        <w:t xml:space="preserve">.</w:t>
      </w:r>
    </w:p>
    <w:bookmarkEnd w:id="130"/>
    <w:bookmarkStart w:id="132"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31">
        <w:r>
          <w:rPr>
            <w:rStyle w:val="Hyperlink"/>
          </w:rPr>
          <w:t xml:space="preserve">https://doi.org/10.1111/geb.12182</w:t>
        </w:r>
      </w:hyperlink>
      <w:r>
        <w:t xml:space="preserve">.</w:t>
      </w:r>
    </w:p>
    <w:bookmarkEnd w:id="132"/>
    <w:bookmarkStart w:id="134"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33">
        <w:r>
          <w:rPr>
            <w:rStyle w:val="Hyperlink"/>
          </w:rPr>
          <w:t xml:space="preserve">https://doi.org/10.1111/geb.12365</w:t>
        </w:r>
      </w:hyperlink>
      <w:r>
        <w:t xml:space="preserve">.</w:t>
      </w:r>
    </w:p>
    <w:bookmarkEnd w:id="134"/>
    <w:bookmarkStart w:id="135"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35"/>
    <w:bookmarkStart w:id="137"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36">
        <w:r>
          <w:rPr>
            <w:rStyle w:val="Hyperlink"/>
          </w:rPr>
          <w:t xml:space="preserve">https://doi.org/10.5194/soil-9-21-2023</w:t>
        </w:r>
      </w:hyperlink>
      <w:r>
        <w:t xml:space="preserve">.</w:t>
      </w:r>
    </w:p>
    <w:bookmarkEnd w:id="137"/>
    <w:bookmarkStart w:id="139"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38">
        <w:r>
          <w:rPr>
            <w:rStyle w:val="Hyperlink"/>
          </w:rPr>
          <w:t xml:space="preserve">https://doi.org/10.1111/j.1472-4642.2012.00887.x</w:t>
        </w:r>
      </w:hyperlink>
      <w:r>
        <w:t xml:space="preserve">.</w:t>
      </w:r>
    </w:p>
    <w:bookmarkEnd w:id="139"/>
    <w:bookmarkStart w:id="141"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40">
        <w:r>
          <w:rPr>
            <w:rStyle w:val="Hyperlink"/>
          </w:rPr>
          <w:t xml:space="preserve">https://doi.org/10.1111/ecog.04960</w:t>
        </w:r>
      </w:hyperlink>
      <w:r>
        <w:t xml:space="preserve">.</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06" Target="https://doi.org/10.1002/ecy.4475" TargetMode="External" /><Relationship Type="http://schemas.openxmlformats.org/officeDocument/2006/relationships/hyperlink" Id="rId86"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80" Target="https://doi.org/10.1016/j.ecolmodel.2004.12.007" TargetMode="External" /><Relationship Type="http://schemas.openxmlformats.org/officeDocument/2006/relationships/hyperlink" Id="rId97" Target="https://doi.org/10.1016/s0304-3800(01)00396-9" TargetMode="External" /><Relationship Type="http://schemas.openxmlformats.org/officeDocument/2006/relationships/hyperlink" Id="rId116" Target="https://doi.org/10.1017/s0376892913000581" TargetMode="External" /><Relationship Type="http://schemas.openxmlformats.org/officeDocument/2006/relationships/hyperlink" Id="rId129" Target="https://doi.org/10.1038/s41559-023-02162-1" TargetMode="External" /><Relationship Type="http://schemas.openxmlformats.org/officeDocument/2006/relationships/hyperlink" Id="rId91" Target="https://doi.org/10.1038/s41559-023-02171-0" TargetMode="External" /><Relationship Type="http://schemas.openxmlformats.org/officeDocument/2006/relationships/hyperlink" Id="rId127" Target="https://doi.org/10.1038/s41592-023-01832-z" TargetMode="External" /><Relationship Type="http://schemas.openxmlformats.org/officeDocument/2006/relationships/hyperlink" Id="rId101"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9"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9" Target="https://doi.org/10.1111/2041-210x.14221" TargetMode="External" /><Relationship Type="http://schemas.openxmlformats.org/officeDocument/2006/relationships/hyperlink" Id="rId118" Target="https://doi.org/10.1111/ddi.12209" TargetMode="External" /><Relationship Type="http://schemas.openxmlformats.org/officeDocument/2006/relationships/hyperlink" Id="rId112" Target="https://doi.org/10.1111/ecog.01388" TargetMode="External" /><Relationship Type="http://schemas.openxmlformats.org/officeDocument/2006/relationships/hyperlink" Id="rId125" Target="https://doi.org/10.1111/ecog.02881" TargetMode="External" /><Relationship Type="http://schemas.openxmlformats.org/officeDocument/2006/relationships/hyperlink" Id="rId140" Target="https://doi.org/10.1111/ecog.04960" TargetMode="External" /><Relationship Type="http://schemas.openxmlformats.org/officeDocument/2006/relationships/hyperlink" Id="rId121" Target="https://doi.org/10.1111/ecog.05880" TargetMode="External" /><Relationship Type="http://schemas.openxmlformats.org/officeDocument/2006/relationships/hyperlink" Id="rId104" Target="https://doi.org/10.1111/ecog.07346" TargetMode="External" /><Relationship Type="http://schemas.openxmlformats.org/officeDocument/2006/relationships/hyperlink" Id="rId110" Target="https://doi.org/10.1111/ele.12141" TargetMode="External" /><Relationship Type="http://schemas.openxmlformats.org/officeDocument/2006/relationships/hyperlink" Id="rId95" Target="https://doi.org/10.1111/ele.12189" TargetMode="External" /><Relationship Type="http://schemas.openxmlformats.org/officeDocument/2006/relationships/hyperlink" Id="rId131" Target="https://doi.org/10.1111/geb.12182" TargetMode="External" /><Relationship Type="http://schemas.openxmlformats.org/officeDocument/2006/relationships/hyperlink" Id="rId133" Target="https://doi.org/10.1111/geb.12365" TargetMode="External" /><Relationship Type="http://schemas.openxmlformats.org/officeDocument/2006/relationships/hyperlink" Id="rId114" Target="https://doi.org/10.1111/j.1472-4642.2008.00491.x" TargetMode="External" /><Relationship Type="http://schemas.openxmlformats.org/officeDocument/2006/relationships/hyperlink" Id="rId138"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74"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8" Target="https://doi.org/10.1145/22899.22906" TargetMode="External" /><Relationship Type="http://schemas.openxmlformats.org/officeDocument/2006/relationships/hyperlink" Id="rId82" Target="https://doi.org/10.1146/annurev.ecolsys.110308.120159" TargetMode="External" /><Relationship Type="http://schemas.openxmlformats.org/officeDocument/2006/relationships/hyperlink" Id="rId123"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8"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6"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3" Target="https://doi.org/10.32942/X2M320" TargetMode="External" /><Relationship Type="http://schemas.openxmlformats.org/officeDocument/2006/relationships/hyperlink" Id="rId136"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4"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06" Target="https://doi.org/10.1002/ecy.4475" TargetMode="External" /><Relationship Type="http://schemas.openxmlformats.org/officeDocument/2006/relationships/hyperlink" Id="rId86"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80" Target="https://doi.org/10.1016/j.ecolmodel.2004.12.007" TargetMode="External" /><Relationship Type="http://schemas.openxmlformats.org/officeDocument/2006/relationships/hyperlink" Id="rId97" Target="https://doi.org/10.1016/s0304-3800(01)00396-9" TargetMode="External" /><Relationship Type="http://schemas.openxmlformats.org/officeDocument/2006/relationships/hyperlink" Id="rId116" Target="https://doi.org/10.1017/s0376892913000581" TargetMode="External" /><Relationship Type="http://schemas.openxmlformats.org/officeDocument/2006/relationships/hyperlink" Id="rId129" Target="https://doi.org/10.1038/s41559-023-02162-1" TargetMode="External" /><Relationship Type="http://schemas.openxmlformats.org/officeDocument/2006/relationships/hyperlink" Id="rId91" Target="https://doi.org/10.1038/s41559-023-02171-0" TargetMode="External" /><Relationship Type="http://schemas.openxmlformats.org/officeDocument/2006/relationships/hyperlink" Id="rId127" Target="https://doi.org/10.1038/s41592-023-01832-z" TargetMode="External" /><Relationship Type="http://schemas.openxmlformats.org/officeDocument/2006/relationships/hyperlink" Id="rId101"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9"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9" Target="https://doi.org/10.1111/2041-210x.14221" TargetMode="External" /><Relationship Type="http://schemas.openxmlformats.org/officeDocument/2006/relationships/hyperlink" Id="rId118" Target="https://doi.org/10.1111/ddi.12209" TargetMode="External" /><Relationship Type="http://schemas.openxmlformats.org/officeDocument/2006/relationships/hyperlink" Id="rId112" Target="https://doi.org/10.1111/ecog.01388" TargetMode="External" /><Relationship Type="http://schemas.openxmlformats.org/officeDocument/2006/relationships/hyperlink" Id="rId125" Target="https://doi.org/10.1111/ecog.02881" TargetMode="External" /><Relationship Type="http://schemas.openxmlformats.org/officeDocument/2006/relationships/hyperlink" Id="rId140" Target="https://doi.org/10.1111/ecog.04960" TargetMode="External" /><Relationship Type="http://schemas.openxmlformats.org/officeDocument/2006/relationships/hyperlink" Id="rId121" Target="https://doi.org/10.1111/ecog.05880" TargetMode="External" /><Relationship Type="http://schemas.openxmlformats.org/officeDocument/2006/relationships/hyperlink" Id="rId104" Target="https://doi.org/10.1111/ecog.07346" TargetMode="External" /><Relationship Type="http://schemas.openxmlformats.org/officeDocument/2006/relationships/hyperlink" Id="rId110" Target="https://doi.org/10.1111/ele.12141" TargetMode="External" /><Relationship Type="http://schemas.openxmlformats.org/officeDocument/2006/relationships/hyperlink" Id="rId95" Target="https://doi.org/10.1111/ele.12189" TargetMode="External" /><Relationship Type="http://schemas.openxmlformats.org/officeDocument/2006/relationships/hyperlink" Id="rId131" Target="https://doi.org/10.1111/geb.12182" TargetMode="External" /><Relationship Type="http://schemas.openxmlformats.org/officeDocument/2006/relationships/hyperlink" Id="rId133" Target="https://doi.org/10.1111/geb.12365" TargetMode="External" /><Relationship Type="http://schemas.openxmlformats.org/officeDocument/2006/relationships/hyperlink" Id="rId114" Target="https://doi.org/10.1111/j.1472-4642.2008.00491.x" TargetMode="External" /><Relationship Type="http://schemas.openxmlformats.org/officeDocument/2006/relationships/hyperlink" Id="rId138"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74"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8" Target="https://doi.org/10.1145/22899.22906" TargetMode="External" /><Relationship Type="http://schemas.openxmlformats.org/officeDocument/2006/relationships/hyperlink" Id="rId82" Target="https://doi.org/10.1146/annurev.ecolsys.110308.120159" TargetMode="External" /><Relationship Type="http://schemas.openxmlformats.org/officeDocument/2006/relationships/hyperlink" Id="rId123"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8"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6"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3" Target="https://doi.org/10.32942/X2M320" TargetMode="External" /><Relationship Type="http://schemas.openxmlformats.org/officeDocument/2006/relationships/hyperlink" Id="rId136"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4"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2025-02-16T21:27:26Z</dcterms:created>
  <dcterms:modified xsi:type="dcterms:W3CDTF">2025-02-16T21:27:26Z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