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169124"/>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16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w:t>
            </w:r>
          </w:p>
          <w:bookmarkEnd w:id="25"/>
        </w:tc>
      </w:tr>
    </w:tbl>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(and more performant)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should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4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43"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42"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74">
        <w:r>
          <w:rPr>
            <w:rStyle w:val="Hyperlink"/>
          </w:rPr>
          <w:t xml:space="preserve">https://doi.org/10.1111/oik.09063</w:t>
        </w:r>
      </w:hyperlink>
      <w:r>
        <w:t xml:space="preserve">.</w:t>
      </w:r>
    </w:p>
    <w:bookmarkEnd w:id="75"/>
    <w:bookmarkStart w:id="77"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6">
        <w:r>
          <w:rPr>
            <w:rStyle w:val="Hyperlink"/>
          </w:rPr>
          <w:t xml:space="preserve">https://doi.org/10.21105/joss.02872</w:t>
        </w:r>
      </w:hyperlink>
      <w:r>
        <w:t xml:space="preserve">.</w:t>
      </w:r>
    </w:p>
    <w:bookmarkEnd w:id="77"/>
    <w:bookmarkStart w:id="79"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8">
        <w:r>
          <w:rPr>
            <w:rStyle w:val="Hyperlink"/>
          </w:rPr>
          <w:t xml:space="preserve">https://doi.org/10.1890/es13-00202.1</w:t>
        </w:r>
      </w:hyperlink>
      <w:r>
        <w:t xml:space="preserve">.</w:t>
      </w:r>
    </w:p>
    <w:bookmarkEnd w:id="79"/>
    <w:bookmarkStart w:id="8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0">
        <w:r>
          <w:rPr>
            <w:rStyle w:val="Hyperlink"/>
          </w:rPr>
          <w:t xml:space="preserve">https://doi.org/10.1016/j.ecolmodel.2004.12.007</w:t>
        </w:r>
      </w:hyperlink>
      <w:r>
        <w:t xml:space="preserve">.</w:t>
      </w:r>
    </w:p>
    <w:bookmarkEnd w:id="81"/>
    <w:bookmarkStart w:id="8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2">
        <w:r>
          <w:rPr>
            <w:rStyle w:val="Hyperlink"/>
          </w:rPr>
          <w:t xml:space="preserve">https://doi.org/10.1146/annurev.ecolsys.110308.120159</w:t>
        </w:r>
      </w:hyperlink>
      <w:r>
        <w:t xml:space="preserve">.</w:t>
      </w:r>
    </w:p>
    <w:bookmarkEnd w:id="83"/>
    <w:bookmarkStart w:id="85"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4">
        <w:r>
          <w:rPr>
            <w:rStyle w:val="Hyperlink"/>
          </w:rPr>
          <w:t xml:space="preserve">https://doi.org/10.5281/ZENODO.5884394</w:t>
        </w:r>
      </w:hyperlink>
      <w:r>
        <w:t xml:space="preserve">.</w:t>
      </w:r>
    </w:p>
    <w:bookmarkEnd w:id="85"/>
    <w:bookmarkStart w:id="87"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6">
        <w:r>
          <w:rPr>
            <w:rStyle w:val="Hyperlink"/>
          </w:rPr>
          <w:t xml:space="preserve">https://doi.org/10.1002/joc.5086</w:t>
        </w:r>
      </w:hyperlink>
      <w:r>
        <w:t xml:space="preserve">.</w:t>
      </w:r>
    </w:p>
    <w:bookmarkEnd w:id="87"/>
    <w:bookmarkStart w:id="88"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8"/>
    <w:bookmarkStart w:id="9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9">
        <w:r>
          <w:rPr>
            <w:rStyle w:val="Hyperlink"/>
          </w:rPr>
          <w:t xml:space="preserve">https://doi.org/10.1111/2041-210x.14221</w:t>
        </w:r>
      </w:hyperlink>
      <w:r>
        <w:t xml:space="preserve">.</w:t>
      </w:r>
    </w:p>
    <w:bookmarkEnd w:id="90"/>
    <w:bookmarkStart w:id="9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91">
        <w:r>
          <w:rPr>
            <w:rStyle w:val="Hyperlink"/>
          </w:rPr>
          <w:t xml:space="preserve">https://doi.org/10.1038/s41559-023-02171-0</w:t>
        </w:r>
      </w:hyperlink>
      <w:r>
        <w:t xml:space="preserve">.</w:t>
      </w:r>
    </w:p>
    <w:bookmarkEnd w:id="92"/>
    <w:bookmarkStart w:id="9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3">
        <w:r>
          <w:rPr>
            <w:rStyle w:val="Hyperlink"/>
          </w:rPr>
          <w:t xml:space="preserve">https://doi.org/10.32942/X2M320</w:t>
        </w:r>
      </w:hyperlink>
      <w:r>
        <w:t xml:space="preserve">.</w:t>
      </w:r>
    </w:p>
    <w:bookmarkEnd w:id="94"/>
    <w:bookmarkStart w:id="9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5">
        <w:r>
          <w:rPr>
            <w:rStyle w:val="Hyperlink"/>
          </w:rPr>
          <w:t xml:space="preserve">https://doi.org/10.1111/ele.12189</w:t>
        </w:r>
      </w:hyperlink>
      <w:r>
        <w:t xml:space="preserve">.</w:t>
      </w:r>
    </w:p>
    <w:bookmarkEnd w:id="96"/>
    <w:bookmarkStart w:id="9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7">
        <w:r>
          <w:rPr>
            <w:rStyle w:val="Hyperlink"/>
          </w:rPr>
          <w:t xml:space="preserve">https://doi.org/10.1016/s0304-3800(01)00396-9</w:t>
        </w:r>
      </w:hyperlink>
      <w:r>
        <w:t xml:space="preserve">.</w:t>
      </w:r>
    </w:p>
    <w:bookmarkEnd w:id="98"/>
    <w:bookmarkStart w:id="10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9">
        <w:r>
          <w:rPr>
            <w:rStyle w:val="Hyperlink"/>
          </w:rPr>
          <w:t xml:space="preserve">https://doi.org/10.1073/pnas.1302251110</w:t>
        </w:r>
      </w:hyperlink>
      <w:r>
        <w:t xml:space="preserve">.</w:t>
      </w:r>
    </w:p>
    <w:bookmarkEnd w:id="100"/>
    <w:bookmarkStart w:id="10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01">
        <w:r>
          <w:rPr>
            <w:rStyle w:val="Hyperlink"/>
          </w:rPr>
          <w:t xml:space="preserve">https://doi.org/10.1038/sdata.2017.122</w:t>
        </w:r>
      </w:hyperlink>
      <w:r>
        <w:t xml:space="preserve">.</w:t>
      </w:r>
    </w:p>
    <w:bookmarkEnd w:id="102"/>
    <w:bookmarkStart w:id="10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3"/>
    <w:bookmarkStart w:id="10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4">
        <w:r>
          <w:rPr>
            <w:rStyle w:val="Hyperlink"/>
          </w:rPr>
          <w:t xml:space="preserve">https://doi.org/10.1111/ecog.07346</w:t>
        </w:r>
      </w:hyperlink>
      <w:r>
        <w:t xml:space="preserve">.</w:t>
      </w:r>
    </w:p>
    <w:bookmarkEnd w:id="105"/>
    <w:bookmarkStart w:id="10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6">
        <w:r>
          <w:rPr>
            <w:rStyle w:val="Hyperlink"/>
          </w:rPr>
          <w:t xml:space="preserve">https://doi.org/10.1002/ecy.4475</w:t>
        </w:r>
      </w:hyperlink>
      <w:r>
        <w:t xml:space="preserve">.</w:t>
      </w:r>
    </w:p>
    <w:bookmarkEnd w:id="107"/>
    <w:bookmarkStart w:id="109"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8">
        <w:r>
          <w:rPr>
            <w:rStyle w:val="Hyperlink"/>
          </w:rPr>
          <w:t xml:space="preserve">https://doi.org/10.1145/22899.22906</w:t>
        </w:r>
      </w:hyperlink>
      <w:r>
        <w:t xml:space="preserve">.</w:t>
      </w:r>
    </w:p>
    <w:bookmarkEnd w:id="109"/>
    <w:bookmarkStart w:id="111"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0">
        <w:r>
          <w:rPr>
            <w:rStyle w:val="Hyperlink"/>
          </w:rPr>
          <w:t xml:space="preserve">https://doi.org/10.1111/ele.12141</w:t>
        </w:r>
      </w:hyperlink>
      <w:r>
        <w:t xml:space="preserve">.</w:t>
      </w:r>
    </w:p>
    <w:bookmarkEnd w:id="111"/>
    <w:bookmarkStart w:id="11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12">
        <w:r>
          <w:rPr>
            <w:rStyle w:val="Hyperlink"/>
          </w:rPr>
          <w:t xml:space="preserve">https://doi.org/10.1111/ecog.01388</w:t>
        </w:r>
      </w:hyperlink>
      <w:r>
        <w:t xml:space="preserve">.</w:t>
      </w:r>
    </w:p>
    <w:bookmarkEnd w:id="113"/>
    <w:bookmarkStart w:id="115"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4">
        <w:r>
          <w:rPr>
            <w:rStyle w:val="Hyperlink"/>
          </w:rPr>
          <w:t xml:space="preserve">https://doi.org/10.1111/j.1472-4642.2008.00491.x</w:t>
        </w:r>
      </w:hyperlink>
      <w:r>
        <w:t xml:space="preserve">.</w:t>
      </w:r>
    </w:p>
    <w:bookmarkEnd w:id="115"/>
    <w:bookmarkStart w:id="117"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6">
        <w:r>
          <w:rPr>
            <w:rStyle w:val="Hyperlink"/>
          </w:rPr>
          <w:t xml:space="preserve">https://doi.org/10.1017/s0376892913000581</w:t>
        </w:r>
      </w:hyperlink>
      <w:r>
        <w:t xml:space="preserve">.</w:t>
      </w:r>
    </w:p>
    <w:bookmarkEnd w:id="117"/>
    <w:bookmarkStart w:id="11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8">
        <w:r>
          <w:rPr>
            <w:rStyle w:val="Hyperlink"/>
          </w:rPr>
          <w:t xml:space="preserve">https://doi.org/10.1111/ddi.12209</w:t>
        </w:r>
      </w:hyperlink>
      <w:r>
        <w:t xml:space="preserve">.</w:t>
      </w:r>
    </w:p>
    <w:bookmarkEnd w:id="119"/>
    <w:bookmarkStart w:id="12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20"/>
    <w:bookmarkStart w:id="122"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21">
        <w:r>
          <w:rPr>
            <w:rStyle w:val="Hyperlink"/>
          </w:rPr>
          <w:t xml:space="preserve">https://doi.org/10.1111/ecog.05880</w:t>
        </w:r>
      </w:hyperlink>
      <w:r>
        <w:t xml:space="preserve">.</w:t>
      </w:r>
    </w:p>
    <w:bookmarkEnd w:id="122"/>
    <w:bookmarkStart w:id="124"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23">
        <w:r>
          <w:rPr>
            <w:rStyle w:val="Hyperlink"/>
          </w:rPr>
          <w:t xml:space="preserve">https://doi.org/10.1644/09-MAMM-A-152.1</w:t>
        </w:r>
      </w:hyperlink>
      <w:r>
        <w:t xml:space="preserve">.</w:t>
      </w:r>
    </w:p>
    <w:bookmarkEnd w:id="124"/>
    <w:bookmarkStart w:id="126"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5">
        <w:r>
          <w:rPr>
            <w:rStyle w:val="Hyperlink"/>
          </w:rPr>
          <w:t xml:space="preserve">https://doi.org/10.1111/ecog.02881</w:t>
        </w:r>
      </w:hyperlink>
      <w:r>
        <w:t xml:space="preserve">.</w:t>
      </w:r>
    </w:p>
    <w:bookmarkEnd w:id="126"/>
    <w:bookmarkStart w:id="128"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7">
        <w:r>
          <w:rPr>
            <w:rStyle w:val="Hyperlink"/>
          </w:rPr>
          <w:t xml:space="preserve">https://doi.org/10.1038/s41592-023-01832-z</w:t>
        </w:r>
      </w:hyperlink>
      <w:r>
        <w:t xml:space="preserve">.</w:t>
      </w:r>
    </w:p>
    <w:bookmarkEnd w:id="128"/>
    <w:bookmarkStart w:id="130"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29">
        <w:r>
          <w:rPr>
            <w:rStyle w:val="Hyperlink"/>
          </w:rPr>
          <w:t xml:space="preserve">https://doi.org/10.1038/s41559-023-02162-1</w:t>
        </w:r>
      </w:hyperlink>
      <w:r>
        <w:t xml:space="preserve">.</w:t>
      </w:r>
    </w:p>
    <w:bookmarkEnd w:id="130"/>
    <w:bookmarkStart w:id="13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31">
        <w:r>
          <w:rPr>
            <w:rStyle w:val="Hyperlink"/>
          </w:rPr>
          <w:t xml:space="preserve">https://doi.org/10.1111/geb.12182</w:t>
        </w:r>
      </w:hyperlink>
      <w:r>
        <w:t xml:space="preserve">.</w:t>
      </w:r>
    </w:p>
    <w:bookmarkEnd w:id="132"/>
    <w:bookmarkStart w:id="134"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33">
        <w:r>
          <w:rPr>
            <w:rStyle w:val="Hyperlink"/>
          </w:rPr>
          <w:t xml:space="preserve">https://doi.org/10.1111/geb.12365</w:t>
        </w:r>
      </w:hyperlink>
      <w:r>
        <w:t xml:space="preserve">.</w:t>
      </w:r>
    </w:p>
    <w:bookmarkEnd w:id="134"/>
    <w:bookmarkStart w:id="135"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35"/>
    <w:bookmarkStart w:id="137"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6">
        <w:r>
          <w:rPr>
            <w:rStyle w:val="Hyperlink"/>
          </w:rPr>
          <w:t xml:space="preserve">https://doi.org/10.5194/soil-9-21-2023</w:t>
        </w:r>
      </w:hyperlink>
      <w:r>
        <w:t xml:space="preserve">.</w:t>
      </w:r>
    </w:p>
    <w:bookmarkEnd w:id="137"/>
    <w:bookmarkStart w:id="139"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8">
        <w:r>
          <w:rPr>
            <w:rStyle w:val="Hyperlink"/>
          </w:rPr>
          <w:t xml:space="preserve">https://doi.org/10.1111/j.1472-4642.2012.00887.x</w:t>
        </w:r>
      </w:hyperlink>
      <w:r>
        <w:t xml:space="preserve">.</w:t>
      </w:r>
    </w:p>
    <w:bookmarkEnd w:id="139"/>
    <w:bookmarkStart w:id="141"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40">
        <w:r>
          <w:rPr>
            <w:rStyle w:val="Hyperlink"/>
          </w:rPr>
          <w:t xml:space="preserve">https://doi.org/10.1111/ecog.04960</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2025-02-16T21:29:29Z</dcterms:created>
  <dcterms:modified xsi:type="dcterms:W3CDTF">2025-02-16T21:29:29Z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