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DEPLOYMENT, DEVOPS &amp; INFRASTRUCTURE ARCHITECTURE</w:t>
      </w:r>
    </w:p>
    <w:p>
      <w:r>
        <w:t>Document: DEVOPS-14</w:t>
        <w:br/>
        <w:t>Version: 1.0</w:t>
      </w:r>
    </w:p>
    <w:p>
      <w:pPr>
        <w:pStyle w:val="Heading2"/>
      </w:pPr>
      <w:r>
        <w:t>1. Purpose</w:t>
      </w:r>
    </w:p>
    <w:p>
      <w:r>
        <w:t>Defines deployment architecture, infrastructure, CI/CD, monitoring, scalability and operational practices for the Exam Preparation Platform.</w:t>
      </w:r>
    </w:p>
    <w:p>
      <w:pPr>
        <w:pStyle w:val="Heading2"/>
      </w:pPr>
      <w:r>
        <w:t>2. Environment Strategy</w:t>
      </w:r>
    </w:p>
    <w:p>
      <w:pPr>
        <w:pStyle w:val="ListBullet"/>
      </w:pPr>
      <w:r>
        <w:t>Development</w:t>
      </w:r>
    </w:p>
    <w:p>
      <w:pPr>
        <w:pStyle w:val="ListBullet"/>
      </w:pPr>
      <w:r>
        <w:t>Quality Assurance (QA)</w:t>
      </w:r>
    </w:p>
    <w:p>
      <w:pPr>
        <w:pStyle w:val="ListBullet"/>
      </w:pPr>
      <w:r>
        <w:t>Staging</w:t>
      </w:r>
    </w:p>
    <w:p>
      <w:pPr>
        <w:pStyle w:val="ListBullet"/>
      </w:pPr>
      <w:r>
        <w:t>Production</w:t>
      </w:r>
    </w:p>
    <w:p>
      <w:pPr>
        <w:pStyle w:val="ListBullet"/>
      </w:pPr>
      <w:r>
        <w:t>Disaster Recovery (optional)</w:t>
      </w:r>
    </w:p>
    <w:p>
      <w:pPr>
        <w:pStyle w:val="Heading2"/>
      </w:pPr>
      <w:r>
        <w:t>3. Infrastructure Components</w:t>
      </w:r>
    </w:p>
    <w:p>
      <w:pPr>
        <w:pStyle w:val="ListBullet"/>
      </w:pPr>
      <w:r>
        <w:t>Web application servers</w:t>
      </w:r>
    </w:p>
    <w:p>
      <w:pPr>
        <w:pStyle w:val="ListBullet"/>
      </w:pPr>
      <w:r>
        <w:t>API servers</w:t>
      </w:r>
    </w:p>
    <w:p>
      <w:pPr>
        <w:pStyle w:val="ListBullet"/>
      </w:pPr>
      <w:r>
        <w:t>Relational database</w:t>
      </w:r>
    </w:p>
    <w:p>
      <w:pPr>
        <w:pStyle w:val="ListBullet"/>
      </w:pPr>
      <w:r>
        <w:t>Object storage for uploads</w:t>
      </w:r>
    </w:p>
    <w:p>
      <w:pPr>
        <w:pStyle w:val="ListBullet"/>
      </w:pPr>
      <w:r>
        <w:t>CDN for static assets</w:t>
      </w:r>
    </w:p>
    <w:p>
      <w:pPr>
        <w:pStyle w:val="ListBullet"/>
      </w:pPr>
      <w:r>
        <w:t>Redis cache</w:t>
      </w:r>
    </w:p>
    <w:p>
      <w:pPr>
        <w:pStyle w:val="ListBullet"/>
      </w:pPr>
      <w:r>
        <w:t>Message queue</w:t>
      </w:r>
    </w:p>
    <w:p>
      <w:pPr>
        <w:pStyle w:val="ListBullet"/>
      </w:pPr>
      <w:r>
        <w:t>Load balancer</w:t>
      </w:r>
    </w:p>
    <w:p>
      <w:pPr>
        <w:pStyle w:val="ListBullet"/>
      </w:pPr>
      <w:r>
        <w:t>Reverse proxy</w:t>
      </w:r>
    </w:p>
    <w:p>
      <w:pPr>
        <w:pStyle w:val="Heading2"/>
      </w:pPr>
      <w:r>
        <w:t>4. Containerization &amp; Orchestration</w:t>
      </w:r>
    </w:p>
    <w:p>
      <w:pPr>
        <w:pStyle w:val="ListBullet"/>
      </w:pPr>
      <w:r>
        <w:t>Docker containers for all services</w:t>
      </w:r>
    </w:p>
    <w:p>
      <w:pPr>
        <w:pStyle w:val="ListBullet"/>
      </w:pPr>
      <w:r>
        <w:t>Docker Compose for local development</w:t>
      </w:r>
    </w:p>
    <w:p>
      <w:pPr>
        <w:pStyle w:val="ListBullet"/>
      </w:pPr>
      <w:r>
        <w:t>Kubernetes support for production (optional)</w:t>
      </w:r>
    </w:p>
    <w:p>
      <w:pPr>
        <w:pStyle w:val="ListBullet"/>
      </w:pPr>
      <w:r>
        <w:t>Environment-specific configuration</w:t>
      </w:r>
    </w:p>
    <w:p>
      <w:pPr>
        <w:pStyle w:val="Heading2"/>
      </w:pPr>
      <w:r>
        <w:t>5. CI/CD Pipeline</w:t>
      </w:r>
    </w:p>
    <w:p>
      <w:pPr>
        <w:pStyle w:val="ListBullet"/>
      </w:pPr>
      <w:r>
        <w:t>Source code commit</w:t>
      </w:r>
    </w:p>
    <w:p>
      <w:pPr>
        <w:pStyle w:val="ListBullet"/>
      </w:pPr>
      <w:r>
        <w:t>Automated build</w:t>
      </w:r>
    </w:p>
    <w:p>
      <w:pPr>
        <w:pStyle w:val="ListBullet"/>
      </w:pPr>
      <w:r>
        <w:t>Static code analysis</w:t>
      </w:r>
    </w:p>
    <w:p>
      <w:pPr>
        <w:pStyle w:val="ListBullet"/>
      </w:pPr>
      <w:r>
        <w:t>Unit tests</w:t>
      </w:r>
    </w:p>
    <w:p>
      <w:pPr>
        <w:pStyle w:val="ListBullet"/>
      </w:pPr>
      <w:r>
        <w:t>Integration tests</w:t>
      </w:r>
    </w:p>
    <w:p>
      <w:pPr>
        <w:pStyle w:val="ListBullet"/>
      </w:pPr>
      <w:r>
        <w:t>Container image creation</w:t>
      </w:r>
    </w:p>
    <w:p>
      <w:pPr>
        <w:pStyle w:val="ListBullet"/>
      </w:pPr>
      <w:r>
        <w:t>Deployment to staging</w:t>
      </w:r>
    </w:p>
    <w:p>
      <w:pPr>
        <w:pStyle w:val="ListBullet"/>
      </w:pPr>
      <w:r>
        <w:t>Approval gate</w:t>
      </w:r>
    </w:p>
    <w:p>
      <w:pPr>
        <w:pStyle w:val="ListBullet"/>
      </w:pPr>
      <w:r>
        <w:t>Production deployment</w:t>
      </w:r>
    </w:p>
    <w:p>
      <w:pPr>
        <w:pStyle w:val="ListBullet"/>
      </w:pPr>
      <w:r>
        <w:t>Post-deployment verification</w:t>
      </w:r>
    </w:p>
    <w:p>
      <w:pPr>
        <w:pStyle w:val="Heading2"/>
      </w:pPr>
      <w:r>
        <w:t>6. Monitoring &amp; Observability</w:t>
      </w:r>
    </w:p>
    <w:p>
      <w:pPr>
        <w:pStyle w:val="ListBullet"/>
      </w:pPr>
      <w:r>
        <w:t>Application logs</w:t>
      </w:r>
    </w:p>
    <w:p>
      <w:pPr>
        <w:pStyle w:val="ListBullet"/>
      </w:pPr>
      <w:r>
        <w:t>Infrastructure metrics</w:t>
      </w:r>
    </w:p>
    <w:p>
      <w:pPr>
        <w:pStyle w:val="ListBullet"/>
      </w:pPr>
      <w:r>
        <w:t>Error tracking</w:t>
      </w:r>
    </w:p>
    <w:p>
      <w:pPr>
        <w:pStyle w:val="ListBullet"/>
      </w:pPr>
      <w:r>
        <w:t>Distributed tracing</w:t>
      </w:r>
    </w:p>
    <w:p>
      <w:pPr>
        <w:pStyle w:val="ListBullet"/>
      </w:pPr>
      <w:r>
        <w:t>Health checks</w:t>
      </w:r>
    </w:p>
    <w:p>
      <w:pPr>
        <w:pStyle w:val="ListBullet"/>
      </w:pPr>
      <w:r>
        <w:t>Performance dashboards</w:t>
      </w:r>
    </w:p>
    <w:p>
      <w:pPr>
        <w:pStyle w:val="ListBullet"/>
      </w:pPr>
      <w:r>
        <w:t>Alerting</w:t>
      </w:r>
    </w:p>
    <w:p>
      <w:pPr>
        <w:pStyle w:val="Heading2"/>
      </w:pPr>
      <w:r>
        <w:t>7. Backup &amp; Disaster Recovery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Backup Strategy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Daily encrypted backup</w:t>
            </w:r>
          </w:p>
        </w:tc>
      </w:tr>
      <w:tr>
        <w:tc>
          <w:tcPr>
            <w:tcW w:type="dxa" w:w="4320"/>
          </w:tcPr>
          <w:p>
            <w:r>
              <w:t>Object Storage</w:t>
            </w:r>
          </w:p>
        </w:tc>
        <w:tc>
          <w:tcPr>
            <w:tcW w:type="dxa" w:w="4320"/>
          </w:tcPr>
          <w:p>
            <w:r>
              <w:t>Versioning &amp; lifecycle policies</w:t>
            </w:r>
          </w:p>
        </w:tc>
      </w:tr>
      <w:tr>
        <w:tc>
          <w:tcPr>
            <w:tcW w:type="dxa" w:w="4320"/>
          </w:tcPr>
          <w:p>
            <w:r>
              <w:t>Configuration</w:t>
            </w:r>
          </w:p>
        </w:tc>
        <w:tc>
          <w:tcPr>
            <w:tcW w:type="dxa" w:w="4320"/>
          </w:tcPr>
          <w:p>
            <w:r>
              <w:t>Version-controlled repository</w:t>
            </w:r>
          </w:p>
        </w:tc>
      </w:tr>
      <w:tr>
        <w:tc>
          <w:tcPr>
            <w:tcW w:type="dxa" w:w="4320"/>
          </w:tcPr>
          <w:p>
            <w:r>
              <w:t>Audit Logs</w:t>
            </w:r>
          </w:p>
        </w:tc>
        <w:tc>
          <w:tcPr>
            <w:tcW w:type="dxa" w:w="4320"/>
          </w:tcPr>
          <w:p>
            <w:r>
              <w:t>Long-term retention</w:t>
            </w:r>
          </w:p>
        </w:tc>
      </w:tr>
    </w:tbl>
    <w:p>
      <w:pPr>
        <w:pStyle w:val="Heading2"/>
      </w:pPr>
      <w:r>
        <w:t>8. Scaling Strategy</w:t>
      </w:r>
    </w:p>
    <w:p>
      <w:pPr>
        <w:pStyle w:val="ListBullet"/>
      </w:pPr>
      <w:r>
        <w:t>Horizontal API scaling</w:t>
      </w:r>
    </w:p>
    <w:p>
      <w:pPr>
        <w:pStyle w:val="ListBullet"/>
      </w:pPr>
      <w:r>
        <w:t>Database read replicas</w:t>
      </w:r>
    </w:p>
    <w:p>
      <w:pPr>
        <w:pStyle w:val="ListBullet"/>
      </w:pPr>
      <w:r>
        <w:t>Autoscaling based on CPU and requests</w:t>
      </w:r>
    </w:p>
    <w:p>
      <w:pPr>
        <w:pStyle w:val="ListBullet"/>
      </w:pPr>
      <w:r>
        <w:t>CDN caching</w:t>
      </w:r>
    </w:p>
    <w:p>
      <w:pPr>
        <w:pStyle w:val="ListBullet"/>
      </w:pPr>
      <w:r>
        <w:t>Redis caching for frequent reads</w:t>
      </w:r>
    </w:p>
    <w:p>
      <w:pPr>
        <w:pStyle w:val="Heading2"/>
      </w:pPr>
      <w:r>
        <w:t>9. Security</w:t>
      </w:r>
    </w:p>
    <w:p>
      <w:pPr>
        <w:pStyle w:val="ListBullet"/>
      </w:pPr>
      <w:r>
        <w:t>TLS everywhere</w:t>
      </w:r>
    </w:p>
    <w:p>
      <w:pPr>
        <w:pStyle w:val="ListBullet"/>
      </w:pPr>
      <w:r>
        <w:t>Secrets management</w:t>
      </w:r>
    </w:p>
    <w:p>
      <w:pPr>
        <w:pStyle w:val="ListBullet"/>
      </w:pPr>
      <w:r>
        <w:t>Least-privilege infrastructure access</w:t>
      </w:r>
    </w:p>
    <w:p>
      <w:pPr>
        <w:pStyle w:val="ListBullet"/>
      </w:pPr>
      <w:r>
        <w:t>Firewall and WAF</w:t>
      </w:r>
    </w:p>
    <w:p>
      <w:pPr>
        <w:pStyle w:val="ListBullet"/>
      </w:pPr>
      <w:r>
        <w:t>Image vulnerability scanning</w:t>
      </w:r>
    </w:p>
    <w:p>
      <w:pPr>
        <w:pStyle w:val="Heading2"/>
      </w:pPr>
      <w:r>
        <w:t>10. Operational Runbooks</w:t>
      </w:r>
    </w:p>
    <w:p>
      <w:pPr>
        <w:pStyle w:val="ListBullet"/>
      </w:pPr>
      <w:r>
        <w:t>Incident response</w:t>
      </w:r>
    </w:p>
    <w:p>
      <w:pPr>
        <w:pStyle w:val="ListBullet"/>
      </w:pPr>
      <w:r>
        <w:t>Rollback procedure</w:t>
      </w:r>
    </w:p>
    <w:p>
      <w:pPr>
        <w:pStyle w:val="ListBullet"/>
      </w:pPr>
      <w:r>
        <w:t>Database restore</w:t>
      </w:r>
    </w:p>
    <w:p>
      <w:pPr>
        <w:pStyle w:val="ListBullet"/>
      </w:pPr>
      <w:r>
        <w:t>Production deployment checklist</w:t>
      </w:r>
    </w:p>
    <w:p>
      <w:pPr>
        <w:pStyle w:val="ListBullet"/>
      </w:pPr>
      <w:r>
        <w:t>Monitoring escalation</w:t>
      </w:r>
    </w:p>
    <w:p>
      <w:pPr>
        <w:pStyle w:val="Heading2"/>
      </w:pPr>
      <w:r>
        <w:t>11. Success Metrics</w:t>
      </w:r>
    </w:p>
    <w:p>
      <w:pPr>
        <w:pStyle w:val="ListBullet"/>
      </w:pPr>
      <w:r>
        <w:t>Deployment success rate</w:t>
      </w:r>
    </w:p>
    <w:p>
      <w:pPr>
        <w:pStyle w:val="ListBullet"/>
      </w:pPr>
      <w:r>
        <w:t>Mean time to recovery (MTTR)</w:t>
      </w:r>
    </w:p>
    <w:p>
      <w:pPr>
        <w:pStyle w:val="ListBullet"/>
      </w:pPr>
      <w:r>
        <w:t>System availability</w:t>
      </w:r>
    </w:p>
    <w:p>
      <w:pPr>
        <w:pStyle w:val="ListBullet"/>
      </w:pPr>
      <w:r>
        <w:t>Backup restore success</w:t>
      </w:r>
    </w:p>
    <w:p>
      <w:pPr>
        <w:pStyle w:val="ListBullet"/>
      </w:pPr>
      <w:r>
        <w:t>Pipeline execution time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