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STRATEGY, QA PLAN &amp; UAT SPECIFICATION</w:t>
      </w:r>
    </w:p>
    <w:p>
      <w:r>
        <w:t>Document: QA-15</w:t>
        <w:br/>
        <w:t>Version: 1.0</w:t>
      </w:r>
    </w:p>
    <w:p>
      <w:pPr>
        <w:pStyle w:val="Heading2"/>
      </w:pPr>
      <w:r>
        <w:t>1. Purpose</w:t>
      </w:r>
    </w:p>
    <w:p>
      <w:r>
        <w:t>Defines the quality assurance strategy, testing approach, User Acceptance Testing (UAT) process and release readiness criteria for the Exam Preparation Platform.</w:t>
      </w:r>
    </w:p>
    <w:p>
      <w:pPr>
        <w:pStyle w:val="Heading2"/>
      </w:pPr>
      <w:r>
        <w:t>2. Testing Strategy</w:t>
      </w:r>
    </w:p>
    <w:p>
      <w:pPr>
        <w:pStyle w:val="ListBullet"/>
      </w:pPr>
      <w:r>
        <w:t>Risk-based testing</w:t>
      </w:r>
    </w:p>
    <w:p>
      <w:pPr>
        <w:pStyle w:val="ListBullet"/>
      </w:pPr>
      <w:r>
        <w:t>Shift-left testing</w:t>
      </w:r>
    </w:p>
    <w:p>
      <w:pPr>
        <w:pStyle w:val="ListBullet"/>
      </w:pPr>
      <w:r>
        <w:t>Automated testing where practical</w:t>
      </w:r>
    </w:p>
    <w:p>
      <w:pPr>
        <w:pStyle w:val="ListBullet"/>
      </w:pPr>
      <w:r>
        <w:t>Manual exploratory testing</w:t>
      </w:r>
    </w:p>
    <w:p>
      <w:pPr>
        <w:pStyle w:val="ListBullet"/>
      </w:pPr>
      <w:r>
        <w:t>Continuous testing within CI/CD</w:t>
      </w:r>
    </w:p>
    <w:p>
      <w:pPr>
        <w:pStyle w:val="Heading2"/>
      </w:pPr>
      <w:r>
        <w:t>3. Test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Level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Unit Testing</w:t>
            </w:r>
          </w:p>
        </w:tc>
        <w:tc>
          <w:tcPr>
            <w:tcW w:type="dxa" w:w="4320"/>
          </w:tcPr>
          <w:p>
            <w:r>
              <w:t>Validate individual functions/components.</w:t>
            </w:r>
          </w:p>
        </w:tc>
      </w:tr>
      <w:tr>
        <w:tc>
          <w:tcPr>
            <w:tcW w:type="dxa" w:w="4320"/>
          </w:tcPr>
          <w:p>
            <w:r>
              <w:t>Integration Testing</w:t>
            </w:r>
          </w:p>
        </w:tc>
        <w:tc>
          <w:tcPr>
            <w:tcW w:type="dxa" w:w="4320"/>
          </w:tcPr>
          <w:p>
            <w:r>
              <w:t>Verify service-to-service and database interactions.</w:t>
            </w:r>
          </w:p>
        </w:tc>
      </w:tr>
      <w:tr>
        <w:tc>
          <w:tcPr>
            <w:tcW w:type="dxa" w:w="4320"/>
          </w:tcPr>
          <w:p>
            <w:r>
              <w:t>System Testing</w:t>
            </w:r>
          </w:p>
        </w:tc>
        <w:tc>
          <w:tcPr>
            <w:tcW w:type="dxa" w:w="4320"/>
          </w:tcPr>
          <w:p>
            <w:r>
              <w:t>Validate complete workflows.</w:t>
            </w:r>
          </w:p>
        </w:tc>
      </w:tr>
      <w:tr>
        <w:tc>
          <w:tcPr>
            <w:tcW w:type="dxa" w:w="4320"/>
          </w:tcPr>
          <w:p>
            <w:r>
              <w:t>End-to-End Testing</w:t>
            </w:r>
          </w:p>
        </w:tc>
        <w:tc>
          <w:tcPr>
            <w:tcW w:type="dxa" w:w="4320"/>
          </w:tcPr>
          <w:p>
            <w:r>
              <w:t>Verify real user journeys across the platform.</w:t>
            </w:r>
          </w:p>
        </w:tc>
      </w:tr>
      <w:tr>
        <w:tc>
          <w:tcPr>
            <w:tcW w:type="dxa" w:w="4320"/>
          </w:tcPr>
          <w:p>
            <w:r>
              <w:t>Regression Testing</w:t>
            </w:r>
          </w:p>
        </w:tc>
        <w:tc>
          <w:tcPr>
            <w:tcW w:type="dxa" w:w="4320"/>
          </w:tcPr>
          <w:p>
            <w:r>
              <w:t>Ensure existing functionality remains unaffected.</w:t>
            </w:r>
          </w:p>
        </w:tc>
      </w:tr>
      <w:tr>
        <w:tc>
          <w:tcPr>
            <w:tcW w:type="dxa" w:w="4320"/>
          </w:tcPr>
          <w:p>
            <w:r>
              <w:t>User Acceptance Testing</w:t>
            </w:r>
          </w:p>
        </w:tc>
        <w:tc>
          <w:tcPr>
            <w:tcW w:type="dxa" w:w="4320"/>
          </w:tcPr>
          <w:p>
            <w:r>
              <w:t>Business validation before release.</w:t>
            </w:r>
          </w:p>
        </w:tc>
      </w:tr>
    </w:tbl>
    <w:p>
      <w:pPr>
        <w:pStyle w:val="Heading2"/>
      </w:pPr>
      <w:r>
        <w:t>4. Functional Test Coverage</w:t>
      </w:r>
    </w:p>
    <w:p>
      <w:pPr>
        <w:pStyle w:val="ListBullet"/>
      </w:pPr>
      <w:r>
        <w:t>Authentication &amp; authorization</w:t>
      </w:r>
    </w:p>
    <w:p>
      <w:pPr>
        <w:pStyle w:val="ListBullet"/>
      </w:pPr>
      <w:r>
        <w:t>Course enrollment</w:t>
      </w:r>
    </w:p>
    <w:p>
      <w:pPr>
        <w:pStyle w:val="ListBullet"/>
      </w:pPr>
      <w:r>
        <w:t>Learning modules</w:t>
      </w:r>
    </w:p>
    <w:p>
      <w:pPr>
        <w:pStyle w:val="ListBullet"/>
      </w:pPr>
      <w:r>
        <w:t>Quiz engine</w:t>
      </w:r>
    </w:p>
    <w:p>
      <w:pPr>
        <w:pStyle w:val="ListBullet"/>
      </w:pPr>
      <w:r>
        <w:t>Creative assignment workflow</w:t>
      </w:r>
    </w:p>
    <w:p>
      <w:pPr>
        <w:pStyle w:val="ListBullet"/>
      </w:pPr>
      <w:r>
        <w:t>Mentor dashboard</w:t>
      </w:r>
    </w:p>
    <w:p>
      <w:pPr>
        <w:pStyle w:val="ListBullet"/>
      </w:pPr>
      <w:r>
        <w:t>Student 360</w:t>
      </w:r>
    </w:p>
    <w:p>
      <w:pPr>
        <w:pStyle w:val="ListBullet"/>
      </w:pPr>
      <w:r>
        <w:t>Payments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Community moderation</w:t>
      </w:r>
    </w:p>
    <w:p>
      <w:pPr>
        <w:pStyle w:val="ListBullet"/>
      </w:pPr>
      <w:r>
        <w:t>Administration</w:t>
      </w:r>
    </w:p>
    <w:p>
      <w:pPr>
        <w:pStyle w:val="Heading2"/>
      </w:pPr>
      <w:r>
        <w:t>5. Non-Functional Testing</w:t>
      </w:r>
    </w:p>
    <w:p>
      <w:pPr>
        <w:pStyle w:val="ListBullet"/>
      </w:pPr>
      <w:r>
        <w:t>Performance and load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Accessibility (WCAG 2.1 AA)</w:t>
      </w:r>
    </w:p>
    <w:p>
      <w:pPr>
        <w:pStyle w:val="ListBullet"/>
      </w:pPr>
      <w:r>
        <w:t>Cross-browser compatibility</w:t>
      </w:r>
    </w:p>
    <w:p>
      <w:pPr>
        <w:pStyle w:val="ListBullet"/>
      </w:pPr>
      <w:r>
        <w:t>Responsive testing</w:t>
      </w:r>
    </w:p>
    <w:p>
      <w:pPr>
        <w:pStyle w:val="ListBullet"/>
      </w:pPr>
      <w:r>
        <w:t>Backup and recovery validation</w:t>
      </w:r>
    </w:p>
    <w:p>
      <w:pPr>
        <w:pStyle w:val="Heading2"/>
      </w:pPr>
      <w:r>
        <w:t>6. Defect Management</w:t>
      </w:r>
    </w:p>
    <w:p>
      <w:pPr>
        <w:pStyle w:val="ListBullet"/>
      </w:pPr>
      <w:r>
        <w:t>Severity and priority classification</w:t>
      </w:r>
    </w:p>
    <w:p>
      <w:pPr>
        <w:pStyle w:val="ListBullet"/>
      </w:pPr>
      <w:r>
        <w:t>Defect lifecycle tracking</w:t>
      </w:r>
    </w:p>
    <w:p>
      <w:pPr>
        <w:pStyle w:val="ListBullet"/>
      </w:pPr>
      <w:r>
        <w:t>Root cause analysis</w:t>
      </w:r>
    </w:p>
    <w:p>
      <w:pPr>
        <w:pStyle w:val="ListBullet"/>
      </w:pPr>
      <w:r>
        <w:t>Regression verification before closure</w:t>
      </w:r>
    </w:p>
    <w:p>
      <w:pPr>
        <w:pStyle w:val="Heading2"/>
      </w:pPr>
      <w:r>
        <w:t>7. User Acceptance Testing (UAT)</w:t>
      </w:r>
    </w:p>
    <w:p>
      <w:pPr>
        <w:pStyle w:val="ListBullet"/>
      </w:pPr>
      <w:r>
        <w:t>Business scenario validation</w:t>
      </w:r>
    </w:p>
    <w:p>
      <w:pPr>
        <w:pStyle w:val="ListBullet"/>
      </w:pPr>
      <w:r>
        <w:t>Stakeholder sign-off</w:t>
      </w:r>
    </w:p>
    <w:p>
      <w:pPr>
        <w:pStyle w:val="ListBullet"/>
      </w:pPr>
      <w:r>
        <w:t>Production-like environment</w:t>
      </w:r>
    </w:p>
    <w:p>
      <w:pPr>
        <w:pStyle w:val="ListBullet"/>
      </w:pPr>
      <w:r>
        <w:t>Formal acceptance report</w:t>
      </w:r>
    </w:p>
    <w:p>
      <w:pPr>
        <w:pStyle w:val="Heading2"/>
      </w:pPr>
      <w:r>
        <w:t>8. Release Readiness Checklist</w:t>
      </w:r>
    </w:p>
    <w:p>
      <w:pPr>
        <w:pStyle w:val="ListBullet"/>
      </w:pPr>
      <w:r>
        <w:t>All critical defects resolved</w:t>
      </w:r>
    </w:p>
    <w:p>
      <w:pPr>
        <w:pStyle w:val="ListBullet"/>
      </w:pPr>
      <w:r>
        <w:t>Security review completed</w:t>
      </w:r>
    </w:p>
    <w:p>
      <w:pPr>
        <w:pStyle w:val="ListBullet"/>
      </w:pPr>
      <w:r>
        <w:t>Performance targets achieved</w:t>
      </w:r>
    </w:p>
    <w:p>
      <w:pPr>
        <w:pStyle w:val="ListBullet"/>
      </w:pPr>
      <w:r>
        <w:t>Documentation approved</w:t>
      </w:r>
    </w:p>
    <w:p>
      <w:pPr>
        <w:pStyle w:val="ListBullet"/>
      </w:pPr>
      <w:r>
        <w:t>Rollback plan verified</w:t>
      </w:r>
    </w:p>
    <w:p>
      <w:pPr>
        <w:pStyle w:val="ListBullet"/>
      </w:pPr>
      <w:r>
        <w:t>Monitoring enabled</w:t>
      </w:r>
    </w:p>
    <w:p>
      <w:pPr>
        <w:pStyle w:val="Heading2"/>
      </w:pPr>
      <w:r>
        <w:t>9. Exit Criteria</w:t>
      </w:r>
    </w:p>
    <w:p>
      <w:pPr>
        <w:pStyle w:val="ListBullet"/>
      </w:pPr>
      <w:r>
        <w:t>100% critical test cases passed</w:t>
      </w:r>
    </w:p>
    <w:p>
      <w:pPr>
        <w:pStyle w:val="ListBullet"/>
      </w:pPr>
      <w:r>
        <w:t>No open critical defects</w:t>
      </w:r>
    </w:p>
    <w:p>
      <w:pPr>
        <w:pStyle w:val="ListBullet"/>
      </w:pPr>
      <w:r>
        <w:t>Product owner approval</w:t>
      </w:r>
    </w:p>
    <w:p>
      <w:pPr>
        <w:pStyle w:val="ListBullet"/>
      </w:pPr>
      <w:r>
        <w:t>Operational readiness confirmed</w:t>
      </w:r>
    </w:p>
    <w:p>
      <w:pPr>
        <w:pStyle w:val="Heading2"/>
      </w:pPr>
      <w:r>
        <w:t>10. QA Metrics</w:t>
      </w:r>
    </w:p>
    <w:p>
      <w:pPr>
        <w:pStyle w:val="ListBullet"/>
      </w:pPr>
      <w:r>
        <w:t>Test execution progress</w:t>
      </w:r>
    </w:p>
    <w:p>
      <w:pPr>
        <w:pStyle w:val="ListBullet"/>
      </w:pPr>
      <w:r>
        <w:t>Pass/fail rate</w:t>
      </w:r>
    </w:p>
    <w:p>
      <w:pPr>
        <w:pStyle w:val="ListBullet"/>
      </w:pPr>
      <w:r>
        <w:t>Defect density</w:t>
      </w:r>
    </w:p>
    <w:p>
      <w:pPr>
        <w:pStyle w:val="ListBullet"/>
      </w:pPr>
      <w:r>
        <w:t>Defect leakage</w:t>
      </w:r>
    </w:p>
    <w:p>
      <w:pPr>
        <w:pStyle w:val="ListBullet"/>
      </w:pPr>
      <w:r>
        <w:t>Automation coverage</w:t>
      </w:r>
    </w:p>
    <w:p>
      <w:pPr>
        <w:pStyle w:val="ListBullet"/>
      </w:pPr>
      <w:r>
        <w:t>Mean time to resolve defects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