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 DOCUMENT (SAD)</w:t>
      </w:r>
    </w:p>
    <w:p>
      <w:r>
        <w:t>Document: SAD-21</w:t>
        <w:br/>
        <w:t>Version: 1.0</w:t>
      </w:r>
    </w:p>
    <w:p>
      <w:pPr>
        <w:pStyle w:val="Heading2"/>
      </w:pPr>
      <w:r>
        <w:t>1. Purpose</w:t>
      </w:r>
    </w:p>
    <w:p>
      <w:r>
        <w:t>Defines the overall software architecture, major components, interactions, deployment view and architectural decisions for the Exam Preparation Platform.</w:t>
      </w:r>
    </w:p>
    <w:p>
      <w:pPr>
        <w:pStyle w:val="Heading2"/>
      </w:pPr>
      <w:r>
        <w:t>2. Architectural Principles</w:t>
      </w:r>
    </w:p>
    <w:p>
      <w:pPr>
        <w:pStyle w:val="ListBullet"/>
      </w:pPr>
      <w:r>
        <w:t>Modular, domain-driven architecture</w:t>
      </w:r>
    </w:p>
    <w:p>
      <w:pPr>
        <w:pStyle w:val="ListBullet"/>
      </w:pPr>
      <w:r>
        <w:t>API-first communication</w:t>
      </w:r>
    </w:p>
    <w:p>
      <w:pPr>
        <w:pStyle w:val="ListBullet"/>
      </w:pPr>
      <w:r>
        <w:t>Loose coupling and high cohesion</w:t>
      </w:r>
    </w:p>
    <w:p>
      <w:pPr>
        <w:pStyle w:val="ListBullet"/>
      </w:pPr>
      <w:r>
        <w:t>Scalable cloud-native deployment</w:t>
      </w:r>
    </w:p>
    <w:p>
      <w:pPr>
        <w:pStyle w:val="ListBullet"/>
      </w:pPr>
      <w:r>
        <w:t>Security by design</w:t>
      </w:r>
    </w:p>
    <w:p>
      <w:pPr>
        <w:pStyle w:val="Heading2"/>
      </w:pPr>
      <w:r>
        <w:t>3. Logical Architecture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Presentation Layer</w:t>
            </w:r>
          </w:p>
        </w:tc>
        <w:tc>
          <w:tcPr>
            <w:tcW w:type="dxa" w:w="4320"/>
          </w:tcPr>
          <w:p>
            <w:r>
              <w:t>Web UI, responsive client, admin portal</w:t>
            </w:r>
          </w:p>
        </w:tc>
      </w:tr>
      <w:tr>
        <w:tc>
          <w:tcPr>
            <w:tcW w:type="dxa" w:w="4320"/>
          </w:tcPr>
          <w:p>
            <w:r>
              <w:t>API Layer</w:t>
            </w:r>
          </w:p>
        </w:tc>
        <w:tc>
          <w:tcPr>
            <w:tcW w:type="dxa" w:w="4320"/>
          </w:tcPr>
          <w:p>
            <w:r>
              <w:t>REST APIs, authentication, validation</w:t>
            </w:r>
          </w:p>
        </w:tc>
      </w:tr>
      <w:tr>
        <w:tc>
          <w:tcPr>
            <w:tcW w:type="dxa" w:w="4320"/>
          </w:tcPr>
          <w:p>
            <w:r>
              <w:t>Application Layer</w:t>
            </w:r>
          </w:p>
        </w:tc>
        <w:tc>
          <w:tcPr>
            <w:tcW w:type="dxa" w:w="4320"/>
          </w:tcPr>
          <w:p>
            <w:r>
              <w:t>Business services and workflows</w:t>
            </w:r>
          </w:p>
        </w:tc>
      </w:tr>
      <w:tr>
        <w:tc>
          <w:tcPr>
            <w:tcW w:type="dxa" w:w="4320"/>
          </w:tcPr>
          <w:p>
            <w:r>
              <w:t>Domain Layer</w:t>
            </w:r>
          </w:p>
        </w:tc>
        <w:tc>
          <w:tcPr>
            <w:tcW w:type="dxa" w:w="4320"/>
          </w:tcPr>
          <w:p>
            <w:r>
              <w:t>Core business rules and entities</w:t>
            </w:r>
          </w:p>
        </w:tc>
      </w:tr>
      <w:tr>
        <w:tc>
          <w:tcPr>
            <w:tcW w:type="dxa" w:w="4320"/>
          </w:tcPr>
          <w:p>
            <w:r>
              <w:t>Persistence Layer</w:t>
            </w:r>
          </w:p>
        </w:tc>
        <w:tc>
          <w:tcPr>
            <w:tcW w:type="dxa" w:w="4320"/>
          </w:tcPr>
          <w:p>
            <w:r>
              <w:t>Repositories, database and object storage</w:t>
            </w:r>
          </w:p>
        </w:tc>
      </w:tr>
      <w:tr>
        <w:tc>
          <w:tcPr>
            <w:tcW w:type="dxa" w:w="4320"/>
          </w:tcPr>
          <w:p>
            <w:r>
              <w:t>Infrastructure Layer</w:t>
            </w:r>
          </w:p>
        </w:tc>
        <w:tc>
          <w:tcPr>
            <w:tcW w:type="dxa" w:w="4320"/>
          </w:tcPr>
          <w:p>
            <w:r>
              <w:t>Caching, messaging, notifications, monitoring</w:t>
            </w:r>
          </w:p>
        </w:tc>
      </w:tr>
    </w:tbl>
    <w:p>
      <w:pPr>
        <w:pStyle w:val="Heading2"/>
      </w:pPr>
      <w:r>
        <w:t>4. Major Components</w:t>
      </w:r>
    </w:p>
    <w:p>
      <w:pPr>
        <w:pStyle w:val="ListBullet"/>
      </w:pPr>
      <w:r>
        <w:t>Authentication Service</w:t>
      </w:r>
    </w:p>
    <w:p>
      <w:pPr>
        <w:pStyle w:val="ListBullet"/>
      </w:pPr>
      <w:r>
        <w:t>Course &amp; Content Service</w:t>
      </w:r>
    </w:p>
    <w:p>
      <w:pPr>
        <w:pStyle w:val="ListBullet"/>
      </w:pPr>
      <w:r>
        <w:t>Assessment Service</w:t>
      </w:r>
    </w:p>
    <w:p>
      <w:pPr>
        <w:pStyle w:val="ListBullet"/>
      </w:pPr>
      <w:r>
        <w:t>Creative Review Service</w:t>
      </w:r>
    </w:p>
    <w:p>
      <w:pPr>
        <w:pStyle w:val="ListBullet"/>
      </w:pPr>
      <w:r>
        <w:t>Mentoring Service</w:t>
      </w:r>
    </w:p>
    <w:p>
      <w:pPr>
        <w:pStyle w:val="ListBullet"/>
      </w:pPr>
      <w:r>
        <w:t>Community Service</w:t>
      </w:r>
    </w:p>
    <w:p>
      <w:pPr>
        <w:pStyle w:val="ListBullet"/>
      </w:pPr>
      <w:r>
        <w:t>Payment Service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Analytics Service</w:t>
      </w:r>
    </w:p>
    <w:p>
      <w:pPr>
        <w:pStyle w:val="ListBullet"/>
      </w:pPr>
      <w:r>
        <w:t>Admin Service</w:t>
      </w:r>
    </w:p>
    <w:p>
      <w:pPr>
        <w:pStyle w:val="Heading2"/>
      </w:pPr>
      <w:r>
        <w:t>5. External Integrations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Email provider</w:t>
      </w:r>
    </w:p>
    <w:p>
      <w:pPr>
        <w:pStyle w:val="ListBullet"/>
      </w:pPr>
      <w:r>
        <w:t>SMS/WhatsApp provider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CDN</w:t>
      </w:r>
    </w:p>
    <w:p>
      <w:pPr>
        <w:pStyle w:val="ListBullet"/>
      </w:pPr>
      <w:r>
        <w:t>OAuth identity providers</w:t>
      </w:r>
    </w:p>
    <w:p>
      <w:pPr>
        <w:pStyle w:val="ListBullet"/>
      </w:pPr>
      <w:r>
        <w:t>Analytics platform</w:t>
      </w:r>
    </w:p>
    <w:p>
      <w:pPr>
        <w:pStyle w:val="Heading2"/>
      </w:pPr>
      <w:r>
        <w:t>6. Data Flow</w:t>
      </w:r>
    </w:p>
    <w:p>
      <w:pPr>
        <w:pStyle w:val="ListBullet"/>
      </w:pPr>
      <w:r>
        <w:t>User request → API Gateway → Business Service → Database/Object Storage</w:t>
      </w:r>
    </w:p>
    <w:p>
      <w:pPr>
        <w:pStyle w:val="ListBullet"/>
      </w:pPr>
      <w:r>
        <w:t>Background jobs process asynchronous events</w:t>
      </w:r>
    </w:p>
    <w:p>
      <w:pPr>
        <w:pStyle w:val="ListBullet"/>
      </w:pPr>
      <w:r>
        <w:t>Notifications delivered through external providers</w:t>
      </w:r>
    </w:p>
    <w:p>
      <w:pPr>
        <w:pStyle w:val="ListBullet"/>
      </w:pPr>
      <w:r>
        <w:t>Analytics events collected separately from transactional processing</w:t>
      </w:r>
    </w:p>
    <w:p>
      <w:pPr>
        <w:pStyle w:val="Heading2"/>
      </w:pPr>
      <w:r>
        <w:t>7. Quality Attributes</w:t>
      </w:r>
    </w:p>
    <w:p>
      <w:pPr>
        <w:pStyle w:val="ListBullet"/>
      </w:pPr>
      <w:r>
        <w:t>Scalability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Recoverability</w:t>
      </w:r>
    </w:p>
    <w:p>
      <w:pPr>
        <w:pStyle w:val="Heading2"/>
      </w:pPr>
      <w:r>
        <w:t>8. Recommended UML Artifacts</w:t>
      </w:r>
    </w:p>
    <w:p>
      <w:pPr>
        <w:pStyle w:val="ListBullet"/>
      </w:pPr>
      <w:r>
        <w:t>Context Diagram</w:t>
      </w:r>
    </w:p>
    <w:p>
      <w:pPr>
        <w:pStyle w:val="ListBullet"/>
      </w:pPr>
      <w:r>
        <w:t>Component Diagram</w:t>
      </w:r>
    </w:p>
    <w:p>
      <w:pPr>
        <w:pStyle w:val="ListBullet"/>
      </w:pPr>
      <w:r>
        <w:t>Deployment Diagram</w:t>
      </w:r>
    </w:p>
    <w:p>
      <w:pPr>
        <w:pStyle w:val="ListBullet"/>
      </w:pPr>
      <w:r>
        <w:t>Class Diagram</w:t>
      </w:r>
    </w:p>
    <w:p>
      <w:pPr>
        <w:pStyle w:val="ListBullet"/>
      </w:pPr>
      <w:r>
        <w:t>Sequence Diagrams</w:t>
      </w:r>
    </w:p>
    <w:p>
      <w:pPr>
        <w:pStyle w:val="ListBullet"/>
      </w:pPr>
      <w:r>
        <w:t>Activity Diagrams</w:t>
      </w:r>
    </w:p>
    <w:p>
      <w:pPr>
        <w:pStyle w:val="ListBullet"/>
      </w:pPr>
      <w:r>
        <w:t>State Diagrams</w:t>
      </w:r>
    </w:p>
    <w:p>
      <w:pPr>
        <w:pStyle w:val="Heading2"/>
      </w:pPr>
      <w:r>
        <w:t>9. Architectural Decisions</w:t>
      </w:r>
    </w:p>
    <w:p>
      <w:pPr>
        <w:pStyle w:val="ListBullet"/>
      </w:pPr>
      <w:r>
        <w:t>REST APIs for synchronous communication</w:t>
      </w:r>
    </w:p>
    <w:p>
      <w:pPr>
        <w:pStyle w:val="ListBullet"/>
      </w:pPr>
      <w:r>
        <w:t>Event-driven processing for long-running tasks</w:t>
      </w:r>
    </w:p>
    <w:p>
      <w:pPr>
        <w:pStyle w:val="ListBullet"/>
      </w:pPr>
      <w:r>
        <w:t>Redis caching for frequently accessed data</w:t>
      </w:r>
    </w:p>
    <w:p>
      <w:pPr>
        <w:pStyle w:val="ListBullet"/>
      </w:pPr>
      <w:r>
        <w:t>Private object storage for user uploads</w:t>
      </w:r>
    </w:p>
    <w:p>
      <w:pPr>
        <w:pStyle w:val="ListBullet"/>
      </w:pPr>
      <w:r>
        <w:t>Append-only audit logging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