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MANUAL &amp; PRODUCTION SUPPORT GUIDE</w:t>
      </w:r>
    </w:p>
    <w:p>
      <w:r>
        <w:t>Document: OPS-24</w:t>
        <w:br/>
        <w:t>Version: 1.0</w:t>
      </w:r>
    </w:p>
    <w:p>
      <w:pPr>
        <w:pStyle w:val="Heading2"/>
      </w:pPr>
      <w:r>
        <w:t>1. Purpose</w:t>
      </w:r>
    </w:p>
    <w:p>
      <w:r>
        <w:t>Defines operational procedures, production support processes, monitoring, incident response and maintenance guidelines for the Exam Preparation Platform.</w:t>
      </w:r>
    </w:p>
    <w:p>
      <w:pPr>
        <w:pStyle w:val="Heading2"/>
      </w:pPr>
      <w:r>
        <w:t>2. Production Readiness Checklist</w:t>
      </w:r>
    </w:p>
    <w:p>
      <w:pPr>
        <w:pStyle w:val="ListBullet"/>
      </w:pPr>
      <w:r>
        <w:t>Application deployed successfully</w:t>
      </w:r>
    </w:p>
    <w:p>
      <w:pPr>
        <w:pStyle w:val="ListBullet"/>
      </w:pPr>
      <w:r>
        <w:t>Database migrations completed</w:t>
      </w:r>
    </w:p>
    <w:p>
      <w:pPr>
        <w:pStyle w:val="ListBullet"/>
      </w:pPr>
      <w:r>
        <w:t>Environment variables verified</w:t>
      </w:r>
    </w:p>
    <w:p>
      <w:pPr>
        <w:pStyle w:val="ListBullet"/>
      </w:pPr>
      <w:r>
        <w:t>Backups configured and tested</w:t>
      </w:r>
    </w:p>
    <w:p>
      <w:pPr>
        <w:pStyle w:val="ListBullet"/>
      </w:pPr>
      <w:r>
        <w:t>Monitoring and alerts enabled</w:t>
      </w:r>
    </w:p>
    <w:p>
      <w:pPr>
        <w:pStyle w:val="ListBullet"/>
      </w:pPr>
      <w:r>
        <w:t>Rollback plan approved</w:t>
      </w:r>
    </w:p>
    <w:p>
      <w:pPr>
        <w:pStyle w:val="Heading2"/>
      </w:pPr>
      <w:r>
        <w:t>3. Environment Configuration</w:t>
      </w:r>
    </w:p>
    <w:p>
      <w:pPr>
        <w:pStyle w:val="ListBullet"/>
      </w:pPr>
      <w:r>
        <w:t>Development</w:t>
      </w:r>
    </w:p>
    <w:p>
      <w:pPr>
        <w:pStyle w:val="ListBullet"/>
      </w:pPr>
      <w:r>
        <w:t>QA</w:t>
      </w:r>
    </w:p>
    <w:p>
      <w:pPr>
        <w:pStyle w:val="ListBullet"/>
      </w:pPr>
      <w:r>
        <w:t>Staging</w:t>
      </w:r>
    </w:p>
    <w:p>
      <w:pPr>
        <w:pStyle w:val="ListBullet"/>
      </w:pPr>
      <w:r>
        <w:t>Production</w:t>
      </w:r>
    </w:p>
    <w:p>
      <w:pPr>
        <w:pStyle w:val="ListBullet"/>
      </w:pPr>
      <w:r>
        <w:t>Secrets managed securely</w:t>
      </w:r>
    </w:p>
    <w:p>
      <w:pPr>
        <w:pStyle w:val="ListBullet"/>
      </w:pPr>
      <w:r>
        <w:t>Configuration stored outside application code</w:t>
      </w:r>
    </w:p>
    <w:p>
      <w:pPr>
        <w:pStyle w:val="Heading2"/>
      </w:pPr>
      <w:r>
        <w:t>4. Monitoring &amp; Alerting</w:t>
      </w:r>
    </w:p>
    <w:p>
      <w:pPr>
        <w:pStyle w:val="ListBullet"/>
      </w:pPr>
      <w:r>
        <w:t>Application health checks</w:t>
      </w:r>
    </w:p>
    <w:p>
      <w:pPr>
        <w:pStyle w:val="ListBullet"/>
      </w:pPr>
      <w:r>
        <w:t>CPU, memory and storage monitoring</w:t>
      </w:r>
    </w:p>
    <w:p>
      <w:pPr>
        <w:pStyle w:val="ListBullet"/>
      </w:pPr>
      <w:r>
        <w:t>Database performance</w:t>
      </w:r>
    </w:p>
    <w:p>
      <w:pPr>
        <w:pStyle w:val="ListBullet"/>
      </w:pPr>
      <w:r>
        <w:t>API latency</w:t>
      </w:r>
    </w:p>
    <w:p>
      <w:pPr>
        <w:pStyle w:val="ListBullet"/>
      </w:pPr>
      <w:r>
        <w:t>Error rates</w:t>
      </w:r>
    </w:p>
    <w:p>
      <w:pPr>
        <w:pStyle w:val="ListBullet"/>
      </w:pPr>
      <w:r>
        <w:t>Notification delivery status</w:t>
      </w:r>
    </w:p>
    <w:p>
      <w:pPr>
        <w:pStyle w:val="ListBullet"/>
      </w:pPr>
      <w:r>
        <w:t>Business KPI dashboards</w:t>
      </w:r>
    </w:p>
    <w:p>
      <w:pPr>
        <w:pStyle w:val="Heading2"/>
      </w:pPr>
      <w:r>
        <w:t>5. Incident Management</w:t>
      </w:r>
    </w:p>
    <w:p>
      <w:pPr>
        <w:pStyle w:val="ListBullet"/>
      </w:pPr>
      <w:r>
        <w:t>Incident identification</w:t>
      </w:r>
    </w:p>
    <w:p>
      <w:pPr>
        <w:pStyle w:val="ListBullet"/>
      </w:pPr>
      <w:r>
        <w:t>Severity classification (P1-P4)</w:t>
      </w:r>
    </w:p>
    <w:p>
      <w:pPr>
        <w:pStyle w:val="ListBullet"/>
      </w:pPr>
      <w:r>
        <w:t>Incident commander assignment</w:t>
      </w:r>
    </w:p>
    <w:p>
      <w:pPr>
        <w:pStyle w:val="ListBullet"/>
      </w:pPr>
      <w:r>
        <w:t>Communication updates</w:t>
      </w:r>
    </w:p>
    <w:p>
      <w:pPr>
        <w:pStyle w:val="ListBullet"/>
      </w:pPr>
      <w:r>
        <w:t>Root cause analysis</w:t>
      </w:r>
    </w:p>
    <w:p>
      <w:pPr>
        <w:pStyle w:val="ListBullet"/>
      </w:pPr>
      <w:r>
        <w:t>Post-incident review</w:t>
      </w:r>
    </w:p>
    <w:p>
      <w:pPr>
        <w:pStyle w:val="Heading2"/>
      </w:pPr>
      <w:r>
        <w:t>6. Backup &amp;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Recovery Guidance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Daily encrypted backup and tested restore</w:t>
            </w:r>
          </w:p>
        </w:tc>
      </w:tr>
      <w:tr>
        <w:tc>
          <w:tcPr>
            <w:tcW w:type="dxa" w:w="4320"/>
          </w:tcPr>
          <w:p>
            <w:r>
              <w:t>Object Storage</w:t>
            </w:r>
          </w:p>
        </w:tc>
        <w:tc>
          <w:tcPr>
            <w:tcW w:type="dxa" w:w="4320"/>
          </w:tcPr>
          <w:p>
            <w:r>
              <w:t>Versioning with lifecycle policies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Source-controlled and encrypted</w:t>
            </w:r>
          </w:p>
        </w:tc>
      </w:tr>
      <w:tr>
        <w:tc>
          <w:tcPr>
            <w:tcW w:type="dxa" w:w="4320"/>
          </w:tcPr>
          <w:p>
            <w:r>
              <w:t>Audit Logs</w:t>
            </w:r>
          </w:p>
        </w:tc>
        <w:tc>
          <w:tcPr>
            <w:tcW w:type="dxa" w:w="4320"/>
          </w:tcPr>
          <w:p>
            <w:r>
              <w:t>Long-term retention</w:t>
            </w:r>
          </w:p>
        </w:tc>
      </w:tr>
    </w:tbl>
    <w:p>
      <w:pPr>
        <w:pStyle w:val="Heading2"/>
      </w:pPr>
      <w:r>
        <w:t>7. Maintenance Activities</w:t>
      </w:r>
    </w:p>
    <w:p>
      <w:pPr>
        <w:pStyle w:val="ListBullet"/>
      </w:pPr>
      <w:r>
        <w:t>Security patching</w:t>
      </w:r>
    </w:p>
    <w:p>
      <w:pPr>
        <w:pStyle w:val="ListBullet"/>
      </w:pPr>
      <w:r>
        <w:t>Dependency updates</w:t>
      </w:r>
    </w:p>
    <w:p>
      <w:pPr>
        <w:pStyle w:val="ListBullet"/>
      </w:pPr>
      <w:r>
        <w:t>Database optimization</w:t>
      </w:r>
    </w:p>
    <w:p>
      <w:pPr>
        <w:pStyle w:val="ListBullet"/>
      </w:pPr>
      <w:r>
        <w:t>Log rotation</w:t>
      </w:r>
    </w:p>
    <w:p>
      <w:pPr>
        <w:pStyle w:val="ListBullet"/>
      </w:pPr>
      <w:r>
        <w:t>Certificate renewal</w:t>
      </w:r>
    </w:p>
    <w:p>
      <w:pPr>
        <w:pStyle w:val="ListBullet"/>
      </w:pPr>
      <w:r>
        <w:t>Capacity reviews</w:t>
      </w:r>
    </w:p>
    <w:p>
      <w:pPr>
        <w:pStyle w:val="Heading2"/>
      </w:pPr>
      <w:r>
        <w:t>8. Troubleshooting</w:t>
      </w:r>
    </w:p>
    <w:p>
      <w:pPr>
        <w:pStyle w:val="ListBullet"/>
      </w:pPr>
      <w:r>
        <w:t>Login failures</w:t>
      </w:r>
    </w:p>
    <w:p>
      <w:pPr>
        <w:pStyle w:val="ListBullet"/>
      </w:pPr>
      <w:r>
        <w:t>Payment webhook issues</w:t>
      </w:r>
    </w:p>
    <w:p>
      <w:pPr>
        <w:pStyle w:val="ListBullet"/>
      </w:pPr>
      <w:r>
        <w:t>Slow API responses</w:t>
      </w:r>
    </w:p>
    <w:p>
      <w:pPr>
        <w:pStyle w:val="ListBullet"/>
      </w:pPr>
      <w:r>
        <w:t>Upload failures</w:t>
      </w:r>
    </w:p>
    <w:p>
      <w:pPr>
        <w:pStyle w:val="ListBullet"/>
      </w:pPr>
      <w:r>
        <w:t>Notification delivery failures</w:t>
      </w:r>
    </w:p>
    <w:p>
      <w:pPr>
        <w:pStyle w:val="ListBullet"/>
      </w:pPr>
      <w:r>
        <w:t>Database connectivity</w:t>
      </w:r>
    </w:p>
    <w:p>
      <w:pPr>
        <w:pStyle w:val="Heading2"/>
      </w:pPr>
      <w:r>
        <w:t>9. SLA &amp; Operational KPIs</w:t>
      </w:r>
    </w:p>
    <w:p>
      <w:pPr>
        <w:pStyle w:val="ListBullet"/>
      </w:pPr>
      <w:r>
        <w:t>System availability</w:t>
      </w:r>
    </w:p>
    <w:p>
      <w:pPr>
        <w:pStyle w:val="ListBullet"/>
      </w:pPr>
      <w:r>
        <w:t>Mean Time to Detect (MTTD)</w:t>
      </w:r>
    </w:p>
    <w:p>
      <w:pPr>
        <w:pStyle w:val="ListBullet"/>
      </w:pPr>
      <w:r>
        <w:t>Mean Time to Recover (MTTR)</w:t>
      </w:r>
    </w:p>
    <w:p>
      <w:pPr>
        <w:pStyle w:val="ListBullet"/>
      </w:pPr>
      <w:r>
        <w:t>Incident resolution SLA</w:t>
      </w:r>
    </w:p>
    <w:p>
      <w:pPr>
        <w:pStyle w:val="ListBullet"/>
      </w:pPr>
      <w:r>
        <w:t>Backup success rate</w:t>
      </w:r>
    </w:p>
    <w:p>
      <w:pPr>
        <w:pStyle w:val="ListBullet"/>
      </w:pPr>
      <w:r>
        <w:t>Deployment success rate</w:t>
      </w:r>
    </w:p>
    <w:p>
      <w:pPr>
        <w:pStyle w:val="Heading2"/>
      </w:pPr>
      <w:r>
        <w:t>10. Escalation Matrix</w:t>
      </w:r>
    </w:p>
    <w:p>
      <w:pPr>
        <w:pStyle w:val="ListBullet"/>
      </w:pPr>
      <w:r>
        <w:t>Level 1: Support Engineer</w:t>
      </w:r>
    </w:p>
    <w:p>
      <w:pPr>
        <w:pStyle w:val="ListBullet"/>
      </w:pPr>
      <w:r>
        <w:t>Level 2: Application Engineer</w:t>
      </w:r>
    </w:p>
    <w:p>
      <w:pPr>
        <w:pStyle w:val="ListBullet"/>
      </w:pPr>
      <w:r>
        <w:t>Level 3: Platform/DevOps Engineer</w:t>
      </w:r>
    </w:p>
    <w:p>
      <w:pPr>
        <w:pStyle w:val="ListBullet"/>
      </w:pPr>
      <w:r>
        <w:t>Level 4: Engineering Lead / Product Owner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