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Analisi del backend di SlotLab</w:t>
      </w:r>
    </w:p>
    <w:p>
      <w:pPr>
        <w:pStyle w:val="Subtitle"/>
      </w:pPr>
      <w:r>
        <w:t>Funzioni necessarie, parti semplificabili e codice opzionale alla luce delle slide del corso</w:t>
      </w:r>
    </w:p>
    <w:p>
      <w:r>
        <w:t>12 ottobre 2026  |  Analisi in sola lettura del progetto locale</w:t>
      </w:r>
    </w:p>
    <w:p>
      <w:pPr>
        <w:pStyle w:val="Heading1"/>
      </w:pPr>
      <w:r>
        <w:t>Conclusione</w:t>
      </w:r>
    </w:p>
    <w:p>
      <w:r>
        <w:t>Il backend contiene un nucleo Express e SQLite coerente con il corso. La critica più concreta non riguarda una singola funzione: nelle route sono spesso mescolati indirizzi HTTP, controlli sugli input, regole del progetto e query. Il file amministrativo concentra circa 1.460 righe. Alcune protezioni e attività automatiche sono tecnicamente motivate, ma aumentano il lavoro necessario per spiegare il progetto all’esame.</w:t>
      </w:r>
    </w:p>
    <w:p>
      <w:r>
        <w:t>La revisione consigliata conserva le funzionalità che il sito usa, riduce ripetizioni e rende più visibili i livelli Route, Middleware, Controller, Model e Database. Non è necessaria una riscrittura totale. Dal solo stile del codice non si può stabilire chi o che cosa lo abbia scritto; si può invece valutare se ogni parte abbia uno scopo chiaro.</w:t>
      </w:r>
    </w:p>
    <w:p>
      <w:pPr>
        <w:pStyle w:val="Heading1"/>
      </w:pPr>
      <w:r>
        <w:t>Ambito e criterio di classificazione</w:t>
      </w:r>
    </w:p>
    <w:p>
      <w:r>
        <w:t>Sono stati letti backend/server.js, app.js, config.js, i moduli routes, middleware, security, db e domain, e le chiamate dei servizi Angular. Non sono stati modificati file né eseguiti test in questa analisi. Le classificazioni sotto indicano la necessità rispetto al sito attuale, non solo rispetto a un esempio minimo di Express.</w:t>
      </w:r>
    </w:p>
    <w:tbl>
      <w:tblPr>
        <w:tblW w:type="auto" w:w="0"/>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2324"/>
        <w:gridCol w:w="6803"/>
      </w:tblGrid>
      <w:tr>
        <w:trPr>
          <w:tblHeader/>
        </w:trPr>
        <w:tc>
          <w:tcPr>
            <w:tcW w:type="dxa" w:w="4844"/>
            <w:shd w:fill="243B53"/>
            <w:tcMar>
              <w:top w:w="90" w:type="dxa"/>
              <w:start w:w="110" w:type="dxa"/>
              <w:bottom w:w="90" w:type="dxa"/>
              <w:end w:w="110" w:type="dxa"/>
            </w:tcMar>
            <w:vAlign w:val="center"/>
          </w:tcPr>
          <w:p>
            <w:r>
              <w:rPr>
                <w:b/>
                <w:color w:val="FFFFFF"/>
                <w:sz w:val="18"/>
              </w:rPr>
              <w:t>Categoria</w:t>
            </w:r>
          </w:p>
        </w:tc>
        <w:tc>
          <w:tcPr>
            <w:tcW w:type="dxa" w:w="4844"/>
            <w:shd w:fill="243B53"/>
            <w:tcMar>
              <w:top w:w="90" w:type="dxa"/>
              <w:start w:w="110" w:type="dxa"/>
              <w:bottom w:w="90" w:type="dxa"/>
              <w:end w:w="110" w:type="dxa"/>
            </w:tcMar>
            <w:vAlign w:val="center"/>
          </w:tcPr>
          <w:p>
            <w:r>
              <w:rPr>
                <w:b/>
                <w:color w:val="FFFFFF"/>
                <w:sz w:val="18"/>
              </w:rPr>
              <w:t>Significato</w:t>
            </w:r>
          </w:p>
        </w:tc>
      </w:tr>
      <w:tr>
        <w:tc>
          <w:tcPr>
            <w:tcW w:type="dxa" w:w="2324"/>
            <w:tcMar>
              <w:top w:w="90" w:type="dxa"/>
              <w:start w:w="110" w:type="dxa"/>
              <w:bottom w:w="90" w:type="dxa"/>
              <w:end w:w="110" w:type="dxa"/>
            </w:tcMar>
            <w:vAlign w:val="center"/>
          </w:tcPr>
          <w:p>
            <w:pPr>
              <w:spacing w:after="0" w:line="259" w:lineRule="auto"/>
            </w:pPr>
            <w:r>
              <w:rPr>
                <w:sz w:val="17"/>
              </w:rPr>
              <w:t>Necessaria e chiara</w:t>
            </w:r>
          </w:p>
        </w:tc>
        <w:tc>
          <w:tcPr>
            <w:tcW w:type="dxa" w:w="6803"/>
            <w:tcMar>
              <w:top w:w="90" w:type="dxa"/>
              <w:start w:w="110" w:type="dxa"/>
              <w:bottom w:w="90" w:type="dxa"/>
              <w:end w:w="110" w:type="dxa"/>
            </w:tcMar>
            <w:vAlign w:val="center"/>
          </w:tcPr>
          <w:p>
            <w:pPr>
              <w:spacing w:after="0" w:line="259" w:lineRule="auto"/>
            </w:pPr>
            <w:r>
              <w:rPr>
                <w:sz w:val="17"/>
              </w:rPr>
              <w:t>Sostiene una funzione attuale, con un compito riconoscibile e una struttura spiegabile.</w:t>
            </w:r>
          </w:p>
        </w:tc>
      </w:tr>
      <w:tr>
        <w:tc>
          <w:tcPr>
            <w:tcW w:type="dxa" w:w="2324"/>
            <w:tcMar>
              <w:top w:w="90" w:type="dxa"/>
              <w:start w:w="110" w:type="dxa"/>
              <w:bottom w:w="90" w:type="dxa"/>
              <w:end w:w="110" w:type="dxa"/>
            </w:tcMar>
            <w:vAlign w:val="center"/>
            <w:shd w:fill="F3F6F9"/>
          </w:tcPr>
          <w:p>
            <w:pPr>
              <w:spacing w:after="0" w:line="259" w:lineRule="auto"/>
            </w:pPr>
            <w:r>
              <w:rPr>
                <w:sz w:val="17"/>
              </w:rPr>
              <w:t>Necessaria ma semplificabile</w:t>
            </w:r>
          </w:p>
        </w:tc>
        <w:tc>
          <w:tcPr>
            <w:tcW w:type="dxa" w:w="6803"/>
            <w:tcMar>
              <w:top w:w="90" w:type="dxa"/>
              <w:start w:w="110" w:type="dxa"/>
              <w:bottom w:w="90" w:type="dxa"/>
              <w:end w:w="110" w:type="dxa"/>
            </w:tcMar>
            <w:vAlign w:val="center"/>
            <w:shd w:fill="F3F6F9"/>
          </w:tcPr>
          <w:p>
            <w:pPr>
              <w:spacing w:after="0" w:line="259" w:lineRule="auto"/>
            </w:pPr>
            <w:r>
              <w:rPr>
                <w:sz w:val="17"/>
              </w:rPr>
              <w:t>Sostiene una funzione attuale, ma ha duplicazioni o un’implementazione più complessa del necessario.</w:t>
            </w:r>
          </w:p>
        </w:tc>
      </w:tr>
      <w:tr>
        <w:tc>
          <w:tcPr>
            <w:tcW w:type="dxa" w:w="2324"/>
            <w:tcMar>
              <w:top w:w="90" w:type="dxa"/>
              <w:start w:w="110" w:type="dxa"/>
              <w:bottom w:w="90" w:type="dxa"/>
              <w:end w:w="110" w:type="dxa"/>
            </w:tcMar>
            <w:vAlign w:val="center"/>
          </w:tcPr>
          <w:p>
            <w:pPr>
              <w:spacing w:after="0" w:line="259" w:lineRule="auto"/>
            </w:pPr>
            <w:r>
              <w:rPr>
                <w:sz w:val="17"/>
              </w:rPr>
              <w:t>Opzionale per il server</w:t>
            </w:r>
          </w:p>
        </w:tc>
        <w:tc>
          <w:tcPr>
            <w:tcW w:type="dxa" w:w="6803"/>
            <w:tcMar>
              <w:top w:w="90" w:type="dxa"/>
              <w:start w:w="110" w:type="dxa"/>
              <w:bottom w:w="90" w:type="dxa"/>
              <w:end w:w="110" w:type="dxa"/>
            </w:tcMar>
            <w:vAlign w:val="center"/>
          </w:tcPr>
          <w:p>
            <w:pPr>
              <w:spacing w:after="0" w:line="259" w:lineRule="auto"/>
            </w:pPr>
            <w:r>
              <w:rPr>
                <w:sz w:val="17"/>
              </w:rPr>
              <w:t>Non è richiesta per avviare il processo o rispondere alle API essenziali; può restare utile a test o dimostrazione.</w:t>
            </w:r>
          </w:p>
        </w:tc>
      </w:tr>
      <w:tr>
        <w:tc>
          <w:tcPr>
            <w:tcW w:type="dxa" w:w="2324"/>
            <w:tcMar>
              <w:top w:w="90" w:type="dxa"/>
              <w:start w:w="110" w:type="dxa"/>
              <w:bottom w:w="90" w:type="dxa"/>
              <w:end w:w="110" w:type="dxa"/>
            </w:tcMar>
            <w:vAlign w:val="center"/>
            <w:shd w:fill="F3F6F9"/>
          </w:tcPr>
          <w:p>
            <w:pPr>
              <w:spacing w:after="0" w:line="259" w:lineRule="auto"/>
            </w:pPr>
            <w:r>
              <w:rPr>
                <w:sz w:val="17"/>
              </w:rPr>
              <w:t>Condizionata ai requisiti</w:t>
            </w:r>
          </w:p>
        </w:tc>
        <w:tc>
          <w:tcPr>
            <w:tcW w:type="dxa" w:w="6803"/>
            <w:tcMar>
              <w:top w:w="90" w:type="dxa"/>
              <w:start w:w="110" w:type="dxa"/>
              <w:bottom w:w="90" w:type="dxa"/>
              <w:end w:w="110" w:type="dxa"/>
            </w:tcMar>
            <w:vAlign w:val="center"/>
            <w:shd w:fill="F3F6F9"/>
          </w:tcPr>
          <w:p>
            <w:pPr>
              <w:spacing w:after="0" w:line="259" w:lineRule="auto"/>
            </w:pPr>
            <w:r>
              <w:rPr>
                <w:sz w:val="17"/>
              </w:rPr>
              <w:t>Si elimina soltanto rinunciando anche alla funzione del sito che sostiene.</w:t>
            </w:r>
          </w:p>
        </w:tc>
      </w:tr>
    </w:tbl>
    <w:p>
      <w:pPr>
        <w:spacing w:after="0"/>
      </w:pPr>
    </w:p>
    <w:p>
      <w:pPr>
        <w:pStyle w:val="Heading1"/>
      </w:pPr>
      <w:r>
        <w:t>Confronto con il materiale del corso</w:t>
      </w:r>
    </w:p>
    <w:p>
      <w:r>
        <w:t>Nella slide 7 di “14. Node_Express.pdf” compaiono express(), express.json(), una route “Server attivo” e app.listen(). La slide 8 descrive Client → Route → Middleware → Controller → Model → DB. Le slide 9–14 trattano SQLite, query, route e paginazione. Le slide 31–40 di “02. Introduzione alle architetture Web.pdf” descrivono Angular che chiama API REST e i modelli MVC e a tre livelli.</w:t>
      </w:r>
    </w:p>
    <w:p>
      <w:r>
        <w:t>SlotLab usa Express, router, middleware, SQLite, metodi HTTP, JSON e paginazione. La separazione concettuale della slide 8 però non è sempre evidente nei file: per esempio auth.routes.js, bookings.routes.js e admin.routes.js contengono query e logica applicativa dentro gli handler. La slide 11 stessa mostra una query in una route: ciò non rende automaticamente errato ogni handler con SQL, ma il progetto trarrebbe beneficio da una struttura più leggibile.</w:t>
      </w:r>
    </w:p>
    <w:p>
      <w:pPr>
        <w:pStyle w:val="Heading1"/>
      </w:pPr>
      <w:r>
        <w:t>Funzioni necessarie e già leggibili</w:t>
      </w:r>
    </w:p>
    <w:tbl>
      <w:tblPr>
        <w:tblW w:type="auto" w:w="0"/>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2324"/>
        <w:gridCol w:w="6803"/>
      </w:tblGrid>
      <w:tr>
        <w:trPr>
          <w:tblHeader/>
        </w:trPr>
        <w:tc>
          <w:tcPr>
            <w:tcW w:type="dxa" w:w="4844"/>
            <w:shd w:fill="243B53"/>
            <w:tcMar>
              <w:top w:w="90" w:type="dxa"/>
              <w:start w:w="110" w:type="dxa"/>
              <w:bottom w:w="90" w:type="dxa"/>
              <w:end w:w="110" w:type="dxa"/>
            </w:tcMar>
            <w:vAlign w:val="center"/>
          </w:tcPr>
          <w:p>
            <w:r>
              <w:rPr>
                <w:b/>
                <w:color w:val="FFFFFF"/>
                <w:sz w:val="18"/>
              </w:rPr>
              <w:t>Modulo o funzione</w:t>
            </w:r>
          </w:p>
        </w:tc>
        <w:tc>
          <w:tcPr>
            <w:tcW w:type="dxa" w:w="4844"/>
            <w:shd w:fill="243B53"/>
            <w:tcMar>
              <w:top w:w="90" w:type="dxa"/>
              <w:start w:w="110" w:type="dxa"/>
              <w:bottom w:w="90" w:type="dxa"/>
              <w:end w:w="110" w:type="dxa"/>
            </w:tcMar>
            <w:vAlign w:val="center"/>
          </w:tcPr>
          <w:p>
            <w:r>
              <w:rPr>
                <w:b/>
                <w:color w:val="FFFFFF"/>
                <w:sz w:val="18"/>
              </w:rPr>
              <w:t>Motivo e riferimento</w:t>
            </w:r>
          </w:p>
        </w:tc>
      </w:tr>
      <w:tr>
        <w:tc>
          <w:tcPr>
            <w:tcW w:type="dxa" w:w="2324"/>
            <w:tcMar>
              <w:top w:w="90" w:type="dxa"/>
              <w:start w:w="110" w:type="dxa"/>
              <w:bottom w:w="90" w:type="dxa"/>
              <w:end w:w="110" w:type="dxa"/>
            </w:tcMar>
            <w:vAlign w:val="center"/>
          </w:tcPr>
          <w:p>
            <w:pPr>
              <w:spacing w:after="0" w:line="259" w:lineRule="auto"/>
            </w:pPr>
            <w:r>
              <w:rPr>
                <w:sz w:val="17"/>
              </w:rPr>
              <w:t>App Express</w:t>
            </w:r>
          </w:p>
        </w:tc>
        <w:tc>
          <w:tcPr>
            <w:tcW w:type="dxa" w:w="6803"/>
            <w:tcMar>
              <w:top w:w="90" w:type="dxa"/>
              <w:start w:w="110" w:type="dxa"/>
              <w:bottom w:w="90" w:type="dxa"/>
              <w:end w:w="110" w:type="dxa"/>
            </w:tcMar>
            <w:vAlign w:val="center"/>
          </w:tcPr>
          <w:p>
            <w:pPr>
              <w:spacing w:after="0" w:line="259" w:lineRule="auto"/>
            </w:pPr>
            <w:r>
              <w:rPr>
                <w:sz w:val="17"/>
              </w:rPr>
              <w:t>app.js:6–13 crea l’app, legge JSON, monta i router e registra 404 ed errori. È semplice e coerente con le slide.</w:t>
            </w:r>
          </w:p>
        </w:tc>
      </w:tr>
      <w:tr>
        <w:tc>
          <w:tcPr>
            <w:tcW w:type="dxa" w:w="2324"/>
            <w:tcMar>
              <w:top w:w="90" w:type="dxa"/>
              <w:start w:w="110" w:type="dxa"/>
              <w:bottom w:w="90" w:type="dxa"/>
              <w:end w:w="110" w:type="dxa"/>
            </w:tcMar>
            <w:vAlign w:val="center"/>
            <w:shd w:fill="F3F6F9"/>
          </w:tcPr>
          <w:p>
            <w:pPr>
              <w:spacing w:after="0" w:line="259" w:lineRule="auto"/>
            </w:pPr>
            <w:r>
              <w:rPr>
                <w:sz w:val="17"/>
              </w:rPr>
              <w:t>Avvio e database</w:t>
            </w:r>
          </w:p>
        </w:tc>
        <w:tc>
          <w:tcPr>
            <w:tcW w:type="dxa" w:w="6803"/>
            <w:tcMar>
              <w:top w:w="90" w:type="dxa"/>
              <w:start w:w="110" w:type="dxa"/>
              <w:bottom w:w="90" w:type="dxa"/>
              <w:end w:w="110" w:type="dxa"/>
            </w:tcMar>
            <w:vAlign w:val="center"/>
            <w:shd w:fill="F3F6F9"/>
          </w:tcPr>
          <w:p>
            <w:pPr>
              <w:spacing w:after="0" w:line="259" w:lineRule="auto"/>
            </w:pPr>
            <w:r>
              <w:rPr>
                <w:sz w:val="17"/>
              </w:rPr>
              <w:t>server.js:42 e db/db.js:66 aprono le risorse e avviano l’ascolto HTTP; config.js:1 centralizza porta, host e chiave di autenticazione.</w:t>
            </w:r>
          </w:p>
        </w:tc>
      </w:tr>
      <w:tr>
        <w:tc>
          <w:tcPr>
            <w:tcW w:type="dxa" w:w="2324"/>
            <w:tcMar>
              <w:top w:w="90" w:type="dxa"/>
              <w:start w:w="110" w:type="dxa"/>
              <w:bottom w:w="90" w:type="dxa"/>
              <w:end w:w="110" w:type="dxa"/>
            </w:tcMar>
            <w:vAlign w:val="center"/>
          </w:tcPr>
          <w:p>
            <w:pPr>
              <w:spacing w:after="0" w:line="259" w:lineRule="auto"/>
            </w:pPr>
            <w:r>
              <w:rPr>
                <w:sz w:val="17"/>
              </w:rPr>
              <w:t>Autenticazione e ruoli</w:t>
            </w:r>
          </w:p>
        </w:tc>
        <w:tc>
          <w:tcPr>
            <w:tcW w:type="dxa" w:w="6803"/>
            <w:tcMar>
              <w:top w:w="90" w:type="dxa"/>
              <w:start w:w="110" w:type="dxa"/>
              <w:bottom w:w="90" w:type="dxa"/>
              <w:end w:w="110" w:type="dxa"/>
            </w:tcMar>
            <w:vAlign w:val="center"/>
          </w:tcPr>
          <w:p>
            <w:pPr>
              <w:spacing w:after="0" w:line="259" w:lineRule="auto"/>
            </w:pPr>
            <w:r>
              <w:rPr>
                <w:sz w:val="17"/>
              </w:rPr>
              <w:t>middleware/auth.js:13 e :64 verificano la sessione e impediscono a un utente normale di chiamare API amministrative.</w:t>
            </w:r>
          </w:p>
        </w:tc>
      </w:tr>
      <w:tr>
        <w:tc>
          <w:tcPr>
            <w:tcW w:type="dxa" w:w="2324"/>
            <w:tcMar>
              <w:top w:w="90" w:type="dxa"/>
              <w:start w:w="110" w:type="dxa"/>
              <w:bottom w:w="90" w:type="dxa"/>
              <w:end w:w="110" w:type="dxa"/>
            </w:tcMar>
            <w:vAlign w:val="center"/>
            <w:shd w:fill="F3F6F9"/>
          </w:tcPr>
          <w:p>
            <w:pPr>
              <w:spacing w:after="0" w:line="259" w:lineRule="auto"/>
            </w:pPr>
            <w:r>
              <w:rPr>
                <w:sz w:val="17"/>
              </w:rPr>
              <w:t>Input e password</w:t>
            </w:r>
          </w:p>
        </w:tc>
        <w:tc>
          <w:tcPr>
            <w:tcW w:type="dxa" w:w="6803"/>
            <w:tcMar>
              <w:top w:w="90" w:type="dxa"/>
              <w:start w:w="110" w:type="dxa"/>
              <w:bottom w:w="90" w:type="dxa"/>
              <w:end w:w="110" w:type="dxa"/>
            </w:tcMar>
            <w:vAlign w:val="center"/>
            <w:shd w:fill="F3F6F9"/>
          </w:tcPr>
          <w:p>
            <w:pPr>
              <w:spacing w:after="0" w:line="259" w:lineRule="auto"/>
            </w:pPr>
            <w:r>
              <w:rPr>
                <w:sz w:val="17"/>
              </w:rPr>
              <w:t>security/validation.js:1 e security/password.js:30 validano i dati e conservano le password come hash.</w:t>
            </w:r>
          </w:p>
        </w:tc>
      </w:tr>
      <w:tr>
        <w:tc>
          <w:tcPr>
            <w:tcW w:type="dxa" w:w="2324"/>
            <w:tcMar>
              <w:top w:w="90" w:type="dxa"/>
              <w:start w:w="110" w:type="dxa"/>
              <w:bottom w:w="90" w:type="dxa"/>
              <w:end w:w="110" w:type="dxa"/>
            </w:tcMar>
            <w:vAlign w:val="center"/>
          </w:tcPr>
          <w:p>
            <w:pPr>
              <w:spacing w:after="0" w:line="259" w:lineRule="auto"/>
            </w:pPr>
            <w:r>
              <w:rPr>
                <w:sz w:val="17"/>
              </w:rPr>
              <w:t>Errori e 404</w:t>
            </w:r>
          </w:p>
        </w:tc>
        <w:tc>
          <w:tcPr>
            <w:tcW w:type="dxa" w:w="6803"/>
            <w:tcMar>
              <w:top w:w="90" w:type="dxa"/>
              <w:start w:w="110" w:type="dxa"/>
              <w:bottom w:w="90" w:type="dxa"/>
              <w:end w:w="110" w:type="dxa"/>
            </w:tcMar>
            <w:vAlign w:val="center"/>
          </w:tcPr>
          <w:p>
            <w:pPr>
              <w:spacing w:after="0" w:line="259" w:lineRule="auto"/>
            </w:pPr>
            <w:r>
              <w:rPr>
                <w:sz w:val="17"/>
              </w:rPr>
              <w:t>middleware/error-handler.js:1 e not-found.js:1 mantengono risposte JSON coerenti senza ripetere la stessa gestione in ogni route.</w:t>
            </w:r>
          </w:p>
        </w:tc>
      </w:tr>
      <w:tr>
        <w:tc>
          <w:tcPr>
            <w:tcW w:type="dxa" w:w="2324"/>
            <w:tcMar>
              <w:top w:w="90" w:type="dxa"/>
              <w:start w:w="110" w:type="dxa"/>
              <w:bottom w:w="90" w:type="dxa"/>
              <w:end w:w="110" w:type="dxa"/>
            </w:tcMar>
            <w:vAlign w:val="center"/>
            <w:shd w:fill="F3F6F9"/>
          </w:tcPr>
          <w:p>
            <w:pPr>
              <w:spacing w:after="0" w:line="259" w:lineRule="auto"/>
            </w:pPr>
            <w:r>
              <w:rPr>
                <w:sz w:val="17"/>
              </w:rPr>
              <w:t>Operazioni atomiche</w:t>
            </w:r>
          </w:p>
        </w:tc>
        <w:tc>
          <w:tcPr>
            <w:tcW w:type="dxa" w:w="6803"/>
            <w:tcMar>
              <w:top w:w="90" w:type="dxa"/>
              <w:start w:w="110" w:type="dxa"/>
              <w:bottom w:w="90" w:type="dxa"/>
              <w:end w:w="110" w:type="dxa"/>
            </w:tcMar>
            <w:vAlign w:val="center"/>
            <w:shd w:fill="F3F6F9"/>
          </w:tcPr>
          <w:p>
            <w:pPr>
              <w:spacing w:after="0" w:line="259" w:lineRule="auto"/>
            </w:pPr>
            <w:r>
              <w:rPr>
                <w:sz w:val="17"/>
              </w:rPr>
              <w:t>db/transaction.js:23 usa una transazione per evitare modifiche parziali a prenotazioni, partecipanti o notifiche.</w:t>
            </w:r>
          </w:p>
        </w:tc>
      </w:tr>
      <w:tr>
        <w:tc>
          <w:tcPr>
            <w:tcW w:type="dxa" w:w="2324"/>
            <w:tcMar>
              <w:top w:w="90" w:type="dxa"/>
              <w:start w:w="110" w:type="dxa"/>
              <w:bottom w:w="90" w:type="dxa"/>
              <w:end w:w="110" w:type="dxa"/>
            </w:tcMar>
            <w:vAlign w:val="center"/>
          </w:tcPr>
          <w:p>
            <w:pPr>
              <w:spacing w:after="0" w:line="259" w:lineRule="auto"/>
            </w:pPr>
            <w:r>
              <w:rPr>
                <w:sz w:val="17"/>
              </w:rPr>
              <w:t>Regole di prenotazione</w:t>
            </w:r>
          </w:p>
        </w:tc>
        <w:tc>
          <w:tcPr>
            <w:tcW w:type="dxa" w:w="6803"/>
            <w:tcMar>
              <w:top w:w="90" w:type="dxa"/>
              <w:start w:w="110" w:type="dxa"/>
              <w:bottom w:w="90" w:type="dxa"/>
              <w:end w:w="110" w:type="dxa"/>
            </w:tcMar>
            <w:vAlign w:val="center"/>
          </w:tcPr>
          <w:p>
            <w:pPr>
              <w:spacing w:after="0" w:line="259" w:lineRule="auto"/>
            </w:pPr>
            <w:r>
              <w:rPr>
                <w:sz w:val="17"/>
              </w:rPr>
              <w:t>db/occupied-seats.js:1 e bookings.routes.js:55 esprimono regole reali su capienza e dettaglio della prenotazione.</w:t>
            </w:r>
          </w:p>
        </w:tc>
      </w:tr>
    </w:tbl>
    <w:p>
      <w:pPr>
        <w:spacing w:after="0"/>
      </w:pPr>
    </w:p>
    <w:p>
      <w:r>
        <w:t>Le route di account, catalogo, prenotazioni, preferiti, segnalazioni, notifiche e amministrazione sostengono schermate attuali del sito. Il fatto che un server minimale possa partire senza di esse non le rende superflue per SlotLab.</w:t>
      </w:r>
    </w:p>
    <w:p>
      <w:pPr>
        <w:pStyle w:val="Heading1"/>
      </w:pPr>
      <w:r>
        <w:t>Funzioni necessarie ma semplificabili</w:t>
      </w:r>
    </w:p>
    <w:p>
      <w:pPr>
        <w:pStyle w:val="Heading2"/>
      </w:pPr>
      <w:r>
        <w:t>La route amministrativa</w:t>
      </w:r>
    </w:p>
    <w:p>
      <w:r>
        <w:t>backend/routes/admin.routes.js riunisce gestione di edifici, spazi, disponibilità, indisponibilità, avvisi, prenotazioni, statistiche, segnalazioni e utenti. Nello stesso file si trovano validazioni, query, transazioni e costruzione delle risposte. È il miglior candidato a una divisione per aree. L’obiettivo non è cambiare gli URL o le regole, ma rendere ogni handler breve e spostare la logica articolata in moduli con nomi riconoscibili.</w:t>
      </w:r>
    </w:p>
    <w:p>
      <w:pPr>
        <w:pStyle w:val="Heading2"/>
      </w:pPr>
      <w:r>
        <w:t>Accesso SQLite e validazioni ripetute</w:t>
      </w:r>
    </w:p>
    <w:p>
      <w:r>
        <w:t>query(), get(), run() e i wrapper Promise compaiono in più file di route, per esempio catalog.routes.js:10, reports.routes.js:10 e admin.routes.js:16. db/transaction.js:3 contiene già queries(). Conviene centralizzare le operazioni equivalenti. Lo stesso vale per identificativi numerici, paginazione, date e orari: condividere le verifiche identiche riduce il codice e limita differenze accidentali.</w:t>
      </w:r>
    </w:p>
    <w:p>
      <w:pPr>
        <w:pStyle w:val="Heading2"/>
      </w:pPr>
      <w:r>
        <w:t>Ricerca, immagini e orari</w:t>
      </w:r>
    </w:p>
    <w:p>
      <w:r>
        <w:t>catalog.routes.js:96 contiene qualifyingSpaces(), necessaria per combinare filtri, fasce, indisponibilità e posti liberi. È preferibile suddividerla in passaggi leggibili. reports.routes.js:46 interpreta manualmente multipart/form-data per ricevere una foto: la foto è una funzione attuale del sito, ma un parser scritto a mano è difficile da spiegare e mantenere. Il formato dell’ora italiana è inoltre costruito in vari moduli; centralizzarlo in domain/time.js renderebbe più chiaro il comportamento.</w:t>
      </w:r>
    </w:p>
    <w:p>
      <w:pPr>
        <w:pStyle w:val="Heading2"/>
      </w:pPr>
      <w:r>
        <w:t>Sessioni e protezioni</w:t>
      </w:r>
    </w:p>
    <w:p>
      <w:pPr>
        <w:keepLines/>
      </w:pPr>
      <w:r>
        <w:t>L’autenticazione combina JWT, refresh token, cookie e revoca della sessione. I middleware auth.js, cookie-request.js e rate-limit.js hanno una motivazione reale. La loro implementazione supera l’esempio introduttivo delle slide: si può ridurre la complessità, mantenendo però verifica del token, ruolo, protezione delle richieste con cookie e un limite ragionevole ai tentativi di login. Cambiare il modello di sessione richiederebbe modifiche coordinate anche nel frontend.</w:t>
      </w:r>
    </w:p>
    <w:p>
      <w:pPr>
        <w:pStyle w:val="Heading2"/>
      </w:pPr>
      <w:r>
        <w:t>Transazioni e statistiche</w:t>
      </w:r>
    </w:p>
    <w:p>
      <w:r>
        <w:t>Le transazioni sono necessarie quando una richiesta modifica più tabelle. L’attuale transaction() apre una connessione SQLite separata; una semplificazione deve preservare l’isolamento tra richieste simultanee, perciò non basta usare una connessione condivisa con BEGIN e COMMIT. db/occurrences.js e db/statistics.js sono più avanzati delle slide, ma alimentano stati e statistiche dell’area amministrativa. Eliminarli richiederebbe di rivedere requisiti, dati, API e test.</w:t>
      </w:r>
    </w:p>
    <w:p>
      <w:pPr>
        <w:pStyle w:val="Heading1"/>
      </w:pPr>
      <w:r>
        <w:t>Funzioni opzionali per il server normale</w:t>
      </w:r>
    </w:p>
    <w:tbl>
      <w:tblPr>
        <w:tblW w:type="auto" w:w="0"/>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2324"/>
        <w:gridCol w:w="6803"/>
      </w:tblGrid>
      <w:tr>
        <w:trPr>
          <w:tblHeader/>
        </w:trPr>
        <w:tc>
          <w:tcPr>
            <w:tcW w:type="dxa" w:w="4844"/>
            <w:shd w:fill="243B53"/>
            <w:tcMar>
              <w:top w:w="90" w:type="dxa"/>
              <w:start w:w="110" w:type="dxa"/>
              <w:bottom w:w="90" w:type="dxa"/>
              <w:end w:w="110" w:type="dxa"/>
            </w:tcMar>
            <w:vAlign w:val="center"/>
          </w:tcPr>
          <w:p>
            <w:r>
              <w:rPr>
                <w:b/>
                <w:color w:val="FFFFFF"/>
                <w:sz w:val="18"/>
              </w:rPr>
              <w:t>Parte</w:t>
            </w:r>
          </w:p>
        </w:tc>
        <w:tc>
          <w:tcPr>
            <w:tcW w:type="dxa" w:w="4844"/>
            <w:shd w:fill="243B53"/>
            <w:tcMar>
              <w:top w:w="90" w:type="dxa"/>
              <w:start w:w="110" w:type="dxa"/>
              <w:bottom w:w="90" w:type="dxa"/>
              <w:end w:w="110" w:type="dxa"/>
            </w:tcMar>
            <w:vAlign w:val="center"/>
          </w:tcPr>
          <w:p>
            <w:r>
              <w:rPr>
                <w:b/>
                <w:color w:val="FFFFFF"/>
                <w:sz w:val="18"/>
              </w:rPr>
              <w:t>Valutazione</w:t>
            </w:r>
          </w:p>
        </w:tc>
      </w:tr>
      <w:tr>
        <w:tc>
          <w:tcPr>
            <w:tcW w:type="dxa" w:w="2324"/>
            <w:tcMar>
              <w:top w:w="90" w:type="dxa"/>
              <w:start w:w="110" w:type="dxa"/>
              <w:bottom w:w="90" w:type="dxa"/>
              <w:end w:w="110" w:type="dxa"/>
            </w:tcMar>
            <w:vAlign w:val="center"/>
          </w:tcPr>
          <w:p>
            <w:pPr>
              <w:spacing w:after="0" w:line="259" w:lineRule="auto"/>
            </w:pPr>
            <w:r>
              <w:rPr>
                <w:sz w:val="17"/>
              </w:rPr>
              <w:t>api.routes.js:14 knownPrefixes</w:t>
            </w:r>
          </w:p>
        </w:tc>
        <w:tc>
          <w:tcPr>
            <w:tcW w:type="dxa" w:w="6803"/>
            <w:tcMar>
              <w:top w:w="90" w:type="dxa"/>
              <w:start w:w="110" w:type="dxa"/>
              <w:bottom w:w="90" w:type="dxa"/>
              <w:end w:w="110" w:type="dxa"/>
            </w:tcMar>
            <w:vAlign w:val="center"/>
          </w:tcPr>
          <w:p>
            <w:pPr>
              <w:spacing w:after="0" w:line="259" w:lineRule="auto"/>
            </w:pPr>
            <w:r>
              <w:rPr>
                <w:sz w:val="17"/>
              </w:rPr>
              <w:t>Candidato più chiaro alla rimozione: i router Express e il middleware 404 gestiscono già gli URL non trovati. Da verificare con i test delle risposte.</w:t>
            </w:r>
          </w:p>
        </w:tc>
      </w:tr>
      <w:tr>
        <w:tc>
          <w:tcPr>
            <w:tcW w:type="dxa" w:w="2324"/>
            <w:tcMar>
              <w:top w:w="90" w:type="dxa"/>
              <w:start w:w="110" w:type="dxa"/>
              <w:bottom w:w="90" w:type="dxa"/>
              <w:end w:w="110" w:type="dxa"/>
            </w:tcMar>
            <w:vAlign w:val="center"/>
            <w:shd w:fill="F3F6F9"/>
          </w:tcPr>
          <w:p>
            <w:pPr>
              <w:spacing w:after="0" w:line="259" w:lineRule="auto"/>
            </w:pPr>
            <w:r>
              <w:rPr>
                <w:sz w:val="17"/>
              </w:rPr>
              <w:t>auth.routes.js:129 no-store</w:t>
            </w:r>
          </w:p>
        </w:tc>
        <w:tc>
          <w:tcPr>
            <w:tcW w:type="dxa" w:w="6803"/>
            <w:tcMar>
              <w:top w:w="90" w:type="dxa"/>
              <w:start w:w="110" w:type="dxa"/>
              <w:bottom w:w="90" w:type="dxa"/>
              <w:end w:w="110" w:type="dxa"/>
            </w:tcMar>
            <w:vAlign w:val="center"/>
            <w:shd w:fill="F3F6F9"/>
          </w:tcPr>
          <w:p>
            <w:pPr>
              <w:spacing w:after="0" w:line="259" w:lineRule="auto"/>
            </w:pPr>
            <w:r>
              <w:rPr>
                <w:sz w:val="17"/>
              </w:rPr>
              <w:t>L’handler di login ripete l’header già impostato per tutto il router alle righe 16–19. È una duplicazione.</w:t>
            </w:r>
          </w:p>
        </w:tc>
      </w:tr>
      <w:tr>
        <w:tc>
          <w:tcPr>
            <w:tcW w:type="dxa" w:w="2324"/>
            <w:tcMar>
              <w:top w:w="90" w:type="dxa"/>
              <w:start w:w="110" w:type="dxa"/>
              <w:bottom w:w="90" w:type="dxa"/>
              <w:end w:w="110" w:type="dxa"/>
            </w:tcMar>
            <w:vAlign w:val="center"/>
          </w:tcPr>
          <w:p>
            <w:pPr>
              <w:spacing w:after="0" w:line="259" w:lineRule="auto"/>
            </w:pPr>
            <w:r>
              <w:rPr>
                <w:sz w:val="17"/>
              </w:rPr>
              <w:t>root.routes.js:3</w:t>
            </w:r>
          </w:p>
        </w:tc>
        <w:tc>
          <w:tcPr>
            <w:tcW w:type="dxa" w:w="6803"/>
            <w:tcMar>
              <w:top w:w="90" w:type="dxa"/>
              <w:start w:w="110" w:type="dxa"/>
              <w:bottom w:w="90" w:type="dxa"/>
              <w:end w:w="110" w:type="dxa"/>
            </w:tcMar>
            <w:vAlign w:val="center"/>
          </w:tcPr>
          <w:p>
            <w:pPr>
              <w:spacing w:after="0" w:line="259" w:lineRule="auto"/>
            </w:pPr>
            <w:r>
              <w:rPr>
                <w:sz w:val="17"/>
              </w:rPr>
              <w:t>La risposta “Server attivo” è facoltativa, ma utile come controllo manuale e presente nell’esempio delle slide.</w:t>
            </w:r>
          </w:p>
        </w:tc>
      </w:tr>
      <w:tr>
        <w:tc>
          <w:tcPr>
            <w:tcW w:type="dxa" w:w="2324"/>
            <w:tcMar>
              <w:top w:w="90" w:type="dxa"/>
              <w:start w:w="110" w:type="dxa"/>
              <w:bottom w:w="90" w:type="dxa"/>
              <w:end w:w="110" w:type="dxa"/>
            </w:tcMar>
            <w:vAlign w:val="center"/>
            <w:shd w:fill="F3F6F9"/>
          </w:tcPr>
          <w:p>
            <w:pPr>
              <w:spacing w:after="0" w:line="259" w:lineRule="auto"/>
            </w:pPr>
            <w:r>
              <w:rPr>
                <w:sz w:val="17"/>
              </w:rPr>
              <w:t>rate-limit.js:48 resetRateLimits</w:t>
            </w:r>
          </w:p>
        </w:tc>
        <w:tc>
          <w:tcPr>
            <w:tcW w:type="dxa" w:w="6803"/>
            <w:tcMar>
              <w:top w:w="90" w:type="dxa"/>
              <w:start w:w="110" w:type="dxa"/>
              <w:bottom w:w="90" w:type="dxa"/>
              <w:end w:w="110" w:type="dxa"/>
            </w:tcMar>
            <w:vAlign w:val="center"/>
            <w:shd w:fill="F3F6F9"/>
          </w:tcPr>
          <w:p>
            <w:pPr>
              <w:spacing w:after="0" w:line="259" w:lineRule="auto"/>
            </w:pPr>
            <w:r>
              <w:rPr>
                <w:sz w:val="17"/>
              </w:rPr>
              <w:t>È un supporto ai test, non una funzione usata dagli utenti. Si può lasciare chiaramente separato come utilità di test.</w:t>
            </w:r>
          </w:p>
        </w:tc>
      </w:tr>
      <w:tr>
        <w:tc>
          <w:tcPr>
            <w:tcW w:type="dxa" w:w="2324"/>
            <w:tcMar>
              <w:top w:w="90" w:type="dxa"/>
              <w:start w:w="110" w:type="dxa"/>
              <w:bottom w:w="90" w:type="dxa"/>
              <w:end w:w="110" w:type="dxa"/>
            </w:tcMar>
            <w:vAlign w:val="center"/>
          </w:tcPr>
          <w:p>
            <w:pPr>
              <w:spacing w:after="0" w:line="259" w:lineRule="auto"/>
            </w:pPr>
            <w:r>
              <w:rPr>
                <w:sz w:val="17"/>
              </w:rPr>
              <w:t>db/seed.js e seed-demo.js</w:t>
            </w:r>
          </w:p>
        </w:tc>
        <w:tc>
          <w:tcPr>
            <w:tcW w:type="dxa" w:w="6803"/>
            <w:tcMar>
              <w:top w:w="90" w:type="dxa"/>
              <w:start w:w="110" w:type="dxa"/>
              <w:bottom w:w="90" w:type="dxa"/>
              <w:end w:w="110" w:type="dxa"/>
            </w:tcMar>
            <w:vAlign w:val="center"/>
          </w:tcPr>
          <w:p>
            <w:pPr>
              <w:spacing w:after="0" w:line="259" w:lineRule="auto"/>
            </w:pPr>
            <w:r>
              <w:rPr>
                <w:sz w:val="17"/>
              </w:rPr>
              <w:t>Preparano dati iniziali o dimostrativi; non gestiscono richieste durante l’uso normale.</w:t>
            </w:r>
          </w:p>
        </w:tc>
      </w:tr>
      <w:tr>
        <w:tc>
          <w:tcPr>
            <w:tcW w:type="dxa" w:w="2324"/>
            <w:tcMar>
              <w:top w:w="90" w:type="dxa"/>
              <w:start w:w="110" w:type="dxa"/>
              <w:bottom w:w="90" w:type="dxa"/>
              <w:end w:w="110" w:type="dxa"/>
            </w:tcMar>
            <w:vAlign w:val="center"/>
            <w:shd w:fill="F3F6F9"/>
          </w:tcPr>
          <w:p>
            <w:pPr>
              <w:spacing w:after="0" w:line="259" w:lineRule="auto"/>
            </w:pPr>
            <w:r>
              <w:rPr>
                <w:sz w:val="17"/>
              </w:rPr>
              <w:t>app.js:7 x-powered-by</w:t>
            </w:r>
          </w:p>
        </w:tc>
        <w:tc>
          <w:tcPr>
            <w:tcW w:type="dxa" w:w="6803"/>
            <w:tcMar>
              <w:top w:w="90" w:type="dxa"/>
              <w:start w:w="110" w:type="dxa"/>
              <w:bottom w:w="90" w:type="dxa"/>
              <w:end w:w="110" w:type="dxa"/>
            </w:tcMar>
            <w:vAlign w:val="center"/>
            <w:shd w:fill="F3F6F9"/>
          </w:tcPr>
          <w:p>
            <w:pPr>
              <w:spacing w:after="0" w:line="259" w:lineRule="auto"/>
            </w:pPr>
            <w:r>
              <w:rPr>
                <w:sz w:val="17"/>
              </w:rPr>
              <w:t>È un’accortezza facoltativa di una sola riga. Eliminarla darebbe un beneficio trascurabile.</w:t>
            </w:r>
          </w:p>
        </w:tc>
      </w:tr>
    </w:tbl>
    <w:p>
      <w:pPr>
        <w:spacing w:after="0"/>
      </w:pPr>
    </w:p>
    <w:p>
      <w:pPr>
        <w:pStyle w:val="Heading1"/>
      </w:pPr>
      <w:r>
        <w:t>Il caso della chiusura del server</w:t>
      </w:r>
    </w:p>
    <w:p>
      <w:r>
        <w:t>server.js:74 definisce stopServer(); server.js:92 definisce shutdown(). Il professore ha ragione: per terminare il normale processo Node non serve aggiungere una funzione “spegni server”, perché Ctrl+C interrompe il processo. Qui però non esiste una route o un pulsante di spegnimento. stopServer() è chiamata dai test e dal gestore dei segnali; ferma un timer, attende operazioni pendenti e chiude server HTTP e SQLite.</w:t>
      </w:r>
    </w:p>
    <w:p>
      <w:r>
        <w:t>La classificazione corretta è: non necessaria come funzione del prodotto, utile per test e chiusura ordinata, semplificabile. Se la si elimina, vanno adattati i test che la importano e va deciso come chiudere le risorse durante l’arresto. Una modifica solo cosmetica rischierebbe di rendere i test instabili senza chiarire il progetto.</w:t>
      </w:r>
    </w:p>
    <w:p>
      <w:pPr>
        <w:pStyle w:val="Heading1"/>
      </w:pPr>
      <w:r>
        <w:t>Funzioni da togliere solo cambiando i requisiti</w:t>
      </w:r>
    </w:p>
    <w:p>
      <w:r>
        <w:t>Il recupero password tramite email, le fotografie delle segnalazioni, le notifiche e le statistiche non sono richiesti da un server Express minimo. Sono però funzionalità del sito attuale. Si possono rimuovere soltanto aggiornando insieme interfaccia, API, dati e test. In particolare report-files.js:46 supporta sia foto nel database sia file su disco: scegliere una sola modalità ridurrebbe complessità, ma richiede controllare i dati già presenti e le migrazioni.</w:t>
      </w:r>
    </w:p>
    <w:p>
      <w:r>
        <w:t>Attenzione al recupero password: se SMTP non è configurato, auth.routes.js:35 può rispondere 204 mentre la richiesta asincrona fallisce e lascia solo un messaggio nel log (recovery.js:98). Va chiarito il comportamento che si vuole mostrare all’utente. È una verifica funzionale, non una semplice questione di stile.</w:t>
      </w:r>
    </w:p>
    <w:p>
      <w:pPr>
        <w:pStyle w:val="Heading1"/>
      </w:pPr>
      <w:r>
        <w:t>Piano di revisione consigliato</w:t>
      </w:r>
    </w:p>
    <w:p>
      <w:pPr>
        <w:pStyle w:val="ListNumber"/>
      </w:pPr>
      <w:r>
        <w:t>Eliminare knownPrefixes e la ripetizione di Cache-Control, poi verificare 404 e login.</w:t>
      </w:r>
    </w:p>
    <w:p>
      <w:pPr>
        <w:pStyle w:val="ListNumber"/>
      </w:pPr>
      <w:r>
        <w:t>Accorpare wrapper SQLite e validazioni realmente equivalenti, senza cambiare risposte e codici HTTP.</w:t>
      </w:r>
    </w:p>
    <w:p>
      <w:pPr>
        <w:pStyle w:val="ListNumber"/>
      </w:pPr>
      <w:r>
        <w:t>Dividere admin.routes.js per funzioni amministrative e separare progressivamente route, logica e accesso ai dati.</w:t>
      </w:r>
    </w:p>
    <w:p>
      <w:pPr>
        <w:pStyle w:val="ListNumber"/>
      </w:pPr>
      <w:r>
        <w:t>Rendere più semplice il ciclo di avvio e arresto, preservando una chiusura affidabile per i test.</w:t>
      </w:r>
    </w:p>
    <w:p>
      <w:pPr>
        <w:pStyle w:val="ListNumber"/>
      </w:pPr>
      <w:r>
        <w:t>Decidere con i requisiti alla mano se mantenere SMTP, doppia gestione delle foto, timer e statistiche dettagliate.</w:t>
      </w:r>
    </w:p>
    <w:p>
      <w:pPr>
        <w:pStyle w:val="ListNumber"/>
      </w:pPr>
      <w:r>
        <w:t>Dopo ogni tranche, eseguire i test backend e provare in browser i flussi collegati prima di rimuovere codice o tabelle.</w:t>
      </w:r>
    </w:p>
    <w:p>
      <w:pPr>
        <w:pStyle w:val="Heading1"/>
      </w:pPr>
      <w:r>
        <w:t>Dove guardare in Visual Studio Code</w:t>
      </w:r>
    </w:p>
    <w:p>
      <w:r>
        <w:t>Aprire la cartella SlotLab. Per partire dall’architettura: backend/app.js, backend/server.js e backend/routes/api.routes.js. Per i middleware: backend/middleware/. Per le route: backend/routes/; il file admin.routes.js è il più corposo. Per le regole e i dati: backend/domain/, backend/security/ e backend/db/. I test sono in backend/test/. Le chiamate Angular corrispondenti si trovano in src/app/api/ e src/app/auth/.</w:t>
      </w:r>
    </w:p>
    <w:p>
      <w:pPr>
        <w:pStyle w:val="Heading1"/>
      </w:pPr>
      <w:r>
        <w:t>Fonti e limiti della valutazione</w:t>
      </w:r>
    </w:p>
    <w:p>
      <w:r>
        <w:t>Slide del corso: 14. Node_Express.pdf, pagine 7–14; 02. Introduzione alle architetture Web.pdf, pagine 31–40. Codice locale esaminato: backend/ e servizi Angular in src/app/api/ e src/app/auth/. La verifica si basa sulla lettura del codice; prima di modificare funzioni o dichiarare sicura una rimozione occorrono test e prova delle schermate interessate.</w:t>
      </w:r>
    </w:p>
    <w:p>
      <w:pPr>
        <w:pStyle w:val="Heading1"/>
      </w:pPr>
      <w:r>
        <w:t>Mappa delle funzioni del backend</w:t>
      </w:r>
    </w:p>
    <w:p>
      <w:r>
        <w:t>La mappa seguente serve per collegare ogni funzionalità visibile nel sito al codice da mostrare durante la revisione. Le route elencate non sono tutte necessarie per accendere Express, ma sostengono il comportamento attuale delle pagine.</w:t>
      </w:r>
    </w:p>
    <w:p>
      <w:pPr>
        <w:pStyle w:val="ListBullet"/>
        <w:keepLines/>
      </w:pPr>
      <w:r>
        <w:rPr>
          <w:b/>
        </w:rPr>
        <w:t xml:space="preserve">Registrazione e accesso. </w:t>
      </w:r>
      <w:r>
        <w:t>backend/routes/auth.routes.js; middleware/auth.js; security/password.js; security/tokens.js. Mostrare il percorso richiesta, verifica credenziali, sessione e risposta. Il refresh con cookie è un secondo flusso, più avanzato.</w:t>
      </w:r>
    </w:p>
    <w:p>
      <w:pPr>
        <w:pStyle w:val="ListBullet"/>
        <w:keepLines/>
      </w:pPr>
      <w:r>
        <w:rPr>
          <w:b/>
        </w:rPr>
        <w:t xml:space="preserve">Profilo personale. </w:t>
      </w:r>
      <w:r>
        <w:t>backend/routes/users.routes.js; security/account-password.js; security/profile-photo.js; security/delete-account.js. Qui conviene distinguere le operazioni ordinarie da quelle che modificano più tabelle.</w:t>
      </w:r>
    </w:p>
    <w:p>
      <w:pPr>
        <w:pStyle w:val="ListBullet"/>
        <w:keepLines/>
      </w:pPr>
      <w:r>
        <w:rPr>
          <w:b/>
        </w:rPr>
        <w:t xml:space="preserve">Catalogo e disponibilità. </w:t>
      </w:r>
      <w:r>
        <w:t>backend/routes/catalog.routes.js; domain/time.js; db/occupied-seats.js. La ricerca e la disponibilità richiedono controlli su date, fasce e capacità; le relative funzioni non sono codice decorativo.</w:t>
      </w:r>
    </w:p>
    <w:p>
      <w:pPr>
        <w:pStyle w:val="ListBullet"/>
        <w:keepLines/>
      </w:pPr>
      <w:r>
        <w:rPr>
          <w:b/>
        </w:rPr>
        <w:t xml:space="preserve">Prenotazioni e partecipanti. </w:t>
      </w:r>
      <w:r>
        <w:t>backend/routes/bookings.routes.js; db/transaction.js. La creazione, le modifiche e la cancellazione hanno controlli su proprietario, orario, posti e coerenza del database.</w:t>
      </w:r>
    </w:p>
    <w:p>
      <w:pPr>
        <w:pStyle w:val="ListBullet"/>
        <w:keepLines/>
      </w:pPr>
      <w:r>
        <w:rPr>
          <w:b/>
        </w:rPr>
        <w:t xml:space="preserve">Segnalazioni e fotografie. </w:t>
      </w:r>
      <w:r>
        <w:t>backend/routes/reports.routes.js; security/report-files.js. Il parser multipart e la conservazione delle foto sono la parte tecnica da semplificare se l’obiettivo è una spiegazione breve.</w:t>
      </w:r>
    </w:p>
    <w:p>
      <w:pPr>
        <w:pStyle w:val="ListBullet"/>
        <w:keepLines/>
      </w:pPr>
      <w:r>
        <w:rPr>
          <w:b/>
        </w:rPr>
        <w:t xml:space="preserve">Amministrazione. </w:t>
      </w:r>
      <w:r>
        <w:t>backend/routes/admin.routes.js; db/statistics.js; db/occurrences.js. Questo è il punto da distribuire in moduli più piccoli, perché contiene la maggiore concentrazione di responsabilità.</w:t>
      </w:r>
    </w:p>
    <w:sectPr w:rsidR="00FC693F" w:rsidRPr="0006063C" w:rsidSect="00034616">
      <w:footerReference w:type="default" r:id="rId9"/>
      <w:pgSz w:w="12240" w:h="15840"/>
      <w:pgMar w:top="1191" w:right="1276" w:bottom="1134"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SlotLab  •  Analisi backend per revisione universitaria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60" w:line="240" w:lineRule="auto" w:before="0"/>
      <w:contextualSpacing/>
    </w:pPr>
    <w:rPr>
      <w:rFonts w:asciiTheme="majorHAnsi" w:eastAsiaTheme="majorEastAsia" w:hAnsiTheme="majorHAnsi" w:cstheme="majorBidi" w:ascii="Aptos Display" w:hAnsi="Aptos Display"/>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