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Proprietary Software Technology IP Assignment and Transfer</w:t>
      </w:r>
    </w:p>
    <w:p>
      <w:r>
        <w:t>PROPRIETARY SOFTWARE TECHNOLOGY IP ASSIGNMENT AND TRANSFER</w:t>
      </w:r>
    </w:p>
    <w:p>
      <w:r>
        <w:t>This Software Intellectual Property Assignment Agreement ("Agreement") is dated October 6, 2024, by Founder Technologies LLC ("Assignor") and Veloce Robotics Corp ("Assignee").</w:t>
      </w:r>
    </w:p>
    <w:p>
      <w:r>
        <w:t>1. ASSIGNMENT OF INTELLECTUAL PROPERTY</w:t>
      </w:r>
    </w:p>
    <w:p>
      <w:r>
        <w:t>Assignor hereby irrevocably sells, assigns, and transfers to Assignee all worldwide right, title, and interest in and to the computer vision algorithms, neural weights, and source code entitled "PathFinder v3.2".</w:t>
      </w:r>
    </w:p>
    <w:p>
      <w:r>
        <w:t>2. CONSIDERATION &amp; ESCROW</w:t>
      </w:r>
    </w:p>
    <w:p>
      <w:r>
        <w:t>Assignee shall pay total consideration of $320,000 USD, of which $288,000 USD is delivered at closing, and $32,000 USD is deposited into neutral third-party escrow for 180 days to secure indemnification claims.</w:t>
      </w:r>
    </w:p>
    <w:p>
      <w:r>
        <w:t>3. REPRESENTATIONS AND WARRANTIES</w:t>
      </w:r>
    </w:p>
    <w:p>
      <w:r>
        <w:t>Assignor warrants that: (a) Assignor is the sole legal owner of the code; (b) the software does not contain copyleft (GPL) code; and (c) the technology does not infringe any third-party patent or copyright.</w:t>
      </w:r>
    </w:p>
    <w:p>
      <w:r>
        <w:t>4. LIABILITY CEILING</w:t>
      </w:r>
    </w:p>
    <w:p>
      <w:r>
        <w:t>Except for fraud, each party's aggregate indemnification liability shall not exceed the Total Consideration actually paid ($320,000 USD).</w:t>
      </w:r>
    </w:p>
    <w:p>
      <w:r>
        <w:t>5. GOVERNING LAW</w:t>
      </w:r>
    </w:p>
    <w:p>
      <w:r>
        <w:t>Governed by federal patent law and California state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