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Separation Agreement and General Release of Claims</w:t>
      </w:r>
    </w:p>
    <w:p>
      <w:r>
        <w:t>EXECUTIVE SEPARATION AGREEMENT AND GENERAL RELEASE OF CLAIMS</w:t>
      </w:r>
    </w:p>
    <w:p>
      <w:r>
        <w:t>This Separation Agreement and Release ("Agreement") is entered into as of October 8, 2024, by Lumina Health Systems Corp. ("Company") and Elena Rostova ("Executive").</w:t>
      </w:r>
    </w:p>
    <w:p>
      <w:r>
        <w:t>1. SEPARATION OF EMPLOYMENT</w:t>
      </w:r>
    </w:p>
    <w:p>
      <w:r>
        <w:t>Executive's employment as Chief Technology Officer ceased effective October 8, 2024 ("Separation Date").</w:t>
      </w:r>
    </w:p>
    <w:p>
      <w:r>
        <w:t>2. SEVERANCE CONSIDERATION</w:t>
      </w:r>
    </w:p>
    <w:p>
      <w:r>
        <w:t>In consideration of the general release contained herein, Company shall pay Executive a lump-sum severance payment of $120,000 USD, less applicable withholdings, within fourteen (14) days following the Effective Date. Company shall also reimburse COBRA premiums for six (6) months.</w:t>
      </w:r>
    </w:p>
    <w:p>
      <w:r>
        <w:t>3. COMPLETE GENERAL RELEASE OF CLAIMS</w:t>
      </w:r>
    </w:p>
    <w:p>
      <w:r>
        <w:t>Executive unconditionally releases and discharges Company from all claims, liabilities, demands, and causes of action of any nature arising prior to execution, including claims under ADEA, Title VII, ADA, and state wage laws.</w:t>
      </w:r>
    </w:p>
    <w:p>
      <w:r>
        <w:t>4. NON-DISPARAGEMENT</w:t>
      </w:r>
    </w:p>
    <w:p>
      <w:r>
        <w:t>Executive agrees not to make any disparaging, negative, or uncomplimentary remarks concerning Company, its executives, or clinical services to any third party or media platform.</w:t>
      </w:r>
    </w:p>
    <w:p>
      <w:r>
        <w:t>5. NON-SOLICITATION OF EMPLOYEES</w:t>
      </w:r>
    </w:p>
    <w:p>
      <w:r>
        <w:t>For twelve (12) months following the Separation Date, Executive shall not directly or indirectly recruit, solicit, or induce any Company employee to leave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