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Hadi 150</w:t>
      </w:r>
    </w:p>
    <w:p>
      <w:pPr>
        <w:pStyle w:val="IntenseQuote"/>
        <w:jc w:val="center"/>
      </w:pPr>
      <w:r>
        <w:t>88b58e4c-c54a-4e33-a9bd-6554bafe9efb           Ettehad-1</w:t>
      </w:r>
    </w:p>
    <w:p>
      <w:pPr>
        <w:jc w:val="center"/>
      </w:pPr>
      <w:r>
        <w:t>VMESS CDN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min_CD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VMESS TLS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min_T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VMESS TLS CDN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min_TLS-CD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Hadi 150</w:t>
      </w:r>
    </w:p>
    <w:p>
      <w:pPr>
        <w:pStyle w:val="IntenseQuote"/>
        <w:jc w:val="center"/>
      </w:pPr>
      <w:r>
        <w:t>d074c8f9-fb65-4078-9db5-08ea569267ef           Ettehad-1</w:t>
      </w:r>
    </w:p>
    <w:p>
      <w:pPr>
        <w:jc w:val="center"/>
      </w:pPr>
      <w:r>
        <w:t>VMESS CDN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mad_CD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VMESS TLS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mad_TL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VMESS TLS CDN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mad_TLS-CD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