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TERMO DE REFERÊNCIA - TESTE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UASG:</w:t>
      </w:r>
      <w:r w:rsidDel="00000000" w:rsidR="00000000" w:rsidRPr="00000000">
        <w:rPr>
          <w:rtl w:val="0"/>
        </w:rPr>
        <w:t xml:space="preserve"> {{uasg}}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Objeto da Contratação:</w:t>
      </w:r>
      <w:r w:rsidDel="00000000" w:rsidR="00000000" w:rsidRPr="00000000">
        <w:rPr>
          <w:rtl w:val="0"/>
        </w:rPr>
        <w:t xml:space="preserve"> {{objeto}}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{{tipo}}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Quantidade:</w:t>
      </w:r>
      <w:r w:rsidDel="00000000" w:rsidR="00000000" w:rsidRPr="00000000">
        <w:rPr>
          <w:rtl w:val="0"/>
        </w:rPr>
        <w:t xml:space="preserve"> {{quantidade}}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{{justificativa}}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