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</w:rPr>
      </w:pPr>
      <w:bookmarkStart w:colFirst="0" w:colLast="0" w:name="_mmntjhbmu6oi" w:id="0"/>
      <w:bookmarkEnd w:id="0"/>
      <w:r w:rsidDel="00000000" w:rsidR="00000000" w:rsidRPr="00000000">
        <w:rPr>
          <w:rFonts w:ascii="Verdana" w:cs="Verdana" w:eastAsia="Verdana" w:hAnsi="Verdana"/>
          <w:rtl w:val="0"/>
        </w:rPr>
        <w:t xml:space="preserve">Volumen de agua y estado actual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443538" cy="3065381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306538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Aquí podemos ver la media de capacidad de agua por comarca, siendo el Vallès Oriental el que la media más alta y siendo Gironès el que tiene la media más baja.</w:t>
      </w:r>
    </w:p>
    <w:p w:rsidR="00000000" w:rsidDel="00000000" w:rsidP="00000000" w:rsidRDefault="00000000" w:rsidRPr="00000000" w14:paraId="00000004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443383" cy="3065294"/>
            <wp:effectExtent b="12700" l="12700" r="12700" t="127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383" cy="306529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 esta gráfica se puede ver la media de agua que hay en cada estanque por año. Se destaca que en 2020 hubo una gran bajada de agua, pero se estabilizó a partir del año 2023-2024.</w:t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</w:rPr>
      </w:pPr>
      <w:bookmarkStart w:colFirst="0" w:colLast="0" w:name="_y03vp8g0heo5" w:id="1"/>
      <w:bookmarkEnd w:id="1"/>
      <w:r w:rsidDel="00000000" w:rsidR="00000000" w:rsidRPr="00000000">
        <w:rPr>
          <w:rFonts w:ascii="Verdana" w:cs="Verdana" w:eastAsia="Verdana" w:hAnsi="Verdana"/>
          <w:rtl w:val="0"/>
        </w:rPr>
        <w:t xml:space="preserve">Estado de sequía y refugios climáticos</w:t>
      </w:r>
    </w:p>
    <w:p w:rsidR="00000000" w:rsidDel="00000000" w:rsidP="00000000" w:rsidRDefault="00000000" w:rsidRPr="00000000" w14:paraId="00000008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4772025" cy="6191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19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 esta gráfica podemos ver que el estado de alerta promedio ha sido entre el 2021 y el 2025.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</w:rPr>
      </w:pPr>
      <w:bookmarkStart w:colFirst="0" w:colLast="0" w:name="_w15i387ui5bu" w:id="2"/>
      <w:bookmarkEnd w:id="2"/>
      <w:r w:rsidDel="00000000" w:rsidR="00000000" w:rsidRPr="00000000">
        <w:rPr>
          <w:rFonts w:ascii="Verdana" w:cs="Verdana" w:eastAsia="Verdana" w:hAnsi="Verdana"/>
          <w:rtl w:val="0"/>
        </w:rPr>
        <w:t xml:space="preserve">Agua regenerada y sostenible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731200" cy="3225800"/>
            <wp:effectExtent b="12700" l="12700" r="12700" t="127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Aquí tenemos la media de agua en el Prat del Llobregat, destacando que en el 1r cuatrimestre del 2020 es cuando más agua se acumulo.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Verdana" w:cs="Verdana" w:eastAsia="Verdana" w:hAnsi="Verdan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sz w:val="40"/>
          <w:szCs w:val="40"/>
        </w:rPr>
      </w:pPr>
      <w:bookmarkStart w:colFirst="0" w:colLast="0" w:name="_hw23ps5jfjt1" w:id="3"/>
      <w:bookmarkEnd w:id="3"/>
      <w:r w:rsidDel="00000000" w:rsidR="00000000" w:rsidRPr="00000000">
        <w:rPr>
          <w:rFonts w:ascii="Verdana" w:cs="Verdana" w:eastAsia="Verdana" w:hAnsi="Verdana"/>
          <w:rtl w:val="0"/>
        </w:rPr>
        <w:t xml:space="preserve">Conclusiones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Se destaca que a partir del año 2020 ha habido problemas de sequía y consumo de agua, posiblemente se debe a la pandemia.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