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0"/>
          <w:szCs w:val="400"/>
          <w:highlight w:val="none"/>
        </w:rPr>
      </w:pPr>
      <w:r>
        <w:rPr>
          <w:sz w:val="400"/>
          <w:szCs w:val="400"/>
        </w:rPr>
        <w:t xml:space="preserve">ČÍTAČ OSOB</w:t>
      </w:r>
      <w:r>
        <w:rPr>
          <w:sz w:val="400"/>
          <w:szCs w:val="400"/>
        </w:rPr>
      </w:r>
      <w:r/>
    </w:p>
    <w:p>
      <w:pPr>
        <w:jc w:val="center"/>
        <w:rPr>
          <w:sz w:val="400"/>
          <w:szCs w:val="400"/>
          <w:highlight w:val="none"/>
        </w:rPr>
      </w:pPr>
      <w:r>
        <w:rPr>
          <w:sz w:val="300"/>
          <w:szCs w:val="300"/>
          <w:highlight w:val="none"/>
        </w:rPr>
        <w:t xml:space="preserve">Martin Krúpa</w:t>
      </w:r>
      <w:r>
        <w:rPr>
          <w:sz w:val="400"/>
          <w:szCs w:val="400"/>
          <w:highlight w:val="none"/>
        </w:rPr>
      </w:r>
      <w:r/>
    </w:p>
    <w:p>
      <w:pPr>
        <w:jc w:val="center"/>
        <w:rPr>
          <w:sz w:val="192"/>
          <w:szCs w:val="192"/>
          <w:highlight w:val="none"/>
        </w:rPr>
      </w:pPr>
      <w:r>
        <w:rPr>
          <w:sz w:val="192"/>
          <w:szCs w:val="192"/>
          <w:highlight w:val="none"/>
        </w:rPr>
        <w:t xml:space="preserve">OBOR INFORMAČNÍ TECHNOLOGIE</w:t>
      </w:r>
      <w:r>
        <w:rPr>
          <w:sz w:val="192"/>
          <w:szCs w:val="192"/>
          <w:highlight w:val="none"/>
        </w:rPr>
      </w:r>
      <w:r/>
    </w:p>
    <w:p>
      <w:pPr>
        <w:jc w:val="center"/>
        <w:rPr>
          <w:sz w:val="192"/>
          <w:szCs w:val="192"/>
          <w:highlight w:val="none"/>
        </w:rPr>
      </w:pP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1667892</wp:posOffset>
                </wp:positionV>
                <wp:extent cx="12858750" cy="2821305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858750" cy="28213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Princip fungování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7"/>
                              </w:numPr>
                              <w:jc w:val="left"/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Tento projekt má za cíl vytvořit čítač osob na bázi </w:t>
                              <w:tab/>
                              <w:t xml:space="preserve">IR diody a IR přijímače</w:t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Konkrétně využívá princip tzv, jednocestné závory, </w:t>
                              <w:tab/>
                              <w:t xml:space="preserve">která zjišťuje přerušení paprsku světla mezi </w:t>
                              <w:tab/>
                              <w:t xml:space="preserve">emitorem </w:t>
                              <w:tab/>
                              <w:t xml:space="preserve">(IR dioda) a senzorem (IR úříjimač)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A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rduino zaznamená přerušení závory a přičte jednu osobu do celkového součtu osob</w:t>
                            </w:r>
                            <w:r/>
                          </w:p>
                          <w:p>
                            <w:pPr>
                              <w:ind w:left="709" w:firstLine="0"/>
                              <w:rPr>
                                <w:b/>
                                <w:bCs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Arduino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Je to otevřená platforma s grafickým vývojovým </w:t>
                              <w:tab/>
                              <w:t xml:space="preserve">prostředím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Poprvé představeno v roce 2005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Narozdíl od Raspberry PI není zamýšleno jako plnohodnotný PC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Řídící program se vyvíjí zvlášť a pak se do Arduina nahraje a spustí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2"/>
                              </w:numPr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Je open-source (každý ho může vylepšovat a </w:t>
                              <w:tab/>
                              <w:t xml:space="preserve">využívat)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ind w:left="709" w:firstLine="0"/>
                              <w:rPr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firstLine="0"/>
                              <w:rPr>
                                <w:sz w:val="96"/>
                                <w:szCs w:val="96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  <w:t xml:space="preserve">Součástky</w:t>
                            </w:r>
                            <w:r>
                              <w:rPr>
                                <w:sz w:val="96"/>
                                <w:szCs w:val="96"/>
                                <w:highlight w:val="none"/>
                              </w:rPr>
                              <w:t xml:space="preserve"> – dodělat popis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Arduino Uno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1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Základní součástka celého projektu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Spojovací drátky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Odpor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1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Hodnota odporu: 220 Ohm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IR dioda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1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Vlnová délka: 850 nm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1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Proud I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  <w:vertAlign w:val="subscript"/>
                              </w:rPr>
                              <w:t xml:space="preserve">f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  <w:vertAlign w:val="baseline"/>
                              </w:rPr>
                              <w:t xml:space="preserve">: 20 mA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0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IR přijímač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34"/>
                              <w:numPr>
                                <w:ilvl w:val="1"/>
                                <w:numId w:val="18"/>
                              </w:num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Vlnová délka: 950 nm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0.0pt;mso-position-horizontal:absolute;mso-position-vertical-relative:text;margin-top:131.3pt;mso-position-vertical:absolute;width:1012.5pt;height:2221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Princip fungování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7"/>
                        </w:numPr>
                        <w:jc w:val="left"/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Tento projekt má za cíl vytvořit čítač osob na bázi </w:t>
                        <w:tab/>
                        <w:t xml:space="preserve">IR diody a IR přijímače</w:t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6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Konkrétně využívá princip tzv, jednocestné závory, </w:t>
                        <w:tab/>
                        <w:t xml:space="preserve">která zjišťuje přerušení paprsku světla mezi </w:t>
                        <w:tab/>
                        <w:t xml:space="preserve">emitorem </w:t>
                        <w:tab/>
                        <w:t xml:space="preserve">(IR dioda) a senzorem (IR úříjimač)</w:t>
                      </w:r>
                      <w:r>
                        <w:rPr>
                          <w:b w:val="0"/>
                          <w:bCs w:val="0"/>
                        </w:rPr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6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A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rduino zaznamená přerušení závory a přičte jednu osobu do celkového součtu osob</w:t>
                      </w:r>
                      <w:r/>
                    </w:p>
                    <w:p>
                      <w:pPr>
                        <w:ind w:left="709" w:firstLine="0"/>
                        <w:rPr>
                          <w:b/>
                          <w:bCs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/>
                    </w:p>
                    <w:p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Arduino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Je to otevřená platforma s grafickým vývojovým </w:t>
                        <w:tab/>
                        <w:t xml:space="preserve">prostředím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Poprvé představeno v roce 2005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Narozdíl od Raspberry PI není zamýšleno jako plnohodnotný PC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Řídící program se vyvíjí zvlášť a pak se do Arduina nahraje a spustí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2"/>
                        </w:numPr>
                        <w:rPr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Je open-source (každý ho může vylepšovat a </w:t>
                        <w:tab/>
                        <w:t xml:space="preserve">využívat)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ind w:left="709" w:firstLine="0"/>
                        <w:rPr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/>
                    </w:p>
                    <w:p>
                      <w:pPr>
                        <w:ind w:left="0" w:firstLine="0"/>
                        <w:rPr>
                          <w:sz w:val="96"/>
                          <w:szCs w:val="96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  <w:t xml:space="preserve">Součástky</w:t>
                      </w:r>
                      <w:r>
                        <w:rPr>
                          <w:sz w:val="96"/>
                          <w:szCs w:val="96"/>
                          <w:highlight w:val="none"/>
                        </w:rPr>
                        <w:t xml:space="preserve"> – dodělat popis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</w:r>
                      <w:r/>
                      <w:r/>
                      <w:r/>
                      <w:r/>
                    </w:p>
                    <w:p>
                      <w:pPr>
                        <w:pStyle w:val="834"/>
                        <w:numPr>
                          <w:ilvl w:val="0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Arduino Uno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834"/>
                        <w:numPr>
                          <w:ilvl w:val="1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Základní součástka celého projektu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0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Spojovací drátky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0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Odpor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1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Hodnota odporu: 220 Ohm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0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IR dioda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1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Vlnová délka: 850 nm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1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Proud I</w:t>
                      </w:r>
                      <w:r>
                        <w:rPr>
                          <w:sz w:val="72"/>
                          <w:szCs w:val="72"/>
                          <w:highlight w:val="none"/>
                          <w:vertAlign w:val="subscript"/>
                        </w:rPr>
                        <w:t xml:space="preserve">f</w:t>
                      </w:r>
                      <w:r>
                        <w:rPr>
                          <w:sz w:val="72"/>
                          <w:szCs w:val="72"/>
                          <w:highlight w:val="none"/>
                          <w:vertAlign w:val="baseline"/>
                        </w:rPr>
                        <w:t xml:space="preserve">: 20 mA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0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IR přijímač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pStyle w:val="834"/>
                        <w:numPr>
                          <w:ilvl w:val="1"/>
                          <w:numId w:val="18"/>
                        </w:num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Vlnová délka: 950 nm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2"/>
          <w:szCs w:val="192"/>
          <w:highlight w:val="none"/>
        </w:rPr>
        <w:t xml:space="preserve">3. ročník</w:t>
      </w:r>
      <w:r>
        <w:rPr>
          <w:sz w:val="192"/>
          <w:szCs w:val="192"/>
          <w:highlight w:val="none"/>
        </w:rPr>
      </w:r>
      <w:r/>
    </w:p>
    <w:p>
      <w:pPr>
        <w:ind w:left="0" w:right="907" w:firstLine="0"/>
        <w:jc w:val="left"/>
        <w:rPr>
          <w:highlight w:val="none"/>
        </w:rPr>
      </w:pP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15351397</wp:posOffset>
                </wp:positionH>
                <wp:positionV relativeFrom="paragraph">
                  <wp:posOffset>15921111</wp:posOffset>
                </wp:positionV>
                <wp:extent cx="8343900" cy="625792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10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8343899" cy="6257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7408;o:allowoverlap:true;o:allowincell:true;mso-position-horizontal-relative:text;margin-left:1208.8pt;mso-position-horizontal:absolute;mso-position-vertical-relative:text;margin-top:1253.6pt;mso-position-vertical:absolute;width:657.0pt;height:492.8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16251510</wp:posOffset>
                </wp:positionH>
                <wp:positionV relativeFrom="paragraph">
                  <wp:posOffset>10281295</wp:posOffset>
                </wp:positionV>
                <wp:extent cx="7396012" cy="603034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65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396012" cy="6030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360;o:allowoverlap:true;o:allowincell:true;mso-position-horizontal-relative:text;margin-left:1279.6pt;mso-position-horizontal:absolute;mso-position-vertical-relative:text;margin-top:809.6pt;mso-position-vertical:absolute;width:582.4pt;height:474.8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17042084</wp:posOffset>
                </wp:positionH>
                <wp:positionV relativeFrom="paragraph">
                  <wp:posOffset>20862206</wp:posOffset>
                </wp:positionV>
                <wp:extent cx="9787980" cy="528501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72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787980" cy="528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3312;o:allowoverlap:true;o:allowincell:true;mso-position-horizontal-relative:text;margin-left:1341.9pt;mso-position-horizontal:absolute;mso-position-vertical-relative:text;margin-top:1642.7pt;mso-position-vertical:absolute;width:770.7pt;height:416.1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20233319</wp:posOffset>
                </wp:positionH>
                <wp:positionV relativeFrom="paragraph">
                  <wp:posOffset>29029038</wp:posOffset>
                </wp:positionV>
                <wp:extent cx="2925541" cy="287553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787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25541" cy="2875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8192;o:allowoverlap:true;o:allowincell:true;mso-position-horizontal-relative:text;margin-left:1593.2pt;mso-position-horizontal:absolute;mso-position-vertical-relative:text;margin-top:2285.8pt;mso-position-vertical:absolute;width:230.4pt;height:226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861327</wp:posOffset>
                </wp:positionH>
                <wp:positionV relativeFrom="paragraph">
                  <wp:posOffset>28925367</wp:posOffset>
                </wp:positionV>
                <wp:extent cx="11136095" cy="308287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529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1136094" cy="3082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6144;o:allowoverlap:true;o:allowincell:true;mso-position-horizontal-relative:text;margin-left:67.8pt;mso-position-horizontal:absolute;mso-position-vertical-relative:text;margin-top:2277.6pt;mso-position-vertical:absolute;width:876.9pt;height:242.7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21793200</wp:posOffset>
                </wp:positionH>
                <wp:positionV relativeFrom="paragraph">
                  <wp:posOffset>6172200</wp:posOffset>
                </wp:positionV>
                <wp:extent cx="6096000" cy="45720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146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2288;o:allowoverlap:true;o:allowincell:true;mso-position-horizontal-relative:text;margin-left:1716.0pt;mso-position-horizontal:absolute;mso-position-vertical-relative:text;margin-top:486.0pt;mso-position-vertical:absolute;width:480.0pt;height:360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15266715</wp:posOffset>
                </wp:positionH>
                <wp:positionV relativeFrom="paragraph">
                  <wp:posOffset>-71363</wp:posOffset>
                </wp:positionV>
                <wp:extent cx="12858750" cy="2821305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858750" cy="28213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8211185" cy="4844357"/>
                                      <wp:effectExtent l="0" t="0" r="0" b="0"/>
                                      <wp:docPr id="9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6604001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5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8211184" cy="484435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7" o:spid="_x0000_s7" type="#_x0000_t75" style="width:646.5pt;height:381.4pt;mso-wrap-distance-left:0.0pt;mso-wrap-distance-top:0.0pt;mso-wrap-distance-right:0.0pt;mso-wrap-distance-bottom:0.0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4096;o:allowoverlap:true;o:allowincell:true;mso-position-horizontal-relative:text;margin-left:1202.1pt;mso-position-horizontal:absolute;mso-position-vertical-relative:text;margin-top:-5.6pt;mso-position-vertical:absolute;width:1012.5pt;height:2221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/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8211185" cy="4844357"/>
                                <wp:effectExtent l="0" t="0" r="0" b="0"/>
                                <wp:docPr id="9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6604001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5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8211184" cy="484435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7" o:spid="_x0000_s7" type="#_x0000_t75" style="width:646.5pt;height:381.4pt;mso-wrap-distance-left:0.0pt;mso-wrap-distance-top:0.0pt;mso-wrap-distance-right:0.0pt;mso-wrap-distance-bottom:0.0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/>
    </w:p>
    <w:sectPr>
      <w:footnotePr/>
      <w:endnotePr/>
      <w:type w:val="nextPage"/>
      <w:pgSz w:w="47679" w:h="6740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2023-03-30T18:03:55Z</dcterms:modified>
</cp:coreProperties>
</file>