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0"/>
          <w:szCs w:val="400"/>
          <w:highlight w:val="none"/>
        </w:rPr>
      </w:pPr>
      <w:r>
        <w:rPr>
          <w:sz w:val="400"/>
          <w:szCs w:val="400"/>
        </w:rPr>
        <w:t xml:space="preserve">ČÍTAČ OSOB</w:t>
      </w:r>
      <w:r>
        <w:rPr>
          <w:sz w:val="400"/>
          <w:szCs w:val="400"/>
        </w:rPr>
      </w:r>
    </w:p>
    <w:p>
      <w:pPr>
        <w:jc w:val="center"/>
        <w:rPr>
          <w:sz w:val="400"/>
          <w:szCs w:val="400"/>
          <w:highlight w:val="none"/>
        </w:rPr>
      </w:pPr>
      <w:r>
        <w:rPr>
          <w:sz w:val="300"/>
          <w:szCs w:val="300"/>
          <w:highlight w:val="none"/>
        </w:rPr>
        <w:t xml:space="preserve">Martin Krúpa</w:t>
      </w:r>
      <w:r>
        <w:rPr>
          <w:sz w:val="400"/>
          <w:szCs w:val="400"/>
          <w:highlight w:val="none"/>
        </w:rPr>
      </w:r>
    </w:p>
    <w:p>
      <w:pPr>
        <w:jc w:val="center"/>
        <w:rPr>
          <w:sz w:val="192"/>
          <w:szCs w:val="192"/>
          <w:highlight w:val="none"/>
        </w:rPr>
      </w:pPr>
      <w:r>
        <w:rPr>
          <w:sz w:val="192"/>
          <w:szCs w:val="192"/>
          <w:highlight w:val="none"/>
        </w:rPr>
        <w:t xml:space="preserve">OBOR INFORMAČNÍ TECHNOLOGIE</w:t>
      </w:r>
      <w:r>
        <w:rPr>
          <w:sz w:val="192"/>
          <w:szCs w:val="192"/>
          <w:highlight w:val="none"/>
        </w:rPr>
      </w:r>
    </w:p>
    <w:p>
      <w:pPr>
        <w:jc w:val="center"/>
        <w:rPr>
          <w:sz w:val="192"/>
          <w:szCs w:val="192"/>
          <w:highlight w:val="none"/>
        </w:rPr>
      </w:pPr>
      <w:r>
        <w:rPr>
          <w:sz w:val="192"/>
          <w:szCs w:val="192"/>
          <w:highlight w:val="none"/>
        </w:rPr>
      </w:r>
      <w:r/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1667892</wp:posOffset>
                </wp:positionV>
                <wp:extent cx="12858750" cy="2821305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2858750" cy="28213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Princip fungování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Tento projekt má za cíl vytvořit čítač osob na bázi </w:t>
                              <w:tab/>
                              <w:t xml:space="preserve">fototranzistoru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 Konkrétně využívá princip tzv, jednocestné závory, </w:t>
                              <w:tab/>
                              <w:t xml:space="preserve">která zjišťuje přerušení paprsku světla mezi </w:t>
                              <w:tab/>
                              <w:t xml:space="preserve">emitorem </w:t>
                              <w:tab/>
                              <w:t xml:space="preserve">(LED dioda) a senzorem (fototranzistor)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 Arduino pak při každém přerušení světelné závory </w:t>
                              <w:tab/>
                              <w:t xml:space="preserve"> </w:t>
                              <w:tab/>
                              <w:tab/>
                              <w:t xml:space="preserve">  </w:t>
                              <w:tab/>
                              <w:t xml:space="preserve">přičte jednoho člověka do celkového počtu osob, které </w:t>
                              <w:tab/>
                              <w:t xml:space="preserve">    </w:t>
                              <w:tab/>
                              <w:t xml:space="preserve">závorou prošli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ind w:left="709" w:firstLine="0"/>
                              <w:rPr>
                                <w:b/>
                                <w:bCs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Arduino</w:t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Je to otevřená platforma s grafickým vývojovým </w:t>
                              <w:tab/>
                              <w:t xml:space="preserve">prostředím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Poprvé představeno v roce 2005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Narozdíl od Raspberry PI není zamýšleno jako </w:t>
                              <w:tab/>
                              <w:t xml:space="preserve">plnohodnotný PC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Řídící program se vyvíjí zvlášť a pak se do Arduina </w:t>
                              <w:tab/>
                              <w:t xml:space="preserve">nahraje a spustí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2"/>
                              </w:numPr>
                              <w:rPr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Je open-source (každý ho může vylepšovat a </w:t>
                              <w:tab/>
                              <w:t xml:space="preserve">využívat)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ind w:left="709" w:firstLine="0"/>
                              <w:rPr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</w:r>
                          </w:p>
                          <w:p>
                            <w:pPr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  <w:t xml:space="preserve">Součástky</w:t>
                            </w:r>
                            <w:r>
                              <w:rPr>
                                <w:sz w:val="96"/>
                                <w:szCs w:val="96"/>
                                <w:highlight w:val="none"/>
                              </w:rPr>
                              <w:t xml:space="preserve"> – dodělat popis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Arduino UNO | počet kusů: 1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rPr>
                                <w:sz w:val="56"/>
                                <w:szCs w:val="56"/>
                                <w:highlight w:val="none"/>
                              </w:rPr>
                              <w:t xml:space="preserve">Hlavní komponent projektu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3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highlight w:val="none"/>
                              </w:rPr>
                              <w:t xml:space="preserve">Obsahuje kód pro fungování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Vodiče samec-samec | počet kusů:</w:t>
                            </w:r>
                            <w:r>
                              <w:rPr>
                                <w:sz w:val="72"/>
                                <w:szCs w:val="72"/>
                                <w:highlight w:val="yellow"/>
                              </w:rPr>
                              <w:t xml:space="preserve"> TBD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rPr>
                                <w:sz w:val="56"/>
                                <w:szCs w:val="56"/>
                                <w:highlight w:val="none"/>
                              </w:rPr>
                              <w:t xml:space="preserve">Slouží k propojení jednotlivých součástek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Připojovací kabel pro 9V baterii s konektorem DC | </w:t>
                              <w:tab/>
                              <w:t xml:space="preserve">počet kusů: 1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rPr>
                                <w:sz w:val="56"/>
                                <w:szCs w:val="56"/>
                                <w:highlight w:val="none"/>
                              </w:rPr>
                              <w:t xml:space="preserve">Adaptér pro nabájení z baterie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72"/>
                                <w:szCs w:val="72"/>
                                <w:highlight w:val="none"/>
                              </w:rPr>
                              <w:t xml:space="preserve">Foto-tranzistor | počet kusů: 1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</w:r>
                            <w:r/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rPr>
                                <w:sz w:val="56"/>
                                <w:szCs w:val="56"/>
                                <w:highlight w:val="none"/>
                              </w:rPr>
                              <w:t xml:space="preserve">Hlavní součástka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rPr>
                                <w:sz w:val="56"/>
                                <w:szCs w:val="56"/>
                                <w:highlight w:val="none"/>
                              </w:rPr>
                              <w:t xml:space="preserve">Snímá úroveň světla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3"/>
                              </w:numPr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LED dioda | počet kusů: 1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605"/>
                              <w:numPr>
                                <w:ilvl w:val="0"/>
                                <w:numId w:val="3"/>
                              </w:numP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none"/>
                              </w:rPr>
                              <w:t xml:space="preserve">Rezistory různých hodnot | počet kusů: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yellow"/>
                              </w:rPr>
                              <w:t xml:space="preserve"> TBD</w:t>
                            </w:r>
                            <w:r>
                              <w:rPr>
                                <w:b w:val="0"/>
                                <w:bCs w:val="0"/>
                                <w:sz w:val="72"/>
                                <w:szCs w:val="72"/>
                                <w:highlight w:val="yellow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048;o:allowoverlap:true;o:allowincell:true;mso-position-horizontal-relative:text;margin-left:0.0pt;mso-position-horizontal:absolute;mso-position-vertical-relative:text;margin-top:131.3pt;mso-position-vertical:absolute;width:1012.5pt;height:2221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Princip fungování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</w:r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Tento projekt má za cíl vytvořit čítač osob na bázi </w:t>
                        <w:tab/>
                        <w:t xml:space="preserve">fototranzistoru</w:t>
                      </w:r>
                      <w:r>
                        <w:rPr>
                          <w:sz w:val="72"/>
                          <w:szCs w:val="72"/>
                        </w:rPr>
                      </w:r>
                      <w:r>
                        <w:rPr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 Konkrétně využívá princip tzv, jednocestné závory, </w:t>
                        <w:tab/>
                        <w:t xml:space="preserve">která zjišťuje přerušení paprsku světla mezi </w:t>
                        <w:tab/>
                        <w:t xml:space="preserve">emitorem </w:t>
                        <w:tab/>
                        <w:t xml:space="preserve">(LED dioda) a senzorem (fototranzistor)</w:t>
                      </w:r>
                      <w:r>
                        <w:rPr>
                          <w:sz w:val="72"/>
                          <w:szCs w:val="72"/>
                        </w:rPr>
                      </w:r>
                      <w:r>
                        <w:rPr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 Arduino pak při každém přerušení světelné závory </w:t>
                        <w:tab/>
                        <w:t xml:space="preserve"> </w:t>
                        <w:tab/>
                        <w:tab/>
                        <w:t xml:space="preserve">  </w:t>
                        <w:tab/>
                        <w:t xml:space="preserve">přičte jednoho člověka do celkového počtu osob, které </w:t>
                        <w:tab/>
                        <w:t xml:space="preserve">    </w:t>
                        <w:tab/>
                        <w:t xml:space="preserve">závorou prošli</w:t>
                      </w:r>
                      <w:r>
                        <w:rPr>
                          <w:sz w:val="72"/>
                          <w:szCs w:val="72"/>
                        </w:rPr>
                      </w:r>
                      <w:r>
                        <w:rPr>
                          <w:sz w:val="72"/>
                          <w:szCs w:val="72"/>
                        </w:rPr>
                      </w:r>
                    </w:p>
                    <w:p>
                      <w:pPr>
                        <w:ind w:left="709" w:firstLine="0"/>
                        <w:rPr>
                          <w:b/>
                          <w:bCs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 xml:space="preserve">Arduino</w:t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Je to otevřená platforma s grafickým vývojovým </w:t>
                        <w:tab/>
                        <w:t xml:space="preserve">prostředím</w:t>
                      </w:r>
                      <w:r>
                        <w:rPr>
                          <w:sz w:val="72"/>
                          <w:szCs w:val="72"/>
                        </w:rPr>
                      </w:r>
                      <w:r>
                        <w:rPr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Poprvé představeno v roce 2005</w:t>
                      </w:r>
                      <w:r>
                        <w:rPr>
                          <w:sz w:val="72"/>
                          <w:szCs w:val="72"/>
                        </w:rPr>
                      </w:r>
                      <w:r>
                        <w:rPr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Narozdíl od Raspberry PI není zamýšleno jako </w:t>
                        <w:tab/>
                        <w:t xml:space="preserve">plnohodnotný PC</w:t>
                      </w:r>
                      <w:r>
                        <w:rPr>
                          <w:sz w:val="72"/>
                          <w:szCs w:val="72"/>
                        </w:rPr>
                      </w:r>
                      <w:r>
                        <w:rPr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Řídící program se vyvíjí zvlášť a pak se do Arduina </w:t>
                        <w:tab/>
                        <w:t xml:space="preserve">nahraje a spustí</w:t>
                      </w:r>
                      <w:r>
                        <w:rPr>
                          <w:sz w:val="72"/>
                          <w:szCs w:val="72"/>
                        </w:rPr>
                      </w:r>
                      <w:r>
                        <w:rPr>
                          <w:sz w:val="72"/>
                          <w:szCs w:val="72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2"/>
                        </w:numPr>
                        <w:rPr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Je open-source (každý ho může vylepšovat a </w:t>
                        <w:tab/>
                        <w:t xml:space="preserve">využívat)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ind w:left="709" w:firstLine="0"/>
                        <w:rPr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sz w:val="72"/>
                          <w:szCs w:val="72"/>
                          <w:highlight w:val="none"/>
                        </w:rPr>
                      </w:r>
                    </w:p>
                    <w:p>
                      <w:pPr>
                        <w:ind w:left="0" w:firstLine="0"/>
                      </w:pPr>
                      <w:r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  <w:t xml:space="preserve">Součástky</w:t>
                      </w:r>
                      <w:r>
                        <w:rPr>
                          <w:sz w:val="96"/>
                          <w:szCs w:val="96"/>
                          <w:highlight w:val="none"/>
                        </w:rPr>
                        <w:t xml:space="preserve"> – dodělat popis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highlight w:val="none"/>
                        </w:rPr>
                      </w:r>
                      <w:r/>
                    </w:p>
                    <w:p>
                      <w:pPr>
                        <w:pStyle w:val="605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Arduino UNO | počet kusů: 1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605"/>
                        <w:numPr>
                          <w:ilvl w:val="1"/>
                          <w:numId w:val="3"/>
                        </w:numPr>
                      </w:pPr>
                      <w:r>
                        <w:rPr>
                          <w:sz w:val="56"/>
                          <w:szCs w:val="56"/>
                          <w:highlight w:val="none"/>
                        </w:rPr>
                        <w:t xml:space="preserve">Hlavní komponent projektu</w:t>
                      </w:r>
                      <w:r>
                        <w:rPr>
                          <w:sz w:val="56"/>
                          <w:szCs w:val="56"/>
                        </w:rPr>
                      </w:r>
                      <w:r>
                        <w:rPr>
                          <w:sz w:val="56"/>
                          <w:szCs w:val="56"/>
                        </w:rPr>
                      </w:r>
                    </w:p>
                    <w:p>
                      <w:pPr>
                        <w:pStyle w:val="605"/>
                        <w:numPr>
                          <w:ilvl w:val="1"/>
                          <w:numId w:val="3"/>
                        </w:num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  <w:highlight w:val="none"/>
                        </w:rPr>
                        <w:t xml:space="preserve">Obsahuje kód pro fungování</w:t>
                      </w:r>
                      <w:r>
                        <w:rPr>
                          <w:sz w:val="56"/>
                          <w:szCs w:val="56"/>
                        </w:rPr>
                      </w:r>
                      <w:r>
                        <w:rPr>
                          <w:sz w:val="56"/>
                          <w:szCs w:val="56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Vodiče samec-samec | počet kusů:</w:t>
                      </w:r>
                      <w:r>
                        <w:rPr>
                          <w:sz w:val="72"/>
                          <w:szCs w:val="72"/>
                          <w:highlight w:val="yellow"/>
                        </w:rPr>
                        <w:t xml:space="preserve"> TBD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605"/>
                        <w:numPr>
                          <w:ilvl w:val="1"/>
                          <w:numId w:val="3"/>
                        </w:numPr>
                      </w:pPr>
                      <w:r>
                        <w:rPr>
                          <w:sz w:val="56"/>
                          <w:szCs w:val="56"/>
                          <w:highlight w:val="none"/>
                        </w:rPr>
                        <w:t xml:space="preserve">Slouží k propojení jednotlivých součástek</w:t>
                      </w:r>
                      <w:r>
                        <w:rPr>
                          <w:sz w:val="56"/>
                          <w:szCs w:val="56"/>
                        </w:rPr>
                      </w:r>
                      <w:r>
                        <w:rPr>
                          <w:sz w:val="56"/>
                          <w:szCs w:val="56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Připojovací kabel pro 9V baterii s konektorem DC | </w:t>
                        <w:tab/>
                        <w:t xml:space="preserve">počet kusů: 1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605"/>
                        <w:numPr>
                          <w:ilvl w:val="1"/>
                          <w:numId w:val="3"/>
                        </w:numPr>
                      </w:pPr>
                      <w:r>
                        <w:rPr>
                          <w:sz w:val="56"/>
                          <w:szCs w:val="56"/>
                          <w:highlight w:val="none"/>
                        </w:rPr>
                        <w:t xml:space="preserve">Adaptér pro nabájení z baterie</w:t>
                      </w:r>
                      <w:r>
                        <w:rPr>
                          <w:sz w:val="56"/>
                          <w:szCs w:val="56"/>
                        </w:rPr>
                      </w:r>
                      <w:r>
                        <w:rPr>
                          <w:sz w:val="56"/>
                          <w:szCs w:val="56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72"/>
                          <w:szCs w:val="72"/>
                          <w:highlight w:val="none"/>
                        </w:rPr>
                        <w:t xml:space="preserve">Foto-tranzistor | počet kusů: 1</w:t>
                      </w:r>
                      <w:r>
                        <w:rPr>
                          <w:sz w:val="72"/>
                          <w:szCs w:val="72"/>
                        </w:rPr>
                      </w:r>
                      <w:r/>
                    </w:p>
                    <w:p>
                      <w:pPr>
                        <w:pStyle w:val="605"/>
                        <w:numPr>
                          <w:ilvl w:val="1"/>
                          <w:numId w:val="3"/>
                        </w:numPr>
                      </w:pPr>
                      <w:r>
                        <w:rPr>
                          <w:sz w:val="56"/>
                          <w:szCs w:val="56"/>
                          <w:highlight w:val="none"/>
                        </w:rPr>
                        <w:t xml:space="preserve">Hlavní součástka</w:t>
                      </w:r>
                      <w:r>
                        <w:rPr>
                          <w:sz w:val="56"/>
                          <w:szCs w:val="56"/>
                        </w:rPr>
                      </w:r>
                      <w:r>
                        <w:rPr>
                          <w:sz w:val="56"/>
                          <w:szCs w:val="56"/>
                        </w:rPr>
                      </w:r>
                    </w:p>
                    <w:p>
                      <w:pPr>
                        <w:pStyle w:val="605"/>
                        <w:numPr>
                          <w:ilvl w:val="1"/>
                          <w:numId w:val="3"/>
                        </w:numPr>
                      </w:pPr>
                      <w:r>
                        <w:rPr>
                          <w:sz w:val="56"/>
                          <w:szCs w:val="56"/>
                          <w:highlight w:val="none"/>
                        </w:rPr>
                        <w:t xml:space="preserve">Snímá úroveň světla</w:t>
                      </w:r>
                      <w:r>
                        <w:rPr>
                          <w:sz w:val="56"/>
                          <w:szCs w:val="56"/>
                        </w:rPr>
                      </w:r>
                      <w:r>
                        <w:rPr>
                          <w:sz w:val="56"/>
                          <w:szCs w:val="56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3"/>
                        </w:numPr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LED dioda | počet kusů: 1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</w:rPr>
                      </w:r>
                      <w:r>
                        <w:rPr>
                          <w:b w:val="0"/>
                          <w:bCs w:val="0"/>
                        </w:rPr>
                      </w:r>
                    </w:p>
                    <w:p>
                      <w:pPr>
                        <w:pStyle w:val="605"/>
                        <w:numPr>
                          <w:ilvl w:val="0"/>
                          <w:numId w:val="3"/>
                        </w:numP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pP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none"/>
                        </w:rPr>
                        <w:t xml:space="preserve">Rezistory různých hodnot | počet kusů: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yellow"/>
                        </w:rPr>
                        <w:t xml:space="preserve"> TBD</w:t>
                      </w:r>
                      <w:r>
                        <w:rPr>
                          <w:b w:val="0"/>
                          <w:bCs w:val="0"/>
                          <w:sz w:val="72"/>
                          <w:szCs w:val="72"/>
                          <w:highlight w:val="yellow"/>
                        </w:rPr>
                      </w:r>
                      <w:r>
                        <w:rPr>
                          <w:b w:val="0"/>
                          <w:bCs w:val="0"/>
                        </w:rPr>
                      </w:r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192"/>
          <w:szCs w:val="192"/>
          <w:highlight w:val="none"/>
        </w:rPr>
        <w:t xml:space="preserve">3. ročník</w:t>
      </w:r>
      <w:r/>
      <w:r>
        <w:rPr>
          <w:sz w:val="192"/>
          <w:szCs w:val="192"/>
          <w:highlight w:val="none"/>
        </w:rPr>
      </w:r>
      <w:r/>
      <w:r>
        <w:rPr>
          <w:sz w:val="192"/>
          <w:szCs w:val="192"/>
          <w:highlight w:val="none"/>
        </w:rPr>
      </w:r>
      <w:r>
        <w:rPr>
          <w:sz w:val="192"/>
          <w:szCs w:val="192"/>
          <w:highlight w:val="none"/>
        </w:rPr>
      </w:r>
    </w:p>
    <w:p>
      <w:pPr>
        <w:ind w:left="0" w:right="907" w:firstLine="0"/>
        <w:jc w:val="left"/>
        <w:rPr>
          <w:highlight w:val="none"/>
        </w:rPr>
      </w:pP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15351397</wp:posOffset>
                </wp:positionH>
                <wp:positionV relativeFrom="paragraph">
                  <wp:posOffset>15921111</wp:posOffset>
                </wp:positionV>
                <wp:extent cx="8343900" cy="625792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10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8343899" cy="625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17408;o:allowoverlap:true;o:allowincell:true;mso-position-horizontal-relative:text;margin-left:1208.8pt;mso-position-horizontal:absolute;mso-position-vertical-relative:text;margin-top:1253.6pt;mso-position-vertical:absolute;width:657.0pt;height:492.8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9" o:title=""/>
              </v:shape>
            </w:pict>
          </mc:Fallback>
        </mc:AlternateContent>
      </w: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16251510</wp:posOffset>
                </wp:positionH>
                <wp:positionV relativeFrom="paragraph">
                  <wp:posOffset>10281295</wp:posOffset>
                </wp:positionV>
                <wp:extent cx="7396012" cy="603034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65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396012" cy="6030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15360;o:allowoverlap:true;o:allowincell:true;mso-position-horizontal-relative:text;margin-left:1279.6pt;mso-position-horizontal:absolute;mso-position-vertical-relative:text;margin-top:809.6pt;mso-position-vertical:absolute;width:582.4pt;height:474.8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0" o:title=""/>
              </v:shape>
            </w:pict>
          </mc:Fallback>
        </mc:AlternateContent>
      </w: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17042084</wp:posOffset>
                </wp:positionH>
                <wp:positionV relativeFrom="paragraph">
                  <wp:posOffset>20862206</wp:posOffset>
                </wp:positionV>
                <wp:extent cx="9787980" cy="528501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72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9787980" cy="528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13312;o:allowoverlap:true;o:allowincell:true;mso-position-horizontal-relative:text;margin-left:1341.9pt;mso-position-horizontal:absolute;mso-position-vertical-relative:text;margin-top:1642.7pt;mso-position-vertical:absolute;width:770.7pt;height:416.1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15770497</wp:posOffset>
                </wp:positionH>
                <wp:positionV relativeFrom="paragraph">
                  <wp:posOffset>241945</wp:posOffset>
                </wp:positionV>
                <wp:extent cx="9753600" cy="73152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5140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9753599" cy="73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0240;o:allowoverlap:true;o:allowincell:true;mso-position-horizontal-relative:text;margin-left:1241.8pt;mso-position-horizontal:absolute;mso-position-vertical-relative:text;margin-top:19.1pt;mso-position-vertical:absolute;width:768.0pt;height:576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20233319</wp:posOffset>
                </wp:positionH>
                <wp:positionV relativeFrom="paragraph">
                  <wp:posOffset>29029038</wp:posOffset>
                </wp:positionV>
                <wp:extent cx="2925541" cy="287553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787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925541" cy="2875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8192;o:allowoverlap:true;o:allowincell:true;mso-position-horizontal-relative:text;margin-left:1593.2pt;mso-position-horizontal:absolute;mso-position-vertical-relative:text;margin-top:2285.8pt;mso-position-vertical:absolute;width:230.4pt;height:226.4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3" o:title=""/>
              </v:shape>
            </w:pict>
          </mc:Fallback>
        </mc:AlternateContent>
      </w: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861327</wp:posOffset>
                </wp:positionH>
                <wp:positionV relativeFrom="paragraph">
                  <wp:posOffset>28925367</wp:posOffset>
                </wp:positionV>
                <wp:extent cx="11136095" cy="308287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529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1136094" cy="3082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6144;o:allowoverlap:true;o:allowincell:true;mso-position-horizontal-relative:text;margin-left:67.8pt;mso-position-horizontal:absolute;mso-position-vertical-relative:text;margin-top:2277.6pt;mso-position-vertical:absolute;width:876.9pt;height:242.7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4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21793200</wp:posOffset>
                </wp:positionH>
                <wp:positionV relativeFrom="paragraph">
                  <wp:posOffset>6172200</wp:posOffset>
                </wp:positionV>
                <wp:extent cx="6096000" cy="45720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146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12288;o:allowoverlap:true;o:allowincell:true;mso-position-horizontal-relative:text;margin-left:1716.0pt;mso-position-horizontal:absolute;mso-position-vertical-relative:text;margin-top:486.0pt;mso-position-vertical:absolute;width:480.0pt;height:360.0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15" o:title=""/>
              </v:shape>
            </w:pict>
          </mc:Fallback>
        </mc:AlternateContent>
      </w:r>
      <w:r>
        <w:rPr>
          <w:sz w:val="192"/>
          <w:szCs w:val="19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15266715</wp:posOffset>
                </wp:positionH>
                <wp:positionV relativeFrom="paragraph">
                  <wp:posOffset>-71363</wp:posOffset>
                </wp:positionV>
                <wp:extent cx="12858750" cy="2821305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2858750" cy="28213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4096;o:allowoverlap:true;o:allowincell:true;mso-position-horizontal-relative:text;margin-left:1202.1pt;mso-position-horizontal:absolute;mso-position-vertical-relative:text;margin-top:-5.6pt;mso-position-vertical:absolute;width:1012.5pt;height:2221.5pt;mso-wrap-distance-left:9.1pt;mso-wrap-distance-top:0.0pt;mso-wrap-distance-right:9.1pt;mso-wrap-distance-bottom:0.0pt;v-text-anchor:top;visibility:visible;" fillcolor="#FFFFFF" strokecolor="#000000" strokeweight="0.50pt">
                <v:textbox inset="0,0,0,0">
                  <w:txbxContent>
                    <w:p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192"/>
          <w:szCs w:val="192"/>
          <w:highlight w:val="none"/>
        </w:rPr>
      </w:r>
      <w:r>
        <w:rPr>
          <w:sz w:val="192"/>
          <w:szCs w:val="192"/>
          <w:highlight w:val="none"/>
        </w:rPr>
      </w:r>
    </w:p>
    <w:sectPr>
      <w:footnotePr/>
      <w:endnotePr/>
      <w:type w:val="nextPage"/>
      <w:pgSz w:w="47679" w:h="6740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2023-02-27T18:11:55Z</dcterms:modified>
</cp:coreProperties>
</file>