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Centro Médico Alsina, donde cada especialización busca dar la mejor atención.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:medicos, neurologia, medico clinico, traumatologia, kinesiologia, turnos, salud.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cambie el encabezado con el nombre del centro a un h1.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Author y copyright</w:t>
      </w:r>
      <w:r w:rsidDel="00000000" w:rsidR="00000000" w:rsidRPr="00000000">
        <w:rPr>
          <w:rtl w:val="0"/>
        </w:rPr>
        <w:t xml:space="preserve">: sume los dos.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historia de Centro Medico Alsina, Especialidades.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medicos, neurologia, especialidades, traumatologia, kinesiología, salud,historia.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obras sociales: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obras sociales que se aceptan.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obras sociales, ioma, osecac, sancorsalud.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cambie el encabezado de la imagen de obras sociales.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turnos: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turnos médicos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turnos, horarios.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contacto, donde se pueden hacer consultas y ver la ubicación del centro.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contacto, ubicación,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