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1356463091"/>
        <w:docPartObj>
          <w:docPartGallery w:val="autotext"/>
        </w:docPartObj>
      </w:sdtPr>
      <w:sdtEndPr>
        <w:rPr>
          <w:lang w:val="es-ES"/>
        </w:rPr>
      </w:sdtEndPr>
      <w:sdtContent>
        <w:p w14:paraId="4B0F8213">
          <w:r>
            <w:t xml:space="preserve"> </w:t>
          </w:r>
        </w:p>
        <w:p w14:paraId="50A678CF">
          <w:pPr>
            <w:rPr>
              <w:lang w:val="es-ES"/>
            </w:rPr>
          </w:pPr>
          <w:r>
            <mc:AlternateContent>
              <mc:Choice Requires="wps">
                <w:drawing>
                  <wp:anchor distT="0" distB="0" distL="114300" distR="114300" simplePos="0" relativeHeight="251660288"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425"/>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14:textFill>
                                      <w14:solidFill>
                                        <w14:schemeClr w14:val="bg1"/>
                                      </w14:solidFill>
                                    </w14:textFill>
                                  </w:rPr>
                                  <w:alias w:val="Año"/>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EndPr>
                                  <w:rPr>
                                    <w:color w:val="FFFFFF" w:themeColor="background1"/>
                                    <w:sz w:val="24"/>
                                    <w:szCs w:val="24"/>
                                    <w14:textFill>
                                      <w14:solidFill>
                                        <w14:schemeClr w14:val="bg1"/>
                                      </w14:solidFill>
                                    </w14:textFill>
                                  </w:rPr>
                                </w:sdtEndPr>
                                <w:sdtContent>
                                  <w:p w14:paraId="61EC09F9">
                                    <w:pPr>
                                      <w:pStyle w:val="32"/>
                                      <w:jc w:val="right"/>
                                      <w:rPr>
                                        <w:color w:val="FFFFFF" w:themeColor="background1"/>
                                        <w:sz w:val="24"/>
                                        <w:szCs w:val="24"/>
                                        <w14:textFill>
                                          <w14:solidFill>
                                            <w14:schemeClr w14:val="bg1"/>
                                          </w14:solidFill>
                                        </w14:textFill>
                                      </w:rPr>
                                    </w:pPr>
                                    <w:r>
                                      <w:rPr>
                                        <w:color w:val="FFFFFF" w:themeColor="background1"/>
                                        <w:sz w:val="24"/>
                                        <w:szCs w:val="24"/>
                                        <w14:textFill>
                                          <w14:solidFill>
                                            <w14:schemeClr w14:val="bg1"/>
                                          </w14:solidFill>
                                        </w14:textFill>
                                      </w:rPr>
                                      <w:t>2025</w:t>
                                    </w:r>
                                  </w:p>
                                </w:sdtContent>
                              </w:sdt>
                            </w:txbxContent>
                          </wps:txbx>
                          <wps:bodyPr rot="0" spcFirstLastPara="0" vertOverflow="overflow" horzOverflow="overflow" vert="horz" wrap="square" lIns="45720" tIns="45720" rIns="45720" bIns="45720" numCol="1" spcCol="0" rtlCol="0" fromWordArt="0" anchor="b" anchorCtr="0" forceAA="0" compatLnSpc="1">
                            <a:noAutofit/>
                          </wps:bodyPr>
                        </wps:wsp>
                      </a:graphicData>
                    </a:graphic>
                    <wp14:sizeRelH relativeFrom="page">
                      <wp14:pctWidth>7600</wp14:pctWidth>
                    </wp14:sizeRelH>
                    <wp14:sizeRelV relativeFrom="page">
                      <wp14:pctHeight>9800</wp14:pctHeight>
                    </wp14:sizeRelV>
                  </wp:anchor>
                </w:drawing>
              </mc:Choice>
              <mc:Fallback>
                <w:pict>
                  <v:rect id="_x0000_s1026" o:spid="_x0000_s1026" o:spt="1" style="position:absolute;left:0pt;margin-left:494.65pt;margin-top:18.2pt;height:77.75pt;width:46.8pt;mso-position-horizontal-relative:page;mso-position-vertical-relative:page;z-index:251660288;v-text-anchor:bottom;mso-width-relative:page;mso-height-relative:page;mso-width-percent:76;mso-height-percent:98;" fillcolor="#4472C4 [3204]" filled="t" stroked="f" coordsize="21600,21600" o:gfxdata="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JIMdw3TAAAABAEAAA8AAAAAAAAAAQAg&#10;AAAAIgAAAGRycy9kb3ducmV2LnhtbFBLAQIUABQAAAAIAIdO4kCXG3flhQIAAAgFAAAOAAAAAAAA&#10;AAEAIAAAACIBAABkcnMvZTJvRG9jLnhtbFBLBQYAAAAABgAGAFkBAAAZBgAAAAA=&#10;">
                    <v:fill on="t" focussize="0,0"/>
                    <v:stroke on="f" weight="1pt" miterlimit="8" joinstyle="miter"/>
                    <v:imagedata o:title=""/>
                    <o:lock v:ext="edit" aspectratio="t"/>
                    <v:textbox inset="1.27mm,1.27mm,1.27mm,1.27mm">
                      <w:txbxContent>
                        <w:sdt>
                          <w:sdtPr>
                            <w:rPr>
                              <w:color w:val="FFFFFF" w:themeColor="background1"/>
                              <w:sz w:val="24"/>
                              <w:szCs w:val="24"/>
                              <w14:textFill>
                                <w14:solidFill>
                                  <w14:schemeClr w14:val="bg1"/>
                                </w14:solidFill>
                              </w14:textFill>
                            </w:rPr>
                            <w:alias w:val="Año"/>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EndPr>
                            <w:rPr>
                              <w:color w:val="FFFFFF" w:themeColor="background1"/>
                              <w:sz w:val="24"/>
                              <w:szCs w:val="24"/>
                              <w14:textFill>
                                <w14:solidFill>
                                  <w14:schemeClr w14:val="bg1"/>
                                </w14:solidFill>
                              </w14:textFill>
                            </w:rPr>
                          </w:sdtEndPr>
                          <w:sdtContent>
                            <w:p w14:paraId="61EC09F9">
                              <w:pPr>
                                <w:pStyle w:val="32"/>
                                <w:jc w:val="right"/>
                                <w:rPr>
                                  <w:color w:val="FFFFFF" w:themeColor="background1"/>
                                  <w:sz w:val="24"/>
                                  <w:szCs w:val="24"/>
                                  <w14:textFill>
                                    <w14:solidFill>
                                      <w14:schemeClr w14:val="bg1"/>
                                    </w14:solidFill>
                                  </w14:textFill>
                                </w:rPr>
                              </w:pPr>
                              <w:r>
                                <w:rPr>
                                  <w:color w:val="FFFFFF" w:themeColor="background1"/>
                                  <w:sz w:val="24"/>
                                  <w:szCs w:val="24"/>
                                  <w14:textFill>
                                    <w14:solidFill>
                                      <w14:schemeClr w14:val="bg1"/>
                                    </w14:solidFill>
                                  </w14:textFill>
                                </w:rPr>
                                <w:t>2025</w:t>
                              </w:r>
                            </w:p>
                          </w:sdtContent>
                        </w:sdt>
                      </w:txbxContent>
                    </v:textbox>
                  </v:rect>
                </w:pict>
              </mc:Fallback>
            </mc:AlternateContent>
          </w:r>
        </w:p>
      </w:sdtContent>
    </w:sdt>
    <w:p w14:paraId="0E66965C">
      <w:pPr>
        <w:pStyle w:val="28"/>
        <w:jc w:val="center"/>
        <w:rPr>
          <w:rFonts w:ascii="Arial" w:hAnsi="Arial" w:cs="Arial"/>
          <w:sz w:val="32"/>
          <w:szCs w:val="32"/>
        </w:rPr>
      </w:pPr>
      <w:r>
        <w:rPr>
          <w:lang w:val="es-ES"/>
        </w:rPr>
        <w:t xml:space="preserve">      </w:t>
      </w:r>
    </w:p>
    <w:p w14:paraId="14E4F57F">
      <w:pPr>
        <w:pStyle w:val="28"/>
        <w:jc w:val="center"/>
        <w:rPr>
          <w:rFonts w:ascii="Arial" w:hAnsi="Arial" w:cs="Arial"/>
        </w:rPr>
      </w:pPr>
      <w:r>
        <w:rPr>
          <w:rFonts w:ascii="Arial" w:hAnsi="Arial" w:cs="Arial"/>
        </w:rPr>
        <w:t>Proyecto MiniFit</w:t>
      </w:r>
    </w:p>
    <w:p w14:paraId="6602A12A">
      <w:pPr>
        <w:jc w:val="center"/>
        <w:rPr>
          <w:rFonts w:hint="default"/>
          <w:lang w:val="es-AR"/>
        </w:rPr>
      </w:pPr>
      <w:r>
        <w:drawing>
          <wp:anchor distT="0" distB="0" distL="114300" distR="114300" simplePos="0" relativeHeight="251661312" behindDoc="0" locked="0" layoutInCell="1" allowOverlap="1">
            <wp:simplePos x="0" y="0"/>
            <wp:positionH relativeFrom="margin">
              <wp:posOffset>1242695</wp:posOffset>
            </wp:positionH>
            <wp:positionV relativeFrom="paragraph">
              <wp:posOffset>170180</wp:posOffset>
            </wp:positionV>
            <wp:extent cx="3345180" cy="334518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45180" cy="3345180"/>
                    </a:xfrm>
                    <a:prstGeom prst="rect">
                      <a:avLst/>
                    </a:prstGeom>
                  </pic:spPr>
                </pic:pic>
              </a:graphicData>
            </a:graphic>
          </wp:anchor>
        </w:drawing>
      </w:r>
      <w:r>
        <w:rPr>
          <w:rFonts w:hint="default" w:ascii="Arial" w:hAnsi="Arial" w:cs="Arial"/>
          <w:sz w:val="32"/>
          <w:szCs w:val="32"/>
          <w:lang w:val="es-AR"/>
        </w:rPr>
        <w:t>Arquitectura</w:t>
      </w:r>
    </w:p>
    <w:p w14:paraId="52537193"/>
    <w:p w14:paraId="72E4853B"/>
    <w:p w14:paraId="532C2E89"/>
    <w:p w14:paraId="288CEAA1"/>
    <w:p w14:paraId="688025E7"/>
    <w:p w14:paraId="4E0DDD76"/>
    <w:p w14:paraId="66AE7096"/>
    <w:p w14:paraId="2FE441D5"/>
    <w:p w14:paraId="3BB3FC90"/>
    <w:p w14:paraId="7574395F"/>
    <w:p w14:paraId="54DE8306"/>
    <w:p w14:paraId="155DFAE5"/>
    <w:p w14:paraId="26675630"/>
    <w:p w14:paraId="05040D17"/>
    <w:p w14:paraId="0DEDA459">
      <w:pPr>
        <w:widowControl w:val="0"/>
        <w:spacing w:line="240" w:lineRule="auto"/>
        <w:rPr>
          <w:sz w:val="24"/>
          <w:szCs w:val="24"/>
        </w:rPr>
      </w:pPr>
      <w:r>
        <w:rPr>
          <w:rFonts w:ascii="Arial" w:hAnsi="Arial" w:eastAsia="Arial" w:cs="Arial"/>
          <w:b/>
          <w:sz w:val="24"/>
          <w:szCs w:val="24"/>
        </w:rPr>
        <w:t xml:space="preserve">Integrantes: </w:t>
      </w:r>
      <w:r>
        <w:rPr>
          <w:rFonts w:ascii="Arial" w:hAnsi="Arial" w:eastAsia="Arial" w:cs="Arial"/>
          <w:sz w:val="24"/>
          <w:szCs w:val="24"/>
        </w:rPr>
        <w:t>Dyland Martinez Cisternas</w:t>
      </w:r>
    </w:p>
    <w:p w14:paraId="70C6A6DF">
      <w:pPr>
        <w:widowControl w:val="0"/>
        <w:spacing w:line="240" w:lineRule="auto"/>
        <w:ind w:left="1440"/>
        <w:rPr>
          <w:sz w:val="24"/>
          <w:szCs w:val="24"/>
        </w:rPr>
      </w:pPr>
      <w:r>
        <w:rPr>
          <w:rFonts w:ascii="Arial" w:hAnsi="Arial" w:eastAsia="Arial" w:cs="Arial"/>
          <w:sz w:val="24"/>
          <w:szCs w:val="24"/>
        </w:rPr>
        <w:t>Polet Adasme Peñailillo</w:t>
      </w:r>
    </w:p>
    <w:p w14:paraId="0FFCB03A">
      <w:pPr>
        <w:widowControl w:val="0"/>
        <w:spacing w:line="240" w:lineRule="auto"/>
        <w:ind w:left="1440"/>
        <w:rPr>
          <w:sz w:val="24"/>
          <w:szCs w:val="24"/>
        </w:rPr>
      </w:pPr>
      <w:r>
        <w:rPr>
          <w:rFonts w:ascii="Arial" w:hAnsi="Arial" w:eastAsia="Arial" w:cs="Arial"/>
          <w:sz w:val="24"/>
          <w:szCs w:val="24"/>
        </w:rPr>
        <w:t>Fernanda Barra</w:t>
      </w:r>
    </w:p>
    <w:p w14:paraId="6C01543E">
      <w:pPr>
        <w:widowControl w:val="0"/>
        <w:spacing w:line="240" w:lineRule="auto"/>
        <w:ind w:left="1440"/>
        <w:rPr>
          <w:sz w:val="24"/>
          <w:szCs w:val="24"/>
        </w:rPr>
      </w:pPr>
    </w:p>
    <w:p w14:paraId="0A09D10D">
      <w:pPr>
        <w:widowControl w:val="0"/>
        <w:spacing w:line="240" w:lineRule="auto"/>
        <w:rPr>
          <w:sz w:val="24"/>
          <w:szCs w:val="24"/>
        </w:rPr>
      </w:pPr>
      <w:r>
        <w:rPr>
          <w:rFonts w:ascii="Arial" w:hAnsi="Arial" w:eastAsia="Arial" w:cs="Arial"/>
          <w:b/>
          <w:sz w:val="24"/>
          <w:szCs w:val="24"/>
        </w:rPr>
        <w:t xml:space="preserve">Asignatura: </w:t>
      </w:r>
      <w:r>
        <w:rPr>
          <w:sz w:val="24"/>
          <w:szCs w:val="24"/>
        </w:rPr>
        <w:t>CAPSTONE</w:t>
      </w:r>
    </w:p>
    <w:p w14:paraId="35A5A362">
      <w:pPr>
        <w:widowControl w:val="0"/>
        <w:spacing w:line="240" w:lineRule="auto"/>
        <w:rPr>
          <w:b/>
          <w:sz w:val="24"/>
          <w:szCs w:val="24"/>
        </w:rPr>
      </w:pPr>
      <w:r>
        <w:rPr>
          <w:rFonts w:ascii="Arial" w:hAnsi="Arial" w:eastAsia="Arial" w:cs="Arial"/>
          <w:b/>
          <w:sz w:val="24"/>
          <w:szCs w:val="24"/>
        </w:rPr>
        <w:t xml:space="preserve">Sección: </w:t>
      </w:r>
      <w:r>
        <w:rPr>
          <w:rFonts w:ascii="Arial" w:hAnsi="Arial" w:eastAsia="Arial" w:cs="Arial"/>
          <w:sz w:val="24"/>
          <w:szCs w:val="24"/>
        </w:rPr>
        <w:t>00</w:t>
      </w:r>
      <w:r>
        <w:rPr>
          <w:sz w:val="24"/>
          <w:szCs w:val="24"/>
        </w:rPr>
        <w:t>7</w:t>
      </w:r>
      <w:r>
        <w:rPr>
          <w:rFonts w:ascii="Arial" w:hAnsi="Arial" w:eastAsia="Arial" w:cs="Arial"/>
          <w:sz w:val="24"/>
          <w:szCs w:val="24"/>
        </w:rPr>
        <w:t>v</w:t>
      </w:r>
    </w:p>
    <w:p w14:paraId="2E79C144">
      <w:pPr>
        <w:widowControl w:val="0"/>
        <w:spacing w:line="240" w:lineRule="auto"/>
        <w:rPr>
          <w:rFonts w:ascii="Arial" w:hAnsi="Arial" w:eastAsia="Arial" w:cs="Arial"/>
          <w:sz w:val="24"/>
          <w:szCs w:val="24"/>
        </w:rPr>
      </w:pPr>
      <w:r>
        <w:rPr>
          <w:rFonts w:ascii="Arial" w:hAnsi="Arial" w:eastAsia="Arial" w:cs="Arial"/>
          <w:b/>
          <w:sz w:val="24"/>
          <w:szCs w:val="24"/>
        </w:rPr>
        <w:t xml:space="preserve">Docente: </w:t>
      </w:r>
      <w:r>
        <w:rPr>
          <w:rFonts w:ascii="Arial" w:hAnsi="Arial" w:eastAsia="Arial" w:cs="Arial"/>
          <w:sz w:val="24"/>
          <w:szCs w:val="24"/>
        </w:rPr>
        <w:t>Fernando Gonzalo Herrera Francesconi</w:t>
      </w:r>
    </w:p>
    <w:p w14:paraId="57E2975A">
      <w:pPr>
        <w:widowControl w:val="0"/>
        <w:spacing w:line="240" w:lineRule="auto"/>
        <w:rPr>
          <w:rFonts w:ascii="Arial" w:hAnsi="Arial" w:eastAsia="Arial" w:cs="Arial"/>
          <w:sz w:val="24"/>
          <w:szCs w:val="24"/>
        </w:rPr>
      </w:pPr>
    </w:p>
    <w:p w14:paraId="174FC315">
      <w:pPr>
        <w:widowControl w:val="0"/>
        <w:spacing w:line="240" w:lineRule="auto"/>
        <w:rPr>
          <w:rFonts w:ascii="Arial" w:hAnsi="Arial" w:eastAsia="Arial" w:cs="Arial"/>
          <w:sz w:val="24"/>
          <w:szCs w:val="24"/>
        </w:rPr>
      </w:pPr>
    </w:p>
    <w:p w14:paraId="315977BC">
      <w:pPr>
        <w:widowControl w:val="0"/>
        <w:spacing w:line="240" w:lineRule="auto"/>
        <w:rPr>
          <w:rFonts w:ascii="Arial" w:hAnsi="Arial" w:eastAsia="Arial" w:cs="Arial"/>
          <w:sz w:val="24"/>
          <w:szCs w:val="24"/>
        </w:rPr>
      </w:pPr>
    </w:p>
    <w:p w14:paraId="435530DC">
      <w:pPr>
        <w:rPr>
          <w:rFonts w:hint="default" w:asciiTheme="majorHAnsi" w:hAnsiTheme="majorHAnsi" w:eastAsiaTheme="majorEastAsia" w:cstheme="majorBidi"/>
          <w:color w:val="2F5597" w:themeColor="accent1" w:themeShade="BF"/>
          <w:sz w:val="36"/>
          <w:szCs w:val="36"/>
          <w:lang w:val="es-AR" w:eastAsia="zh-CN" w:bidi="ar-SA"/>
        </w:rPr>
      </w:pPr>
      <w:r>
        <w:rPr>
          <w:b/>
          <w:bCs/>
          <w:sz w:val="40"/>
          <w:szCs w:val="40"/>
        </w:rPr>
        <w:t>INDICE</w:t>
      </w:r>
    </w:p>
    <w:sdt>
      <w:sdtPr>
        <w:rPr>
          <w:rFonts w:ascii="SimSun" w:hAnsi="SimSun" w:eastAsia="SimSun" w:cstheme="minorBidi"/>
          <w:sz w:val="21"/>
          <w:szCs w:val="22"/>
          <w:lang w:val="es-CL" w:eastAsia="en-US" w:bidi="ar-SA"/>
        </w:rPr>
        <w:id w:val="147479000"/>
        <w15:color w:val="DBDBDB"/>
        <w:docPartObj>
          <w:docPartGallery w:val="Table of Contents"/>
          <w:docPartUnique/>
        </w:docPartObj>
      </w:sdtPr>
      <w:sdtEndPr>
        <w:rPr>
          <w:rFonts w:asciiTheme="minorHAnsi" w:hAnsiTheme="minorHAnsi" w:eastAsiaTheme="minorHAnsi" w:cstheme="minorBidi"/>
          <w:bCs/>
          <w:sz w:val="22"/>
          <w:szCs w:val="24"/>
          <w:lang w:val="es-CL" w:eastAsia="en-US" w:bidi="ar-SA"/>
        </w:rPr>
      </w:sdtEndPr>
      <w:sdtContent>
        <w:p w14:paraId="43818C0B">
          <w:pPr>
            <w:spacing w:before="0" w:beforeLines="0" w:after="0" w:afterLines="0" w:line="240" w:lineRule="auto"/>
            <w:ind w:left="0" w:leftChars="0" w:right="0" w:rightChars="0" w:firstLine="0" w:firstLineChars="0"/>
            <w:jc w:val="center"/>
          </w:pPr>
          <w:r>
            <w:rPr>
              <w:rFonts w:ascii="SimSun" w:hAnsi="SimSun" w:eastAsia="SimSun"/>
              <w:sz w:val="21"/>
            </w:rPr>
            <w:t>Tabla de contenido</w:t>
          </w:r>
        </w:p>
        <w:p w14:paraId="63088C7E">
          <w:pPr>
            <w:pStyle w:val="45"/>
            <w:tabs>
              <w:tab w:val="right" w:leader="dot" w:pos="9404"/>
            </w:tabs>
          </w:pPr>
          <w:r>
            <w:rPr>
              <w:rFonts w:asciiTheme="minorHAnsi" w:hAnsiTheme="minorHAnsi" w:eastAsiaTheme="minorHAnsi" w:cstheme="minorBidi"/>
              <w:bCs/>
              <w:sz w:val="22"/>
              <w:szCs w:val="24"/>
              <w:lang w:val="es-CL" w:eastAsia="en-US" w:bidi="ar-SA"/>
            </w:rPr>
            <w:fldChar w:fldCharType="begin"/>
          </w:r>
          <w:r>
            <w:rPr>
              <w:rFonts w:asciiTheme="minorHAnsi" w:hAnsiTheme="minorHAnsi" w:eastAsiaTheme="minorHAnsi" w:cstheme="minorBidi"/>
              <w:bCs/>
              <w:sz w:val="22"/>
              <w:szCs w:val="24"/>
              <w:lang w:val="es-CL" w:eastAsia="en-US" w:bidi="ar-SA"/>
            </w:rPr>
            <w:instrText xml:space="preserve">TOC \o "1-3" \h \u </w:instrText>
          </w:r>
          <w:r>
            <w:rPr>
              <w:rFonts w:asciiTheme="minorHAnsi" w:hAnsiTheme="minorHAnsi" w:eastAsiaTheme="minorHAnsi" w:cstheme="minorBidi"/>
              <w:bCs/>
              <w:sz w:val="22"/>
              <w:szCs w:val="24"/>
              <w:lang w:val="es-CL" w:eastAsia="en-US" w:bidi="ar-SA"/>
            </w:rPr>
            <w:fldChar w:fldCharType="separate"/>
          </w:r>
          <w:r>
            <w:rPr>
              <w:rFonts w:asciiTheme="minorHAnsi" w:hAnsiTheme="minorHAnsi" w:eastAsiaTheme="minorHAnsi" w:cstheme="minorBidi"/>
              <w:bCs/>
              <w:szCs w:val="24"/>
              <w:lang w:val="es-CL" w:eastAsia="en-US" w:bidi="ar-SA"/>
            </w:rPr>
            <w:fldChar w:fldCharType="begin"/>
          </w:r>
          <w:r>
            <w:rPr>
              <w:rFonts w:asciiTheme="minorHAnsi" w:hAnsiTheme="minorHAnsi" w:eastAsiaTheme="minorHAnsi" w:cstheme="minorBidi"/>
              <w:bCs/>
              <w:szCs w:val="24"/>
              <w:lang w:val="es-CL" w:eastAsia="en-US" w:bidi="ar-SA"/>
            </w:rPr>
            <w:instrText xml:space="preserve"> HYPERLINK \l _Toc13765 </w:instrText>
          </w:r>
          <w:r>
            <w:rPr>
              <w:rFonts w:asciiTheme="minorHAnsi" w:hAnsiTheme="minorHAnsi" w:eastAsiaTheme="minorHAnsi" w:cstheme="minorBidi"/>
              <w:bCs/>
              <w:szCs w:val="24"/>
              <w:lang w:val="es-CL" w:eastAsia="en-US" w:bidi="ar-SA"/>
            </w:rPr>
            <w:fldChar w:fldCharType="separate"/>
          </w:r>
          <w:r>
            <w:rPr>
              <w:rFonts w:hint="default" w:asciiTheme="majorHAnsi" w:hAnsiTheme="majorHAnsi" w:eastAsiaTheme="majorEastAsia" w:cstheme="majorBidi"/>
              <w:color w:val="044A91" w:themeColor="hyperlink" w:themeShade="BF"/>
              <w:szCs w:val="52"/>
              <w:lang w:val="es-AR" w:eastAsia="zh-CN" w:bidi="ar-SA"/>
            </w:rPr>
            <w:t>Arquitectura Minifit</w:t>
          </w:r>
          <w:r>
            <w:tab/>
          </w:r>
          <w:r>
            <w:fldChar w:fldCharType="begin"/>
          </w:r>
          <w:r>
            <w:instrText xml:space="preserve"> PAGEREF _Toc13765 \h </w:instrText>
          </w:r>
          <w:r>
            <w:fldChar w:fldCharType="separate"/>
          </w:r>
          <w:r>
            <w:t>2</w:t>
          </w:r>
          <w:r>
            <w:fldChar w:fldCharType="end"/>
          </w:r>
          <w:r>
            <w:rPr>
              <w:rFonts w:asciiTheme="minorHAnsi" w:hAnsiTheme="minorHAnsi" w:eastAsiaTheme="minorHAnsi" w:cstheme="minorBidi"/>
              <w:bCs/>
              <w:szCs w:val="24"/>
              <w:lang w:val="es-CL" w:eastAsia="en-US" w:bidi="ar-SA"/>
            </w:rPr>
            <w:fldChar w:fldCharType="end"/>
          </w:r>
        </w:p>
        <w:p w14:paraId="1FDF821B">
          <w:pPr>
            <w:pStyle w:val="45"/>
            <w:tabs>
              <w:tab w:val="right" w:leader="dot" w:pos="9404"/>
            </w:tabs>
          </w:pPr>
          <w:r>
            <w:rPr>
              <w:rFonts w:asciiTheme="minorHAnsi" w:hAnsiTheme="minorHAnsi" w:eastAsiaTheme="minorHAnsi" w:cstheme="minorBidi"/>
              <w:bCs/>
              <w:szCs w:val="24"/>
              <w:lang w:val="es-CL" w:eastAsia="en-US" w:bidi="ar-SA"/>
            </w:rPr>
            <w:fldChar w:fldCharType="begin"/>
          </w:r>
          <w:r>
            <w:rPr>
              <w:rFonts w:asciiTheme="minorHAnsi" w:hAnsiTheme="minorHAnsi" w:eastAsiaTheme="minorHAnsi" w:cstheme="minorBidi"/>
              <w:bCs/>
              <w:szCs w:val="24"/>
              <w:lang w:val="es-CL" w:eastAsia="en-US" w:bidi="ar-SA"/>
            </w:rPr>
            <w:instrText xml:space="preserve"> HYPERLINK \l _Toc24879 </w:instrText>
          </w:r>
          <w:r>
            <w:rPr>
              <w:rFonts w:asciiTheme="minorHAnsi" w:hAnsiTheme="minorHAnsi" w:eastAsiaTheme="minorHAnsi" w:cstheme="minorBidi"/>
              <w:bCs/>
              <w:szCs w:val="24"/>
              <w:lang w:val="es-CL" w:eastAsia="en-US" w:bidi="ar-SA"/>
            </w:rPr>
            <w:fldChar w:fldCharType="separate"/>
          </w:r>
          <w:r>
            <w:rPr>
              <w:szCs w:val="40"/>
            </w:rPr>
            <w:t>Introducción</w:t>
          </w:r>
          <w:r>
            <w:tab/>
          </w:r>
          <w:r>
            <w:fldChar w:fldCharType="begin"/>
          </w:r>
          <w:r>
            <w:instrText xml:space="preserve"> PAGEREF _Toc24879 \h </w:instrText>
          </w:r>
          <w:r>
            <w:fldChar w:fldCharType="separate"/>
          </w:r>
          <w:r>
            <w:t>2</w:t>
          </w:r>
          <w:r>
            <w:fldChar w:fldCharType="end"/>
          </w:r>
          <w:r>
            <w:rPr>
              <w:rFonts w:asciiTheme="minorHAnsi" w:hAnsiTheme="minorHAnsi" w:eastAsiaTheme="minorHAnsi" w:cstheme="minorBidi"/>
              <w:bCs/>
              <w:szCs w:val="24"/>
              <w:lang w:val="es-CL" w:eastAsia="en-US" w:bidi="ar-SA"/>
            </w:rPr>
            <w:fldChar w:fldCharType="end"/>
          </w:r>
        </w:p>
        <w:p w14:paraId="6E182E3B">
          <w:pPr>
            <w:pStyle w:val="45"/>
            <w:tabs>
              <w:tab w:val="right" w:leader="dot" w:pos="9404"/>
            </w:tabs>
          </w:pPr>
          <w:r>
            <w:rPr>
              <w:rFonts w:asciiTheme="minorHAnsi" w:hAnsiTheme="minorHAnsi" w:eastAsiaTheme="minorHAnsi" w:cstheme="minorBidi"/>
              <w:bCs/>
              <w:szCs w:val="24"/>
              <w:lang w:val="es-CL" w:eastAsia="en-US" w:bidi="ar-SA"/>
            </w:rPr>
            <w:fldChar w:fldCharType="begin"/>
          </w:r>
          <w:r>
            <w:rPr>
              <w:rFonts w:asciiTheme="minorHAnsi" w:hAnsiTheme="minorHAnsi" w:eastAsiaTheme="minorHAnsi" w:cstheme="minorBidi"/>
              <w:bCs/>
              <w:szCs w:val="24"/>
              <w:lang w:val="es-CL" w:eastAsia="en-US" w:bidi="ar-SA"/>
            </w:rPr>
            <w:instrText xml:space="preserve"> HYPERLINK \l _Toc24852 </w:instrText>
          </w:r>
          <w:r>
            <w:rPr>
              <w:rFonts w:asciiTheme="minorHAnsi" w:hAnsiTheme="minorHAnsi" w:eastAsiaTheme="minorHAnsi" w:cstheme="minorBidi"/>
              <w:bCs/>
              <w:szCs w:val="24"/>
              <w:lang w:val="es-CL" w:eastAsia="en-US" w:bidi="ar-SA"/>
            </w:rPr>
            <w:fldChar w:fldCharType="separate"/>
          </w:r>
          <w:r>
            <w:rPr>
              <w:rFonts w:hint="default"/>
              <w:lang w:val="es-AR" w:eastAsia="en-US"/>
            </w:rPr>
            <w:t>Alcance del sistema</w:t>
          </w:r>
          <w:r>
            <w:tab/>
          </w:r>
          <w:r>
            <w:fldChar w:fldCharType="begin"/>
          </w:r>
          <w:r>
            <w:instrText xml:space="preserve"> PAGEREF _Toc24852 \h </w:instrText>
          </w:r>
          <w:r>
            <w:fldChar w:fldCharType="separate"/>
          </w:r>
          <w:r>
            <w:t>3</w:t>
          </w:r>
          <w:r>
            <w:fldChar w:fldCharType="end"/>
          </w:r>
          <w:r>
            <w:rPr>
              <w:rFonts w:asciiTheme="minorHAnsi" w:hAnsiTheme="minorHAnsi" w:eastAsiaTheme="minorHAnsi" w:cstheme="minorBidi"/>
              <w:bCs/>
              <w:szCs w:val="24"/>
              <w:lang w:val="es-CL" w:eastAsia="en-US" w:bidi="ar-SA"/>
            </w:rPr>
            <w:fldChar w:fldCharType="end"/>
          </w:r>
        </w:p>
        <w:p w14:paraId="002DEB28">
          <w:pPr>
            <w:pStyle w:val="45"/>
            <w:tabs>
              <w:tab w:val="right" w:leader="dot" w:pos="9404"/>
            </w:tabs>
          </w:pPr>
          <w:r>
            <w:rPr>
              <w:rFonts w:asciiTheme="minorHAnsi" w:hAnsiTheme="minorHAnsi" w:eastAsiaTheme="minorHAnsi" w:cstheme="minorBidi"/>
              <w:bCs/>
              <w:szCs w:val="24"/>
              <w:lang w:val="es-CL" w:eastAsia="en-US" w:bidi="ar-SA"/>
            </w:rPr>
            <w:fldChar w:fldCharType="begin"/>
          </w:r>
          <w:r>
            <w:rPr>
              <w:rFonts w:asciiTheme="minorHAnsi" w:hAnsiTheme="minorHAnsi" w:eastAsiaTheme="minorHAnsi" w:cstheme="minorBidi"/>
              <w:bCs/>
              <w:szCs w:val="24"/>
              <w:lang w:val="es-CL" w:eastAsia="en-US" w:bidi="ar-SA"/>
            </w:rPr>
            <w:instrText xml:space="preserve"> HYPERLINK \l _Toc20710 </w:instrText>
          </w:r>
          <w:r>
            <w:rPr>
              <w:rFonts w:asciiTheme="minorHAnsi" w:hAnsiTheme="minorHAnsi" w:eastAsiaTheme="minorHAnsi" w:cstheme="minorBidi"/>
              <w:bCs/>
              <w:szCs w:val="24"/>
              <w:lang w:val="es-CL" w:eastAsia="en-US" w:bidi="ar-SA"/>
            </w:rPr>
            <w:fldChar w:fldCharType="separate"/>
          </w:r>
          <w:r>
            <w:rPr>
              <w:lang w:val="es-CL" w:eastAsia="en-US"/>
            </w:rPr>
            <w:t>1. Propósito general</w:t>
          </w:r>
          <w:r>
            <w:tab/>
          </w:r>
          <w:r>
            <w:fldChar w:fldCharType="begin"/>
          </w:r>
          <w:r>
            <w:instrText xml:space="preserve"> PAGEREF _Toc20710 \h </w:instrText>
          </w:r>
          <w:r>
            <w:fldChar w:fldCharType="separate"/>
          </w:r>
          <w:r>
            <w:t>3</w:t>
          </w:r>
          <w:r>
            <w:fldChar w:fldCharType="end"/>
          </w:r>
          <w:r>
            <w:rPr>
              <w:rFonts w:asciiTheme="minorHAnsi" w:hAnsiTheme="minorHAnsi" w:eastAsiaTheme="minorHAnsi" w:cstheme="minorBidi"/>
              <w:bCs/>
              <w:szCs w:val="24"/>
              <w:lang w:val="es-CL" w:eastAsia="en-US" w:bidi="ar-SA"/>
            </w:rPr>
            <w:fldChar w:fldCharType="end"/>
          </w:r>
        </w:p>
        <w:p w14:paraId="79FD9320">
          <w:pPr>
            <w:pStyle w:val="47"/>
            <w:tabs>
              <w:tab w:val="right" w:leader="dot" w:pos="9404"/>
            </w:tabs>
          </w:pPr>
          <w:r>
            <w:rPr>
              <w:rFonts w:asciiTheme="minorHAnsi" w:hAnsiTheme="minorHAnsi" w:eastAsiaTheme="minorHAnsi" w:cstheme="minorBidi"/>
              <w:bCs/>
              <w:szCs w:val="24"/>
              <w:lang w:val="es-CL" w:eastAsia="en-US" w:bidi="ar-SA"/>
            </w:rPr>
            <w:fldChar w:fldCharType="begin"/>
          </w:r>
          <w:r>
            <w:rPr>
              <w:rFonts w:asciiTheme="minorHAnsi" w:hAnsiTheme="minorHAnsi" w:eastAsiaTheme="minorHAnsi" w:cstheme="minorBidi"/>
              <w:bCs/>
              <w:szCs w:val="24"/>
              <w:lang w:val="es-CL" w:eastAsia="en-US" w:bidi="ar-SA"/>
            </w:rPr>
            <w:instrText xml:space="preserve"> HYPERLINK \l _Toc4380 </w:instrText>
          </w:r>
          <w:r>
            <w:rPr>
              <w:rFonts w:asciiTheme="minorHAnsi" w:hAnsiTheme="minorHAnsi" w:eastAsiaTheme="minorHAnsi" w:cstheme="minorBidi"/>
              <w:bCs/>
              <w:szCs w:val="24"/>
              <w:lang w:val="es-CL" w:eastAsia="en-US" w:bidi="ar-SA"/>
            </w:rPr>
            <w:fldChar w:fldCharType="separate"/>
          </w:r>
          <w:r>
            <w:rPr>
              <w:lang w:val="es-CL" w:eastAsia="en-US"/>
            </w:rPr>
            <w:t>2. Alcance funcional</w:t>
          </w:r>
          <w:r>
            <w:tab/>
          </w:r>
          <w:r>
            <w:fldChar w:fldCharType="begin"/>
          </w:r>
          <w:r>
            <w:instrText xml:space="preserve"> PAGEREF _Toc4380 \h </w:instrText>
          </w:r>
          <w:r>
            <w:fldChar w:fldCharType="separate"/>
          </w:r>
          <w:r>
            <w:t>3</w:t>
          </w:r>
          <w:r>
            <w:fldChar w:fldCharType="end"/>
          </w:r>
          <w:r>
            <w:rPr>
              <w:rFonts w:asciiTheme="minorHAnsi" w:hAnsiTheme="minorHAnsi" w:eastAsiaTheme="minorHAnsi" w:cstheme="minorBidi"/>
              <w:bCs/>
              <w:szCs w:val="24"/>
              <w:lang w:val="es-CL" w:eastAsia="en-US" w:bidi="ar-SA"/>
            </w:rPr>
            <w:fldChar w:fldCharType="end"/>
          </w:r>
        </w:p>
        <w:p w14:paraId="060A1D47">
          <w:pPr>
            <w:pStyle w:val="47"/>
            <w:tabs>
              <w:tab w:val="right" w:leader="dot" w:pos="9404"/>
            </w:tabs>
          </w:pPr>
          <w:r>
            <w:rPr>
              <w:rFonts w:asciiTheme="minorHAnsi" w:hAnsiTheme="minorHAnsi" w:eastAsiaTheme="minorHAnsi" w:cstheme="minorBidi"/>
              <w:bCs/>
              <w:szCs w:val="24"/>
              <w:lang w:val="es-CL" w:eastAsia="en-US" w:bidi="ar-SA"/>
            </w:rPr>
            <w:fldChar w:fldCharType="begin"/>
          </w:r>
          <w:r>
            <w:rPr>
              <w:rFonts w:asciiTheme="minorHAnsi" w:hAnsiTheme="minorHAnsi" w:eastAsiaTheme="minorHAnsi" w:cstheme="minorBidi"/>
              <w:bCs/>
              <w:szCs w:val="24"/>
              <w:lang w:val="es-CL" w:eastAsia="en-US" w:bidi="ar-SA"/>
            </w:rPr>
            <w:instrText xml:space="preserve"> HYPERLINK \l _Toc18153 </w:instrText>
          </w:r>
          <w:r>
            <w:rPr>
              <w:rFonts w:asciiTheme="minorHAnsi" w:hAnsiTheme="minorHAnsi" w:eastAsiaTheme="minorHAnsi" w:cstheme="minorBidi"/>
              <w:bCs/>
              <w:szCs w:val="24"/>
              <w:lang w:val="es-CL" w:eastAsia="en-US" w:bidi="ar-SA"/>
            </w:rPr>
            <w:fldChar w:fldCharType="separate"/>
          </w:r>
          <w:r>
            <w:rPr>
              <w:lang w:val="es-CL" w:eastAsia="en-US"/>
            </w:rPr>
            <w:t>Aplicación móvil (para padres y apoderados)</w:t>
          </w:r>
          <w:r>
            <w:tab/>
          </w:r>
          <w:r>
            <w:fldChar w:fldCharType="begin"/>
          </w:r>
          <w:r>
            <w:instrText xml:space="preserve"> PAGEREF _Toc18153 \h </w:instrText>
          </w:r>
          <w:r>
            <w:fldChar w:fldCharType="separate"/>
          </w:r>
          <w:r>
            <w:t>3</w:t>
          </w:r>
          <w:r>
            <w:fldChar w:fldCharType="end"/>
          </w:r>
          <w:r>
            <w:rPr>
              <w:rFonts w:asciiTheme="minorHAnsi" w:hAnsiTheme="minorHAnsi" w:eastAsiaTheme="minorHAnsi" w:cstheme="minorBidi"/>
              <w:bCs/>
              <w:szCs w:val="24"/>
              <w:lang w:val="es-CL" w:eastAsia="en-US" w:bidi="ar-SA"/>
            </w:rPr>
            <w:fldChar w:fldCharType="end"/>
          </w:r>
        </w:p>
        <w:p w14:paraId="0F7B0F9E">
          <w:pPr>
            <w:pStyle w:val="47"/>
            <w:tabs>
              <w:tab w:val="right" w:leader="dot" w:pos="9404"/>
            </w:tabs>
          </w:pPr>
          <w:r>
            <w:rPr>
              <w:rFonts w:asciiTheme="minorHAnsi" w:hAnsiTheme="minorHAnsi" w:eastAsiaTheme="minorHAnsi" w:cstheme="minorBidi"/>
              <w:bCs/>
              <w:szCs w:val="24"/>
              <w:lang w:val="es-CL" w:eastAsia="en-US" w:bidi="ar-SA"/>
            </w:rPr>
            <w:fldChar w:fldCharType="begin"/>
          </w:r>
          <w:r>
            <w:rPr>
              <w:rFonts w:asciiTheme="minorHAnsi" w:hAnsiTheme="minorHAnsi" w:eastAsiaTheme="minorHAnsi" w:cstheme="minorBidi"/>
              <w:bCs/>
              <w:szCs w:val="24"/>
              <w:lang w:val="es-CL" w:eastAsia="en-US" w:bidi="ar-SA"/>
            </w:rPr>
            <w:instrText xml:space="preserve"> HYPERLINK \l _Toc4579 </w:instrText>
          </w:r>
          <w:r>
            <w:rPr>
              <w:rFonts w:asciiTheme="minorHAnsi" w:hAnsiTheme="minorHAnsi" w:eastAsiaTheme="minorHAnsi" w:cstheme="minorBidi"/>
              <w:bCs/>
              <w:szCs w:val="24"/>
              <w:lang w:val="es-CL" w:eastAsia="en-US" w:bidi="ar-SA"/>
            </w:rPr>
            <w:fldChar w:fldCharType="separate"/>
          </w:r>
          <w:r>
            <w:rPr>
              <w:lang w:val="es-CL" w:eastAsia="en-US"/>
            </w:rPr>
            <w:t>Aplicación web (para a</w:t>
          </w:r>
          <w:r>
            <w:rPr>
              <w:rFonts w:hint="default"/>
              <w:lang w:val="es-AR" w:eastAsia="en-US"/>
            </w:rPr>
            <w:t>d</w:t>
          </w:r>
          <w:r>
            <w:rPr>
              <w:lang w:val="es-CL" w:eastAsia="en-US"/>
            </w:rPr>
            <w:t>ministrador)</w:t>
          </w:r>
          <w:r>
            <w:tab/>
          </w:r>
          <w:r>
            <w:fldChar w:fldCharType="begin"/>
          </w:r>
          <w:r>
            <w:instrText xml:space="preserve"> PAGEREF _Toc4579 \h </w:instrText>
          </w:r>
          <w:r>
            <w:fldChar w:fldCharType="separate"/>
          </w:r>
          <w:r>
            <w:t>4</w:t>
          </w:r>
          <w:r>
            <w:fldChar w:fldCharType="end"/>
          </w:r>
          <w:r>
            <w:rPr>
              <w:rFonts w:asciiTheme="minorHAnsi" w:hAnsiTheme="minorHAnsi" w:eastAsiaTheme="minorHAnsi" w:cstheme="minorBidi"/>
              <w:bCs/>
              <w:szCs w:val="24"/>
              <w:lang w:val="es-CL" w:eastAsia="en-US" w:bidi="ar-SA"/>
            </w:rPr>
            <w:fldChar w:fldCharType="end"/>
          </w:r>
        </w:p>
        <w:p w14:paraId="3F66DC13">
          <w:pPr>
            <w:pStyle w:val="45"/>
            <w:tabs>
              <w:tab w:val="right" w:leader="dot" w:pos="9404"/>
            </w:tabs>
          </w:pPr>
          <w:r>
            <w:rPr>
              <w:rFonts w:asciiTheme="minorHAnsi" w:hAnsiTheme="minorHAnsi" w:eastAsiaTheme="minorHAnsi" w:cstheme="minorBidi"/>
              <w:bCs/>
              <w:szCs w:val="24"/>
              <w:lang w:val="es-CL" w:eastAsia="en-US" w:bidi="ar-SA"/>
            </w:rPr>
            <w:fldChar w:fldCharType="begin"/>
          </w:r>
          <w:r>
            <w:rPr>
              <w:rFonts w:asciiTheme="minorHAnsi" w:hAnsiTheme="minorHAnsi" w:eastAsiaTheme="minorHAnsi" w:cstheme="minorBidi"/>
              <w:bCs/>
              <w:szCs w:val="24"/>
              <w:lang w:val="es-CL" w:eastAsia="en-US" w:bidi="ar-SA"/>
            </w:rPr>
            <w:instrText xml:space="preserve"> HYPERLINK \l _Toc15557 </w:instrText>
          </w:r>
          <w:r>
            <w:rPr>
              <w:rFonts w:asciiTheme="minorHAnsi" w:hAnsiTheme="minorHAnsi" w:eastAsiaTheme="minorHAnsi" w:cstheme="minorBidi"/>
              <w:bCs/>
              <w:szCs w:val="24"/>
              <w:lang w:val="es-CL" w:eastAsia="en-US" w:bidi="ar-SA"/>
            </w:rPr>
            <w:fldChar w:fldCharType="separate"/>
          </w:r>
          <w:r>
            <w:rPr>
              <w:lang w:val="es-CL" w:eastAsia="en-US"/>
            </w:rPr>
            <w:t>3. Alcance técnico</w:t>
          </w:r>
          <w:r>
            <w:tab/>
          </w:r>
          <w:r>
            <w:fldChar w:fldCharType="begin"/>
          </w:r>
          <w:r>
            <w:instrText xml:space="preserve"> PAGEREF _Toc15557 \h </w:instrText>
          </w:r>
          <w:r>
            <w:fldChar w:fldCharType="separate"/>
          </w:r>
          <w:r>
            <w:t>4</w:t>
          </w:r>
          <w:r>
            <w:fldChar w:fldCharType="end"/>
          </w:r>
          <w:r>
            <w:rPr>
              <w:rFonts w:asciiTheme="minorHAnsi" w:hAnsiTheme="minorHAnsi" w:eastAsiaTheme="minorHAnsi" w:cstheme="minorBidi"/>
              <w:bCs/>
              <w:szCs w:val="24"/>
              <w:lang w:val="es-CL" w:eastAsia="en-US" w:bidi="ar-SA"/>
            </w:rPr>
            <w:fldChar w:fldCharType="end"/>
          </w:r>
        </w:p>
        <w:p w14:paraId="31C3165D">
          <w:pPr>
            <w:pStyle w:val="45"/>
            <w:tabs>
              <w:tab w:val="right" w:leader="dot" w:pos="9404"/>
            </w:tabs>
          </w:pPr>
          <w:r>
            <w:rPr>
              <w:rFonts w:asciiTheme="minorHAnsi" w:hAnsiTheme="minorHAnsi" w:eastAsiaTheme="minorHAnsi" w:cstheme="minorBidi"/>
              <w:bCs/>
              <w:szCs w:val="24"/>
              <w:lang w:val="es-CL" w:eastAsia="en-US" w:bidi="ar-SA"/>
            </w:rPr>
            <w:fldChar w:fldCharType="begin"/>
          </w:r>
          <w:r>
            <w:rPr>
              <w:rFonts w:asciiTheme="minorHAnsi" w:hAnsiTheme="minorHAnsi" w:eastAsiaTheme="minorHAnsi" w:cstheme="minorBidi"/>
              <w:bCs/>
              <w:szCs w:val="24"/>
              <w:lang w:val="es-CL" w:eastAsia="en-US" w:bidi="ar-SA"/>
            </w:rPr>
            <w:instrText xml:space="preserve"> HYPERLINK \l _Toc26077 </w:instrText>
          </w:r>
          <w:r>
            <w:rPr>
              <w:rFonts w:asciiTheme="minorHAnsi" w:hAnsiTheme="minorHAnsi" w:eastAsiaTheme="minorHAnsi" w:cstheme="minorBidi"/>
              <w:bCs/>
              <w:szCs w:val="24"/>
              <w:lang w:val="es-CL" w:eastAsia="en-US" w:bidi="ar-SA"/>
            </w:rPr>
            <w:fldChar w:fldCharType="separate"/>
          </w:r>
          <w:r>
            <w:rPr>
              <w:lang w:val="es-CL" w:eastAsia="en-US"/>
            </w:rPr>
            <w:t>4. Límites del sistema</w:t>
          </w:r>
          <w:r>
            <w:tab/>
          </w:r>
          <w:r>
            <w:fldChar w:fldCharType="begin"/>
          </w:r>
          <w:r>
            <w:instrText xml:space="preserve"> PAGEREF _Toc26077 \h </w:instrText>
          </w:r>
          <w:r>
            <w:fldChar w:fldCharType="separate"/>
          </w:r>
          <w:r>
            <w:t>4</w:t>
          </w:r>
          <w:r>
            <w:fldChar w:fldCharType="end"/>
          </w:r>
          <w:r>
            <w:rPr>
              <w:rFonts w:asciiTheme="minorHAnsi" w:hAnsiTheme="minorHAnsi" w:eastAsiaTheme="minorHAnsi" w:cstheme="minorBidi"/>
              <w:bCs/>
              <w:szCs w:val="24"/>
              <w:lang w:val="es-CL" w:eastAsia="en-US" w:bidi="ar-SA"/>
            </w:rPr>
            <w:fldChar w:fldCharType="end"/>
          </w:r>
        </w:p>
        <w:p w14:paraId="54463D95">
          <w:pPr>
            <w:pStyle w:val="47"/>
            <w:tabs>
              <w:tab w:val="right" w:leader="dot" w:pos="9404"/>
            </w:tabs>
          </w:pPr>
          <w:r>
            <w:rPr>
              <w:rFonts w:asciiTheme="minorHAnsi" w:hAnsiTheme="minorHAnsi" w:eastAsiaTheme="minorHAnsi" w:cstheme="minorBidi"/>
              <w:bCs/>
              <w:szCs w:val="24"/>
              <w:lang w:val="es-CL" w:eastAsia="en-US" w:bidi="ar-SA"/>
            </w:rPr>
            <w:fldChar w:fldCharType="begin"/>
          </w:r>
          <w:r>
            <w:rPr>
              <w:rFonts w:asciiTheme="minorHAnsi" w:hAnsiTheme="minorHAnsi" w:eastAsiaTheme="minorHAnsi" w:cstheme="minorBidi"/>
              <w:bCs/>
              <w:szCs w:val="24"/>
              <w:lang w:val="es-CL" w:eastAsia="en-US" w:bidi="ar-SA"/>
            </w:rPr>
            <w:instrText xml:space="preserve"> HYPERLINK \l _Toc17875 </w:instrText>
          </w:r>
          <w:r>
            <w:rPr>
              <w:rFonts w:asciiTheme="minorHAnsi" w:hAnsiTheme="minorHAnsi" w:eastAsiaTheme="minorHAnsi" w:cstheme="minorBidi"/>
              <w:bCs/>
              <w:szCs w:val="24"/>
              <w:lang w:val="es-CL" w:eastAsia="en-US" w:bidi="ar-SA"/>
            </w:rPr>
            <w:fldChar w:fldCharType="separate"/>
          </w:r>
          <w:r>
            <w:rPr>
              <w:lang w:val="es-CL" w:eastAsia="en-US"/>
            </w:rPr>
            <w:t>5. Alcance futuro y escalabilidad</w:t>
          </w:r>
          <w:r>
            <w:tab/>
          </w:r>
          <w:r>
            <w:fldChar w:fldCharType="begin"/>
          </w:r>
          <w:r>
            <w:instrText xml:space="preserve"> PAGEREF _Toc17875 \h </w:instrText>
          </w:r>
          <w:r>
            <w:fldChar w:fldCharType="separate"/>
          </w:r>
          <w:r>
            <w:t>5</w:t>
          </w:r>
          <w:r>
            <w:fldChar w:fldCharType="end"/>
          </w:r>
          <w:r>
            <w:rPr>
              <w:rFonts w:asciiTheme="minorHAnsi" w:hAnsiTheme="minorHAnsi" w:eastAsiaTheme="minorHAnsi" w:cstheme="minorBidi"/>
              <w:bCs/>
              <w:szCs w:val="24"/>
              <w:lang w:val="es-CL" w:eastAsia="en-US" w:bidi="ar-SA"/>
            </w:rPr>
            <w:fldChar w:fldCharType="end"/>
          </w:r>
        </w:p>
        <w:p w14:paraId="7E7BE411">
          <w:pPr>
            <w:pStyle w:val="47"/>
            <w:tabs>
              <w:tab w:val="right" w:leader="dot" w:pos="9404"/>
            </w:tabs>
          </w:pPr>
          <w:r>
            <w:rPr>
              <w:rFonts w:asciiTheme="minorHAnsi" w:hAnsiTheme="minorHAnsi" w:eastAsiaTheme="minorHAnsi" w:cstheme="minorBidi"/>
              <w:bCs/>
              <w:szCs w:val="24"/>
              <w:lang w:val="es-CL" w:eastAsia="en-US" w:bidi="ar-SA"/>
            </w:rPr>
            <w:fldChar w:fldCharType="begin"/>
          </w:r>
          <w:r>
            <w:rPr>
              <w:rFonts w:asciiTheme="minorHAnsi" w:hAnsiTheme="minorHAnsi" w:eastAsiaTheme="minorHAnsi" w:cstheme="minorBidi"/>
              <w:bCs/>
              <w:szCs w:val="24"/>
              <w:lang w:val="es-CL" w:eastAsia="en-US" w:bidi="ar-SA"/>
            </w:rPr>
            <w:instrText xml:space="preserve"> HYPERLINK \l _Toc19175 </w:instrText>
          </w:r>
          <w:r>
            <w:rPr>
              <w:rFonts w:asciiTheme="minorHAnsi" w:hAnsiTheme="minorHAnsi" w:eastAsiaTheme="minorHAnsi" w:cstheme="minorBidi"/>
              <w:bCs/>
              <w:szCs w:val="24"/>
              <w:lang w:val="es-CL" w:eastAsia="en-US" w:bidi="ar-SA"/>
            </w:rPr>
            <w:fldChar w:fldCharType="separate"/>
          </w:r>
          <w:r>
            <w:rPr>
              <w:lang w:val="es-CL" w:eastAsia="en-US"/>
            </w:rPr>
            <w:t>6. Restricciones</w:t>
          </w:r>
          <w:r>
            <w:tab/>
          </w:r>
          <w:r>
            <w:fldChar w:fldCharType="begin"/>
          </w:r>
          <w:r>
            <w:instrText xml:space="preserve"> PAGEREF _Toc19175 \h </w:instrText>
          </w:r>
          <w:r>
            <w:fldChar w:fldCharType="separate"/>
          </w:r>
          <w:r>
            <w:t>5</w:t>
          </w:r>
          <w:r>
            <w:fldChar w:fldCharType="end"/>
          </w:r>
          <w:r>
            <w:rPr>
              <w:rFonts w:asciiTheme="minorHAnsi" w:hAnsiTheme="minorHAnsi" w:eastAsiaTheme="minorHAnsi" w:cstheme="minorBidi"/>
              <w:bCs/>
              <w:szCs w:val="24"/>
              <w:lang w:val="es-CL" w:eastAsia="en-US" w:bidi="ar-SA"/>
            </w:rPr>
            <w:fldChar w:fldCharType="end"/>
          </w:r>
        </w:p>
        <w:p w14:paraId="417DDB2D">
          <w:pPr>
            <w:pStyle w:val="47"/>
            <w:tabs>
              <w:tab w:val="right" w:leader="dot" w:pos="9404"/>
            </w:tabs>
          </w:pPr>
          <w:r>
            <w:rPr>
              <w:rFonts w:asciiTheme="minorHAnsi" w:hAnsiTheme="minorHAnsi" w:eastAsiaTheme="minorHAnsi" w:cstheme="minorBidi"/>
              <w:bCs/>
              <w:szCs w:val="24"/>
              <w:lang w:val="es-CL" w:eastAsia="en-US" w:bidi="ar-SA"/>
            </w:rPr>
            <w:fldChar w:fldCharType="begin"/>
          </w:r>
          <w:r>
            <w:rPr>
              <w:rFonts w:asciiTheme="minorHAnsi" w:hAnsiTheme="minorHAnsi" w:eastAsiaTheme="minorHAnsi" w:cstheme="minorBidi"/>
              <w:bCs/>
              <w:szCs w:val="24"/>
              <w:lang w:val="es-CL" w:eastAsia="en-US" w:bidi="ar-SA"/>
            </w:rPr>
            <w:instrText xml:space="preserve"> HYPERLINK \l _Toc26807 </w:instrText>
          </w:r>
          <w:r>
            <w:rPr>
              <w:rFonts w:asciiTheme="minorHAnsi" w:hAnsiTheme="minorHAnsi" w:eastAsiaTheme="minorHAnsi" w:cstheme="minorBidi"/>
              <w:bCs/>
              <w:szCs w:val="24"/>
              <w:lang w:val="es-CL" w:eastAsia="en-US" w:bidi="ar-SA"/>
            </w:rPr>
            <w:fldChar w:fldCharType="separate"/>
          </w:r>
          <w:r>
            <w:rPr>
              <w:lang w:val="es-CL" w:eastAsia="en-US"/>
            </w:rPr>
            <w:t>Conclusión del alcance</w:t>
          </w:r>
          <w:r>
            <w:tab/>
          </w:r>
          <w:r>
            <w:fldChar w:fldCharType="begin"/>
          </w:r>
          <w:r>
            <w:instrText xml:space="preserve"> PAGEREF _Toc26807 \h </w:instrText>
          </w:r>
          <w:r>
            <w:fldChar w:fldCharType="separate"/>
          </w:r>
          <w:r>
            <w:t>5</w:t>
          </w:r>
          <w:r>
            <w:fldChar w:fldCharType="end"/>
          </w:r>
          <w:r>
            <w:rPr>
              <w:rFonts w:asciiTheme="minorHAnsi" w:hAnsiTheme="minorHAnsi" w:eastAsiaTheme="minorHAnsi" w:cstheme="minorBidi"/>
              <w:bCs/>
              <w:szCs w:val="24"/>
              <w:lang w:val="es-CL" w:eastAsia="en-US" w:bidi="ar-SA"/>
            </w:rPr>
            <w:fldChar w:fldCharType="end"/>
          </w:r>
        </w:p>
        <w:p w14:paraId="626CDC57">
          <w:pPr>
            <w:rPr>
              <w:rFonts w:asciiTheme="minorHAnsi" w:hAnsiTheme="minorHAnsi" w:eastAsiaTheme="minorHAnsi" w:cstheme="minorBidi"/>
              <w:bCs/>
              <w:sz w:val="22"/>
              <w:szCs w:val="24"/>
              <w:lang w:val="es-CL" w:eastAsia="en-US" w:bidi="ar-SA"/>
            </w:rPr>
          </w:pPr>
          <w:r>
            <w:rPr>
              <w:rFonts w:asciiTheme="minorHAnsi" w:hAnsiTheme="minorHAnsi" w:eastAsiaTheme="minorHAnsi" w:cstheme="minorBidi"/>
              <w:bCs/>
              <w:szCs w:val="24"/>
              <w:lang w:val="es-CL" w:eastAsia="en-US" w:bidi="ar-SA"/>
            </w:rPr>
            <w:fldChar w:fldCharType="end"/>
          </w:r>
        </w:p>
      </w:sdtContent>
    </w:sdt>
    <w:p w14:paraId="2EF7B0CB">
      <w:pPr>
        <w:rPr>
          <w:rFonts w:asciiTheme="minorHAnsi" w:hAnsiTheme="minorHAnsi" w:eastAsiaTheme="minorHAnsi" w:cstheme="minorBidi"/>
          <w:bCs/>
          <w:sz w:val="22"/>
          <w:szCs w:val="24"/>
          <w:lang w:val="es-CL" w:eastAsia="en-US" w:bidi="ar-SA"/>
        </w:rPr>
      </w:pPr>
    </w:p>
    <w:p w14:paraId="7C3D0097">
      <w:pPr>
        <w:rPr>
          <w:b/>
          <w:bCs/>
          <w:sz w:val="24"/>
          <w:szCs w:val="24"/>
        </w:rPr>
      </w:pPr>
    </w:p>
    <w:p w14:paraId="1C61AF04">
      <w:pPr>
        <w:rPr>
          <w:b/>
          <w:bCs/>
          <w:sz w:val="24"/>
          <w:szCs w:val="24"/>
        </w:rPr>
      </w:pPr>
    </w:p>
    <w:p w14:paraId="53C091D4">
      <w:pPr>
        <w:rPr>
          <w:b/>
          <w:bCs/>
          <w:sz w:val="24"/>
          <w:szCs w:val="24"/>
        </w:rPr>
      </w:pPr>
    </w:p>
    <w:p w14:paraId="4B6B38B3">
      <w:pPr>
        <w:rPr>
          <w:b/>
          <w:bCs/>
          <w:sz w:val="24"/>
          <w:szCs w:val="24"/>
        </w:rPr>
      </w:pPr>
    </w:p>
    <w:p w14:paraId="11EB749C">
      <w:pPr>
        <w:rPr>
          <w:b/>
          <w:bCs/>
          <w:sz w:val="24"/>
          <w:szCs w:val="24"/>
        </w:rPr>
      </w:pPr>
    </w:p>
    <w:p w14:paraId="4B39B268">
      <w:pPr>
        <w:rPr>
          <w:b/>
          <w:bCs/>
          <w:sz w:val="24"/>
          <w:szCs w:val="24"/>
        </w:rPr>
      </w:pPr>
    </w:p>
    <w:p w14:paraId="4A72DB72">
      <w:pPr>
        <w:rPr>
          <w:b/>
          <w:bCs/>
          <w:sz w:val="24"/>
          <w:szCs w:val="24"/>
        </w:rPr>
      </w:pPr>
    </w:p>
    <w:p w14:paraId="54255774">
      <w:pPr>
        <w:rPr>
          <w:b/>
          <w:bCs/>
          <w:sz w:val="24"/>
          <w:szCs w:val="24"/>
        </w:rPr>
      </w:pPr>
    </w:p>
    <w:p w14:paraId="37CE2B00">
      <w:pPr>
        <w:rPr>
          <w:b/>
          <w:bCs/>
          <w:sz w:val="24"/>
          <w:szCs w:val="24"/>
        </w:rPr>
      </w:pPr>
    </w:p>
    <w:p w14:paraId="2E23C83A">
      <w:pPr>
        <w:rPr>
          <w:b/>
          <w:bCs/>
          <w:sz w:val="24"/>
          <w:szCs w:val="24"/>
        </w:rPr>
      </w:pPr>
    </w:p>
    <w:p w14:paraId="4730D1A0">
      <w:pPr>
        <w:rPr>
          <w:b/>
          <w:bCs/>
          <w:sz w:val="24"/>
          <w:szCs w:val="24"/>
        </w:rPr>
      </w:pPr>
    </w:p>
    <w:p w14:paraId="53C657EB">
      <w:pPr>
        <w:rPr>
          <w:b/>
          <w:bCs/>
          <w:sz w:val="24"/>
          <w:szCs w:val="24"/>
        </w:rPr>
      </w:pPr>
    </w:p>
    <w:p w14:paraId="2870C2DB">
      <w:pPr>
        <w:rPr>
          <w:b/>
          <w:bCs/>
          <w:sz w:val="24"/>
          <w:szCs w:val="24"/>
        </w:rPr>
      </w:pPr>
    </w:p>
    <w:p w14:paraId="0CC9568A">
      <w:pPr>
        <w:rPr>
          <w:b/>
          <w:bCs/>
          <w:sz w:val="24"/>
          <w:szCs w:val="24"/>
        </w:rPr>
      </w:pPr>
    </w:p>
    <w:p w14:paraId="4111A2DC">
      <w:pPr>
        <w:rPr>
          <w:b/>
          <w:bCs/>
          <w:sz w:val="24"/>
          <w:szCs w:val="24"/>
        </w:rPr>
      </w:pPr>
    </w:p>
    <w:p w14:paraId="35E40407">
      <w:pPr>
        <w:rPr>
          <w:b/>
          <w:bCs/>
          <w:sz w:val="24"/>
          <w:szCs w:val="24"/>
        </w:rPr>
      </w:pPr>
    </w:p>
    <w:p w14:paraId="43ECA6B7">
      <w:pPr>
        <w:spacing w:before="0" w:beforeLines="0" w:after="0" w:afterLines="0" w:line="240" w:lineRule="auto"/>
        <w:ind w:left="0" w:leftChars="0" w:right="0" w:rightChars="0" w:firstLine="0" w:firstLineChars="0"/>
        <w:jc w:val="left"/>
        <w:outlineLvl w:val="0"/>
        <w:rPr>
          <w:rFonts w:hint="default" w:asciiTheme="majorHAnsi" w:hAnsiTheme="majorHAnsi" w:eastAsiaTheme="majorEastAsia" w:cstheme="majorBidi"/>
          <w:color w:val="2F5597" w:themeColor="accent1" w:themeShade="BF"/>
          <w:sz w:val="52"/>
          <w:szCs w:val="52"/>
          <w:lang w:val="es-AR" w:eastAsia="zh-CN" w:bidi="ar-SA"/>
        </w:rPr>
      </w:pPr>
      <w:bookmarkStart w:id="0" w:name="_Toc13765"/>
      <w:r>
        <w:rPr>
          <w:rFonts w:hint="default" w:asciiTheme="majorHAnsi" w:hAnsiTheme="majorHAnsi" w:eastAsiaTheme="majorEastAsia" w:cstheme="majorBidi"/>
          <w:color w:val="2F5597" w:themeColor="accent1" w:themeShade="BF"/>
          <w:sz w:val="52"/>
          <w:szCs w:val="52"/>
          <w:lang w:val="es-AR" w:eastAsia="zh-CN" w:bidi="ar-SA"/>
        </w:rPr>
        <w:t>Arquitectura Minifit</w:t>
      </w:r>
      <w:bookmarkEnd w:id="0"/>
      <w:r>
        <w:rPr>
          <w:rFonts w:hint="default" w:asciiTheme="majorHAnsi" w:hAnsiTheme="majorHAnsi" w:eastAsiaTheme="majorEastAsia" w:cstheme="majorBidi"/>
          <w:color w:val="2F5597" w:themeColor="accent1" w:themeShade="BF"/>
          <w:sz w:val="52"/>
          <w:szCs w:val="52"/>
          <w:lang w:val="es-AR" w:eastAsia="zh-CN" w:bidi="ar-SA"/>
        </w:rPr>
        <w:t xml:space="preserve"> </w:t>
      </w:r>
    </w:p>
    <w:p w14:paraId="3B2E7BB5">
      <w:pPr>
        <w:pStyle w:val="2"/>
        <w:bidi w:val="0"/>
        <w:rPr>
          <w:sz w:val="40"/>
          <w:szCs w:val="40"/>
        </w:rPr>
      </w:pPr>
      <w:bookmarkStart w:id="1" w:name="_Toc24879"/>
      <w:r>
        <w:rPr>
          <w:sz w:val="40"/>
          <w:szCs w:val="40"/>
        </w:rPr>
        <w:t>Introducción</w:t>
      </w:r>
      <w:bookmarkEnd w:id="1"/>
    </w:p>
    <w:p w14:paraId="190AC53D">
      <w:pPr>
        <w:bidi w:val="0"/>
        <w:rPr>
          <w:lang w:val="es-CL" w:eastAsia="en-US"/>
        </w:rPr>
      </w:pPr>
      <w:r>
        <w:rPr>
          <w:lang w:val="es-CL" w:eastAsia="en-US"/>
        </w:rPr>
        <w:t xml:space="preserve">El presente documento de arquitectura del proyecto MiniFit tiene como propósito definir, describir y justificar la estructura técnica y funcional que sustenta el desarrollo del sistema. Este proyecto consiste en una aplicación móvil orientada a los padres </w:t>
      </w:r>
      <w:r>
        <w:rPr>
          <w:rFonts w:hint="default"/>
          <w:lang w:val="es-AR" w:eastAsia="en-US"/>
        </w:rPr>
        <w:t>o</w:t>
      </w:r>
      <w:r>
        <w:rPr>
          <w:lang w:val="es-CL" w:eastAsia="en-US"/>
        </w:rPr>
        <w:t xml:space="preserve"> apoderados, complementada con una aplicación web de administración, cuyo objetivo es apoyar la formación de hábitos saludables en niños a través del registro y monitoreo de su alimentación y actividad física.</w:t>
      </w:r>
    </w:p>
    <w:p w14:paraId="4A9E8617">
      <w:pPr>
        <w:bidi w:val="0"/>
        <w:rPr>
          <w:lang w:val="es-CL" w:eastAsia="en-US"/>
        </w:rPr>
      </w:pPr>
      <w:r>
        <w:rPr>
          <w:lang w:val="es-CL" w:eastAsia="en-US"/>
        </w:rPr>
        <w:t xml:space="preserve">La arquitectura propuesta busca garantizar la coherencia entre los objetivos funcionales, la factibilidad técnica y la escalabilidad futura del sistema. En este sentido, se adopta un enfoque centrado en la simplicidad, la mantenibilidad y la accesibilidad, considerando que el público objetivo principal (padres </w:t>
      </w:r>
      <w:r>
        <w:rPr>
          <w:rFonts w:hint="default"/>
          <w:lang w:val="es-AR" w:eastAsia="en-US"/>
        </w:rPr>
        <w:t xml:space="preserve">o </w:t>
      </w:r>
      <w:r>
        <w:rPr>
          <w:lang w:val="es-CL" w:eastAsia="en-US"/>
        </w:rPr>
        <w:t>tutores) puede no poseer altos niveles de alfabetización digital. Por lo tanto, el diseño técnico se orienta hacia soluciones robustas, seguras y de fácil uso, priorizando la experiencia del usuario y la eficiencia en la gestión de datos.</w:t>
      </w:r>
    </w:p>
    <w:p w14:paraId="6C3194AE">
      <w:pPr>
        <w:rPr>
          <w:rFonts w:hint="default"/>
          <w:lang w:val="es-AR"/>
        </w:rPr>
      </w:pPr>
      <w:r>
        <w:rPr>
          <w:lang w:val="es-CL" w:eastAsia="en-US"/>
        </w:rPr>
        <w:t>El documento detalla las distintas vistas que conforman la arquitectura del sistema, basándose en el modelo 4+1 de Kruchten, que permite representar la solución desde diversas perspectivas complementarias:</w:t>
      </w:r>
      <w:r>
        <w:rPr>
          <w:rFonts w:hint="default"/>
          <w:lang w:val="es-AR"/>
        </w:rPr>
        <w:t>Las vistas aplicadas son:</w:t>
      </w:r>
    </w:p>
    <w:p w14:paraId="2B12C68F">
      <w:pPr>
        <w:rPr>
          <w:rFonts w:hint="default"/>
          <w:lang w:val="es-AR"/>
        </w:rPr>
      </w:pPr>
      <w:r>
        <w:rPr>
          <w:rFonts w:hint="default"/>
          <w:lang w:val="es-AR"/>
        </w:rPr>
        <w:t xml:space="preserve">• </w:t>
      </w:r>
      <w:r>
        <w:rPr>
          <w:rFonts w:hint="default"/>
          <w:lang w:val="es-AR"/>
        </w:rPr>
        <w:tab/>
      </w:r>
      <w:r>
        <w:rPr>
          <w:rFonts w:hint="default"/>
          <w:b/>
          <w:bCs/>
          <w:lang w:val="es-AR"/>
        </w:rPr>
        <w:t>Vista de Escenarios</w:t>
      </w:r>
      <w:r>
        <w:rPr>
          <w:rFonts w:hint="default"/>
          <w:lang w:val="es-AR"/>
        </w:rPr>
        <w:t>: valida el funcionamiento del sistema mediante casos de uso reales, como el registro de alimentación diaria o la visualización de reportes por parte del apoderado.</w:t>
      </w:r>
    </w:p>
    <w:p w14:paraId="7C39BE98">
      <w:pPr>
        <w:rPr>
          <w:rFonts w:hint="default"/>
          <w:lang w:val="es-AR"/>
        </w:rPr>
      </w:pPr>
      <w:r>
        <w:rPr>
          <w:rFonts w:hint="default"/>
          <w:lang w:val="es-AR"/>
        </w:rPr>
        <w:t xml:space="preserve">• </w:t>
      </w:r>
      <w:r>
        <w:rPr>
          <w:rFonts w:hint="default"/>
          <w:lang w:val="es-AR"/>
        </w:rPr>
        <w:tab/>
      </w:r>
      <w:r>
        <w:rPr>
          <w:rFonts w:hint="default"/>
          <w:b/>
          <w:bCs/>
          <w:lang w:val="es-AR"/>
        </w:rPr>
        <w:t>Vista Lógica</w:t>
      </w:r>
      <w:r>
        <w:rPr>
          <w:rFonts w:hint="default"/>
          <w:lang w:val="es-AR"/>
        </w:rPr>
        <w:t>: muestra los módulos funcionales de MiniFit, como el registro de hábitos, reportes, recomendaciones y gestión administrativa.</w:t>
      </w:r>
    </w:p>
    <w:p w14:paraId="41AD66B0">
      <w:pPr>
        <w:rPr>
          <w:rFonts w:hint="default"/>
          <w:lang w:val="es-AR"/>
        </w:rPr>
      </w:pPr>
      <w:r>
        <w:rPr>
          <w:rFonts w:hint="default"/>
          <w:lang w:val="es-AR"/>
        </w:rPr>
        <w:t xml:space="preserve">• </w:t>
      </w:r>
      <w:r>
        <w:rPr>
          <w:rFonts w:hint="default"/>
          <w:lang w:val="es-AR"/>
        </w:rPr>
        <w:tab/>
      </w:r>
      <w:r>
        <w:rPr>
          <w:rFonts w:hint="default"/>
          <w:b/>
          <w:bCs/>
          <w:lang w:val="es-AR"/>
        </w:rPr>
        <w:t>Vista de Procesos</w:t>
      </w:r>
      <w:r>
        <w:rPr>
          <w:rFonts w:hint="default"/>
          <w:lang w:val="es-AR"/>
        </w:rPr>
        <w:t>: representa el comportamiento dinámico del sistema, diferenciando las acciones del apoderado y del administrador.</w:t>
      </w:r>
    </w:p>
    <w:p w14:paraId="72B59C77">
      <w:pPr>
        <w:rPr>
          <w:rFonts w:hint="default"/>
          <w:lang w:val="es-AR"/>
        </w:rPr>
      </w:pPr>
      <w:r>
        <w:rPr>
          <w:rFonts w:hint="default"/>
          <w:lang w:val="es-AR"/>
        </w:rPr>
        <w:t xml:space="preserve">• </w:t>
      </w:r>
      <w:r>
        <w:rPr>
          <w:rFonts w:hint="default"/>
          <w:lang w:val="es-AR"/>
        </w:rPr>
        <w:tab/>
      </w:r>
      <w:r>
        <w:rPr>
          <w:rFonts w:hint="default"/>
          <w:b/>
          <w:bCs/>
          <w:lang w:val="es-AR"/>
        </w:rPr>
        <w:t>Vista Física (o de Despliegue)</w:t>
      </w:r>
      <w:r>
        <w:rPr>
          <w:rFonts w:hint="default"/>
          <w:lang w:val="es-AR"/>
        </w:rPr>
        <w:t>: presenta cómo se distribuyen los componentes en el entorno real, incluyendo servidores, dispositivos cliente y conexiones seguras.</w:t>
      </w:r>
    </w:p>
    <w:p w14:paraId="26960588">
      <w:pPr>
        <w:rPr>
          <w:lang w:val="es-CL" w:eastAsia="en-US"/>
        </w:rPr>
      </w:pPr>
      <w:r>
        <w:rPr>
          <w:rFonts w:hint="default"/>
          <w:lang w:val="es-AR"/>
        </w:rPr>
        <w:t xml:space="preserve">• </w:t>
      </w:r>
      <w:r>
        <w:rPr>
          <w:rFonts w:hint="default"/>
          <w:lang w:val="es-AR"/>
        </w:rPr>
        <w:tab/>
      </w:r>
      <w:r>
        <w:rPr>
          <w:rFonts w:hint="default"/>
          <w:b/>
          <w:bCs/>
          <w:lang w:val="es-AR"/>
        </w:rPr>
        <w:t>Vista de Desarrollo</w:t>
      </w:r>
      <w:r>
        <w:rPr>
          <w:rFonts w:hint="default"/>
          <w:lang w:val="es-AR"/>
        </w:rPr>
        <w:t>: describe cómo está organizado el código fuente, incluyendo la API .NET, la base de datos SQL Server y las interfaces móviles y web.</w:t>
      </w:r>
    </w:p>
    <w:p w14:paraId="76C7B5FD">
      <w:pPr>
        <w:bidi w:val="0"/>
        <w:rPr>
          <w:lang w:val="es-CL" w:eastAsia="en-US"/>
        </w:rPr>
      </w:pPr>
      <w:r>
        <w:rPr>
          <w:lang w:val="es-CL" w:eastAsia="en-US"/>
        </w:rPr>
        <w:t>Además, se incluyen descripciones de los patrones arquitectónicos utilizados, la selección de tecnologías, las consideraciones de seguridad, los riesgos técnicos identificados y las posibles líneas de escalabilidad del proyecto. Todo esto permite asegurar que MiniFit no solo cumpla con su alcance inicial como Producto Mínimo Viable (MVP), sino que también siente las bases para su crecimiento futuro en entornos reales, como escuelas, municipios o instituciones de salud.</w:t>
      </w:r>
    </w:p>
    <w:p w14:paraId="58704AEF">
      <w:pPr>
        <w:bidi w:val="0"/>
        <w:rPr>
          <w:lang w:val="es-CL" w:eastAsia="en-US"/>
        </w:rPr>
      </w:pPr>
      <w:r>
        <w:rPr>
          <w:lang w:val="es-CL" w:eastAsia="en-US"/>
        </w:rPr>
        <w:t>En conjunto, este documento constituye una guía integral del diseño técnico de MiniFit, articulando los aspectos conceptuales, tecnológicos y metodológicos que permiten su implementación, validación y posterior evolución.</w:t>
      </w:r>
    </w:p>
    <w:p w14:paraId="3B7C36D8">
      <w:pPr>
        <w:bidi w:val="0"/>
      </w:pPr>
    </w:p>
    <w:p w14:paraId="5F8FAE4A">
      <w:pPr>
        <w:pStyle w:val="2"/>
        <w:bidi w:val="0"/>
        <w:rPr>
          <w:rFonts w:hint="default"/>
          <w:lang w:val="es-AR" w:eastAsia="en-US"/>
        </w:rPr>
      </w:pPr>
      <w:bookmarkStart w:id="2" w:name="_Toc24852"/>
      <w:r>
        <w:rPr>
          <w:rFonts w:hint="default"/>
          <w:lang w:val="es-AR" w:eastAsia="en-US"/>
        </w:rPr>
        <w:t>Alcance del si</w:t>
      </w:r>
      <w:bookmarkStart w:id="12" w:name="_GoBack"/>
      <w:bookmarkEnd w:id="12"/>
      <w:r>
        <w:rPr>
          <w:rFonts w:hint="default"/>
          <w:lang w:val="es-AR" w:eastAsia="en-US"/>
        </w:rPr>
        <w:t>stema</w:t>
      </w:r>
      <w:bookmarkEnd w:id="2"/>
    </w:p>
    <w:p w14:paraId="50BE7FB0">
      <w:pPr>
        <w:pStyle w:val="26"/>
        <w:keepNext w:val="0"/>
        <w:keepLines w:val="0"/>
        <w:widowControl/>
        <w:suppressLineNumbers w:val="0"/>
        <w:rPr>
          <w:rFonts w:asciiTheme="minorHAnsi" w:hAnsiTheme="minorHAnsi" w:eastAsiaTheme="minorHAnsi" w:cstheme="minorBidi"/>
          <w:sz w:val="22"/>
          <w:szCs w:val="22"/>
          <w:lang w:val="es-CL" w:eastAsia="en-US" w:bidi="ar-SA"/>
        </w:rPr>
      </w:pPr>
      <w:r>
        <w:rPr>
          <w:rFonts w:asciiTheme="minorHAnsi" w:hAnsiTheme="minorHAnsi" w:eastAsiaTheme="minorHAnsi" w:cstheme="minorBidi"/>
          <w:sz w:val="22"/>
          <w:szCs w:val="22"/>
          <w:lang w:val="es-CL" w:eastAsia="en-US" w:bidi="ar-SA"/>
        </w:rPr>
        <w:t xml:space="preserve">El alcance del sistema MiniFit abarca el diseño, desarrollo y validación de una solución tecnológica compuesta por dos componentes principales: una aplicación móvil multiplataforma orientada a los padres </w:t>
      </w:r>
      <w:r>
        <w:rPr>
          <w:rFonts w:hint="default" w:asciiTheme="minorHAnsi" w:hAnsiTheme="minorHAnsi" w:eastAsiaTheme="minorHAnsi" w:cstheme="minorBidi"/>
          <w:sz w:val="22"/>
          <w:szCs w:val="22"/>
          <w:lang w:val="es-AR" w:eastAsia="en-US" w:bidi="ar-SA"/>
        </w:rPr>
        <w:t>o</w:t>
      </w:r>
      <w:r>
        <w:rPr>
          <w:rFonts w:asciiTheme="minorHAnsi" w:hAnsiTheme="minorHAnsi" w:eastAsiaTheme="minorHAnsi" w:cstheme="minorBidi"/>
          <w:sz w:val="22"/>
          <w:szCs w:val="22"/>
          <w:lang w:val="es-CL" w:eastAsia="en-US" w:bidi="ar-SA"/>
        </w:rPr>
        <w:t xml:space="preserve"> apoderados, y una aplicación web de administración que actúa como mantenedor de la base de datos y soporte de backend. El objetivo principal del sistema es fomentar hábitos saludables en niños, a través del acompañamiento, registro y análisis de sus rutinas de alimentación y actividad física.</w:t>
      </w:r>
    </w:p>
    <w:p w14:paraId="6BC7DFD3">
      <w:pPr>
        <w:pStyle w:val="4"/>
        <w:keepNext w:val="0"/>
        <w:keepLines w:val="0"/>
        <w:widowControl/>
        <w:suppressLineNumbers w:val="0"/>
        <w:outlineLvl w:val="0"/>
        <w:rPr>
          <w:rStyle w:val="41"/>
          <w:lang w:val="es-CL" w:eastAsia="en-US"/>
        </w:rPr>
      </w:pPr>
      <w:bookmarkStart w:id="3" w:name="_Toc20710"/>
      <w:r>
        <w:rPr>
          <w:rStyle w:val="41"/>
          <w:lang w:val="es-CL" w:eastAsia="en-US"/>
        </w:rPr>
        <w:t>1. Propósito general</w:t>
      </w:r>
      <w:bookmarkEnd w:id="3"/>
    </w:p>
    <w:p w14:paraId="5F37DE83">
      <w:pPr>
        <w:pStyle w:val="26"/>
        <w:keepNext w:val="0"/>
        <w:keepLines w:val="0"/>
        <w:widowControl/>
        <w:suppressLineNumbers w:val="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El sistema busca entregar a los padres una herramienta simple, educativa y accesible que les permita registrar, visualizar y comprender los hábitos diarios de sus hijos, mediante gráficos, estadísticas y recomendaciones personalizadas. A diferencia de aplicaciones centradas en el rendimiento o el control estricto, MiniFit adopta un enfoque de concientización y educación familiar, promoviendo cambios sostenibles en el tiempo.</w:t>
      </w:r>
    </w:p>
    <w:p w14:paraId="7BC46B7D">
      <w:pPr>
        <w:pStyle w:val="4"/>
        <w:keepNext w:val="0"/>
        <w:keepLines w:val="0"/>
        <w:widowControl/>
        <w:suppressLineNumbers w:val="0"/>
        <w:rPr>
          <w:rStyle w:val="41"/>
          <w:lang w:val="es-CL" w:eastAsia="en-US"/>
        </w:rPr>
      </w:pPr>
      <w:bookmarkStart w:id="4" w:name="_Toc4380"/>
      <w:r>
        <w:rPr>
          <w:rStyle w:val="41"/>
          <w:lang w:val="es-CL" w:eastAsia="en-US"/>
        </w:rPr>
        <w:t>2. Alcance funcional</w:t>
      </w:r>
      <w:bookmarkEnd w:id="4"/>
    </w:p>
    <w:p w14:paraId="63D50FEC">
      <w:pPr>
        <w:pStyle w:val="26"/>
        <w:keepNext w:val="0"/>
        <w:keepLines w:val="0"/>
        <w:widowControl/>
        <w:suppressLineNumbers w:val="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El sistema, en su versión de Producto Mínimo Viable (MVP), incluirá las siguientes funcionalidades principales:</w:t>
      </w:r>
    </w:p>
    <w:p w14:paraId="7027696C">
      <w:pPr>
        <w:pStyle w:val="4"/>
        <w:bidi w:val="0"/>
        <w:rPr>
          <w:lang w:val="es-CL" w:eastAsia="en-US"/>
        </w:rPr>
      </w:pPr>
      <w:bookmarkStart w:id="5" w:name="_Toc18153"/>
      <w:r>
        <w:rPr>
          <w:lang w:val="es-CL" w:eastAsia="en-US"/>
        </w:rPr>
        <w:t>Aplicación móvil (para padres y apoderados)</w:t>
      </w:r>
      <w:bookmarkEnd w:id="5"/>
    </w:p>
    <w:p w14:paraId="59AC76EB">
      <w:pPr>
        <w:pStyle w:val="26"/>
        <w:keepNext w:val="0"/>
        <w:keepLines w:val="0"/>
        <w:widowControl/>
        <w:suppressLineNumbers w:val="0"/>
        <w:ind w:left="72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Autenticación segura de usuarios: registro e inicio de sesión mediante credenciales personales.</w:t>
      </w:r>
    </w:p>
    <w:p w14:paraId="45E8E20D">
      <w:pPr>
        <w:pStyle w:val="26"/>
        <w:keepNext w:val="0"/>
        <w:keepLines w:val="0"/>
        <w:widowControl/>
        <w:suppressLineNumbers w:val="0"/>
        <w:ind w:left="72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Gestión de perfil del niño: registro de datos básicos como nombre, edad, peso, estatura y antecedentes relevantes.</w:t>
      </w:r>
    </w:p>
    <w:p w14:paraId="10E3FD52">
      <w:pPr>
        <w:pStyle w:val="26"/>
        <w:keepNext w:val="0"/>
        <w:keepLines w:val="0"/>
        <w:widowControl/>
        <w:suppressLineNumbers w:val="0"/>
        <w:ind w:left="72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Registro diario de alimentación: ingreso manual y categorizado de comidas y colaciones, con apoyo visual.</w:t>
      </w:r>
    </w:p>
    <w:p w14:paraId="0BA4CA43">
      <w:pPr>
        <w:pStyle w:val="26"/>
        <w:keepNext w:val="0"/>
        <w:keepLines w:val="0"/>
        <w:widowControl/>
        <w:suppressLineNumbers w:val="0"/>
        <w:ind w:left="72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Registro de actividad física: ingreso de rutinas, juegos o deportes realizados por el niño.</w:t>
      </w:r>
    </w:p>
    <w:p w14:paraId="0A1758F9">
      <w:pPr>
        <w:pStyle w:val="26"/>
        <w:keepNext w:val="0"/>
        <w:keepLines w:val="0"/>
        <w:widowControl/>
        <w:suppressLineNumbers w:val="0"/>
        <w:ind w:left="72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Visualización de reportes: generación de gráficos semanales y mensuales sobre alimentación y actividad física</w:t>
      </w:r>
    </w:p>
    <w:p w14:paraId="1254EC28">
      <w:pPr>
        <w:pStyle w:val="26"/>
        <w:keepNext w:val="0"/>
        <w:keepLines w:val="0"/>
        <w:widowControl/>
        <w:suppressLineNumbers w:val="0"/>
        <w:ind w:left="72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Recomendaciones saludables: despliegue de mensajes educativos y motivacionales adaptados a los registros ingresados.</w:t>
      </w:r>
    </w:p>
    <w:p w14:paraId="769E44C8">
      <w:pPr>
        <w:pStyle w:val="26"/>
        <w:keepNext w:val="0"/>
        <w:keepLines w:val="0"/>
        <w:widowControl/>
        <w:suppressLineNumbers w:val="0"/>
        <w:ind w:left="720"/>
        <w:rPr>
          <w:rFonts w:hint="default" w:asciiTheme="minorHAnsi" w:hAnsiTheme="minorHAnsi" w:eastAsiaTheme="minorHAnsi" w:cstheme="minorBidi"/>
          <w:color w:val="auto"/>
          <w:sz w:val="22"/>
          <w:szCs w:val="22"/>
          <w:lang w:val="es-AR" w:eastAsia="en-US" w:bidi="ar-SA"/>
        </w:rPr>
      </w:pPr>
    </w:p>
    <w:p w14:paraId="0E4DA2E1">
      <w:pPr>
        <w:pStyle w:val="26"/>
        <w:keepNext w:val="0"/>
        <w:keepLines w:val="0"/>
        <w:widowControl/>
        <w:suppressLineNumbers w:val="0"/>
        <w:ind w:left="720"/>
        <w:rPr>
          <w:rFonts w:hint="default" w:asciiTheme="minorHAnsi" w:hAnsiTheme="minorHAnsi" w:eastAsiaTheme="minorHAnsi" w:cstheme="minorBidi"/>
          <w:color w:val="auto"/>
          <w:sz w:val="22"/>
          <w:szCs w:val="22"/>
          <w:lang w:val="es-AR" w:eastAsia="en-US" w:bidi="ar-SA"/>
        </w:rPr>
      </w:pPr>
    </w:p>
    <w:p w14:paraId="18BD9D41">
      <w:pPr>
        <w:pStyle w:val="26"/>
        <w:keepNext w:val="0"/>
        <w:keepLines w:val="0"/>
        <w:widowControl/>
        <w:suppressLineNumbers w:val="0"/>
        <w:ind w:left="720"/>
        <w:rPr>
          <w:rFonts w:hint="default" w:asciiTheme="minorHAnsi" w:hAnsiTheme="minorHAnsi" w:eastAsiaTheme="minorHAnsi" w:cstheme="minorBidi"/>
          <w:color w:val="auto"/>
          <w:sz w:val="22"/>
          <w:szCs w:val="22"/>
          <w:lang w:val="es-AR" w:eastAsia="en-US" w:bidi="ar-SA"/>
        </w:rPr>
      </w:pPr>
    </w:p>
    <w:p w14:paraId="60B88F19">
      <w:pPr>
        <w:pStyle w:val="4"/>
        <w:bidi w:val="0"/>
        <w:rPr>
          <w:rFonts w:asciiTheme="minorHAnsi" w:hAnsiTheme="minorHAnsi" w:eastAsiaTheme="minorHAnsi" w:cstheme="minorBidi"/>
          <w:color w:val="auto"/>
          <w:sz w:val="22"/>
          <w:szCs w:val="22"/>
          <w:lang w:val="es-CL" w:eastAsia="en-US" w:bidi="ar-SA"/>
        </w:rPr>
      </w:pPr>
      <w:bookmarkStart w:id="6" w:name="_Toc4579"/>
      <w:r>
        <w:rPr>
          <w:lang w:val="es-CL" w:eastAsia="en-US"/>
        </w:rPr>
        <w:t>Aplicación web (para a</w:t>
      </w:r>
      <w:r>
        <w:rPr>
          <w:rFonts w:hint="default"/>
          <w:lang w:val="es-AR" w:eastAsia="en-US"/>
        </w:rPr>
        <w:t>d</w:t>
      </w:r>
      <w:r>
        <w:rPr>
          <w:lang w:val="es-CL" w:eastAsia="en-US"/>
        </w:rPr>
        <w:t>ministrador)</w:t>
      </w:r>
      <w:bookmarkEnd w:id="6"/>
    </w:p>
    <w:p w14:paraId="3A13E7C9">
      <w:pPr>
        <w:pStyle w:val="26"/>
        <w:keepNext w:val="0"/>
        <w:keepLines w:val="0"/>
        <w:widowControl/>
        <w:suppressLineNumbers w:val="0"/>
        <w:ind w:left="72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Gestión de usuarios (CRUD): creación, edición, eliminación y consulta de cuentas de apoderados.</w:t>
      </w:r>
    </w:p>
    <w:p w14:paraId="0BD2934A">
      <w:pPr>
        <w:pStyle w:val="26"/>
        <w:keepNext w:val="0"/>
        <w:keepLines w:val="0"/>
        <w:widowControl/>
        <w:suppressLineNumbers w:val="0"/>
        <w:ind w:left="72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Gestión de catálogo: mantenimiento del listado de alimentos y actividades disponibles en la aplicación móvil.</w:t>
      </w:r>
    </w:p>
    <w:p w14:paraId="72EB8BE9">
      <w:pPr>
        <w:pStyle w:val="26"/>
        <w:keepNext w:val="0"/>
        <w:keepLines w:val="0"/>
        <w:widowControl/>
        <w:suppressLineNumbers w:val="0"/>
        <w:ind w:left="72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Control de datos y consistencia: revisión de registros anómalos o duplicados.</w:t>
      </w:r>
    </w:p>
    <w:p w14:paraId="24C102E4">
      <w:pPr>
        <w:pStyle w:val="26"/>
        <w:keepNext w:val="0"/>
        <w:keepLines w:val="0"/>
        <w:widowControl/>
        <w:suppressLineNumbers w:val="0"/>
        <w:ind w:left="72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Generación de reportes globales: estadísticas agregadas que permitan analizar patrones de uso o tendencias.</w:t>
      </w:r>
    </w:p>
    <w:p w14:paraId="174D6A11">
      <w:pPr>
        <w:pStyle w:val="4"/>
        <w:keepNext w:val="0"/>
        <w:keepLines w:val="0"/>
        <w:widowControl/>
        <w:suppressLineNumbers w:val="0"/>
        <w:outlineLvl w:val="0"/>
        <w:rPr>
          <w:rStyle w:val="41"/>
          <w:lang w:val="es-CL" w:eastAsia="en-US"/>
        </w:rPr>
      </w:pPr>
      <w:bookmarkStart w:id="7" w:name="_Toc15557"/>
      <w:r>
        <w:rPr>
          <w:rStyle w:val="41"/>
          <w:lang w:val="es-CL" w:eastAsia="en-US"/>
        </w:rPr>
        <w:t>3. Alcance técnico</w:t>
      </w:r>
      <w:bookmarkEnd w:id="7"/>
    </w:p>
    <w:p w14:paraId="769641A4">
      <w:pPr>
        <w:pStyle w:val="26"/>
        <w:keepNext w:val="0"/>
        <w:keepLines w:val="0"/>
        <w:widowControl/>
        <w:suppressLineNumbers w:val="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La arquitectura del sistema se implementará bajo un modelo cliente-servidor, con una API REST desarrollada en .NET (C#) que gestionará toda la lógica de negocio y el acceso a datos almacenados en SQL Server.</w:t>
      </w:r>
      <w:r>
        <w:rPr>
          <w:rFonts w:asciiTheme="minorHAnsi" w:hAnsiTheme="minorHAnsi" w:eastAsiaTheme="minorHAnsi" w:cstheme="minorBidi"/>
          <w:color w:val="auto"/>
          <w:sz w:val="22"/>
          <w:szCs w:val="22"/>
          <w:lang w:val="es-CL" w:eastAsia="en-US" w:bidi="ar-SA"/>
        </w:rPr>
        <w:br w:type="textWrapping"/>
      </w:r>
      <w:r>
        <w:rPr>
          <w:rFonts w:asciiTheme="minorHAnsi" w:hAnsiTheme="minorHAnsi" w:eastAsiaTheme="minorHAnsi" w:cstheme="minorBidi"/>
          <w:color w:val="auto"/>
          <w:sz w:val="22"/>
          <w:szCs w:val="22"/>
          <w:lang w:val="es-CL" w:eastAsia="en-US" w:bidi="ar-SA"/>
        </w:rPr>
        <w:t>El frontend móvil se desarrollará con Ionic + Angular, permitiendo compatibilidad en dispositivos Android e iOS, mientras que el frontend web se implementará con Angular, enfocado en la administración interna del sistema.</w:t>
      </w:r>
    </w:p>
    <w:p w14:paraId="2D2E3A5D">
      <w:pPr>
        <w:pStyle w:val="26"/>
        <w:keepNext w:val="0"/>
        <w:keepLines w:val="0"/>
        <w:widowControl/>
        <w:suppressLineNumbers w:val="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La infraestructura se alojará en un entorno de desarrollo local con posibilidad de despliegue futuro en la nube (Azure o AWS). Se utilizarán principios del patrón MVC (Modelo-Vista-Controlador) para separar las responsabilidades y facilitar la mantenibilidad y escalabilidad del código.</w:t>
      </w:r>
    </w:p>
    <w:p w14:paraId="0DF280B6">
      <w:pPr>
        <w:pStyle w:val="4"/>
        <w:keepNext w:val="0"/>
        <w:keepLines w:val="0"/>
        <w:widowControl/>
        <w:suppressLineNumbers w:val="0"/>
        <w:outlineLvl w:val="0"/>
        <w:rPr>
          <w:rStyle w:val="41"/>
          <w:lang w:val="es-CL" w:eastAsia="en-US"/>
        </w:rPr>
      </w:pPr>
      <w:bookmarkStart w:id="8" w:name="_Toc26077"/>
      <w:r>
        <w:rPr>
          <w:rStyle w:val="41"/>
          <w:lang w:val="es-CL" w:eastAsia="en-US"/>
        </w:rPr>
        <w:t>4. Límites del sistema</w:t>
      </w:r>
      <w:bookmarkEnd w:id="8"/>
    </w:p>
    <w:p w14:paraId="131EC2B2">
      <w:pPr>
        <w:pStyle w:val="26"/>
        <w:keepNext w:val="0"/>
        <w:keepLines w:val="0"/>
        <w:widowControl/>
        <w:suppressLineNumbers w:val="0"/>
        <w:rPr>
          <w:rFonts w:hint="default" w:asciiTheme="minorHAnsi" w:hAnsiTheme="minorHAnsi" w:eastAsiaTheme="minorHAnsi" w:cstheme="minorBidi"/>
          <w:color w:val="auto"/>
          <w:sz w:val="22"/>
          <w:szCs w:val="22"/>
          <w:lang w:val="es-AR" w:eastAsia="en-US" w:bidi="ar-SA"/>
        </w:rPr>
      </w:pPr>
      <w:r>
        <w:rPr>
          <w:rFonts w:asciiTheme="minorHAnsi" w:hAnsiTheme="minorHAnsi" w:eastAsiaTheme="minorHAnsi" w:cstheme="minorBidi"/>
          <w:color w:val="auto"/>
          <w:sz w:val="22"/>
          <w:szCs w:val="22"/>
          <w:lang w:val="es-CL" w:eastAsia="en-US" w:bidi="ar-SA"/>
        </w:rPr>
        <w:t>Para garantizar la factibilidad técnica y temporal del proyecto dentro del marco académico (16 semanas), el MVP excluirá ciertas funcionalidades que podrían implementarse en futuras versiones</w:t>
      </w:r>
      <w:r>
        <w:rPr>
          <w:rFonts w:hint="default" w:asciiTheme="minorHAnsi" w:hAnsiTheme="minorHAnsi" w:eastAsiaTheme="minorHAnsi" w:cstheme="minorBidi"/>
          <w:color w:val="auto"/>
          <w:sz w:val="22"/>
          <w:szCs w:val="22"/>
          <w:lang w:val="es-AR" w:eastAsia="en-US" w:bidi="ar-SA"/>
        </w:rPr>
        <w:t>-</w:t>
      </w:r>
    </w:p>
    <w:p w14:paraId="5CEA8C91">
      <w:pPr>
        <w:pStyle w:val="26"/>
        <w:keepNext w:val="0"/>
        <w:keepLines w:val="0"/>
        <w:widowControl/>
        <w:numPr>
          <w:ilvl w:val="0"/>
          <w:numId w:val="1"/>
        </w:numPr>
        <w:suppressLineNumbers w:val="0"/>
        <w:spacing w:line="240" w:lineRule="auto"/>
        <w:ind w:left="420" w:leftChars="0" w:hanging="420" w:firstLineChars="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Integración con dispositivos wearables (como relojes inteligentes).</w:t>
      </w:r>
    </w:p>
    <w:p w14:paraId="58FE5FDF">
      <w:pPr>
        <w:pStyle w:val="26"/>
        <w:keepNext w:val="0"/>
        <w:keepLines w:val="0"/>
        <w:widowControl/>
        <w:numPr>
          <w:ilvl w:val="0"/>
          <w:numId w:val="1"/>
        </w:numPr>
        <w:suppressLineNumbers w:val="0"/>
        <w:spacing w:line="240" w:lineRule="auto"/>
        <w:ind w:left="420" w:leftChars="0" w:hanging="420" w:firstLineChars="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Gamificación avanzada (puntos, logros, recompensas o rankings).</w:t>
      </w:r>
    </w:p>
    <w:p w14:paraId="00D14AEC">
      <w:pPr>
        <w:pStyle w:val="26"/>
        <w:keepNext w:val="0"/>
        <w:keepLines w:val="0"/>
        <w:widowControl/>
        <w:numPr>
          <w:ilvl w:val="0"/>
          <w:numId w:val="1"/>
        </w:numPr>
        <w:suppressLineNumbers w:val="0"/>
        <w:spacing w:line="240" w:lineRule="auto"/>
        <w:ind w:left="420" w:leftChars="0" w:hanging="420" w:firstLineChars="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Chatbot inteligente con respuestas dinámicas.</w:t>
      </w:r>
    </w:p>
    <w:p w14:paraId="1F7F98E8">
      <w:pPr>
        <w:pStyle w:val="26"/>
        <w:keepNext w:val="0"/>
        <w:keepLines w:val="0"/>
        <w:widowControl/>
        <w:numPr>
          <w:ilvl w:val="0"/>
          <w:numId w:val="1"/>
        </w:numPr>
        <w:suppressLineNumbers w:val="0"/>
        <w:spacing w:line="240" w:lineRule="auto"/>
        <w:ind w:left="420" w:leftChars="0" w:hanging="420" w:firstLineChars="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Monetización o planes premium.</w:t>
      </w:r>
    </w:p>
    <w:p w14:paraId="2F0A64B1">
      <w:pPr>
        <w:pStyle w:val="26"/>
        <w:keepNext w:val="0"/>
        <w:keepLines w:val="0"/>
        <w:widowControl/>
        <w:numPr>
          <w:ilvl w:val="0"/>
          <w:numId w:val="1"/>
        </w:numPr>
        <w:suppressLineNumbers w:val="0"/>
        <w:spacing w:line="240" w:lineRule="auto"/>
        <w:ind w:left="420" w:leftChars="0" w:hanging="420" w:firstLineChars="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Interacción directa del niño con la aplicación.</w:t>
      </w:r>
    </w:p>
    <w:p w14:paraId="2531C378">
      <w:pPr>
        <w:pStyle w:val="26"/>
        <w:keepNext w:val="0"/>
        <w:keepLines w:val="0"/>
        <w:widowControl/>
        <w:suppressLineNumbers w:val="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Estas exclusiones responden a la estrategia de entregar un producto viable, demostrable y funcional, priorizando la estabilidad y usabilidad sobre la complejidad técnica.</w:t>
      </w:r>
    </w:p>
    <w:p w14:paraId="27527A71">
      <w:pPr>
        <w:pStyle w:val="26"/>
        <w:keepNext w:val="0"/>
        <w:keepLines w:val="0"/>
        <w:widowControl/>
        <w:suppressLineNumbers w:val="0"/>
        <w:rPr>
          <w:rFonts w:asciiTheme="minorHAnsi" w:hAnsiTheme="minorHAnsi" w:eastAsiaTheme="minorHAnsi" w:cstheme="minorBidi"/>
          <w:color w:val="auto"/>
          <w:sz w:val="22"/>
          <w:szCs w:val="22"/>
          <w:lang w:val="es-CL" w:eastAsia="en-US" w:bidi="ar-SA"/>
        </w:rPr>
      </w:pPr>
    </w:p>
    <w:p w14:paraId="4F32ECE2">
      <w:pPr>
        <w:pStyle w:val="26"/>
        <w:keepNext w:val="0"/>
        <w:keepLines w:val="0"/>
        <w:widowControl/>
        <w:suppressLineNumbers w:val="0"/>
        <w:rPr>
          <w:rFonts w:asciiTheme="minorHAnsi" w:hAnsiTheme="minorHAnsi" w:eastAsiaTheme="minorHAnsi" w:cstheme="minorBidi"/>
          <w:color w:val="auto"/>
          <w:sz w:val="22"/>
          <w:szCs w:val="22"/>
          <w:lang w:val="es-CL" w:eastAsia="en-US" w:bidi="ar-SA"/>
        </w:rPr>
      </w:pPr>
    </w:p>
    <w:p w14:paraId="0E98D5F3">
      <w:pPr>
        <w:pStyle w:val="26"/>
        <w:keepNext w:val="0"/>
        <w:keepLines w:val="0"/>
        <w:widowControl/>
        <w:suppressLineNumbers w:val="0"/>
        <w:rPr>
          <w:rFonts w:asciiTheme="minorHAnsi" w:hAnsiTheme="minorHAnsi" w:eastAsiaTheme="minorHAnsi" w:cstheme="minorBidi"/>
          <w:color w:val="auto"/>
          <w:sz w:val="22"/>
          <w:szCs w:val="22"/>
          <w:lang w:val="es-CL" w:eastAsia="en-US" w:bidi="ar-SA"/>
        </w:rPr>
      </w:pPr>
    </w:p>
    <w:p w14:paraId="485CEAC5">
      <w:pPr>
        <w:pStyle w:val="4"/>
        <w:keepNext w:val="0"/>
        <w:keepLines w:val="0"/>
        <w:widowControl/>
        <w:suppressLineNumbers w:val="0"/>
        <w:rPr>
          <w:rStyle w:val="41"/>
          <w:lang w:val="es-CL" w:eastAsia="en-US"/>
        </w:rPr>
      </w:pPr>
      <w:bookmarkStart w:id="9" w:name="_Toc17875"/>
      <w:r>
        <w:rPr>
          <w:rStyle w:val="41"/>
          <w:lang w:val="es-CL" w:eastAsia="en-US"/>
        </w:rPr>
        <w:t>5. Alcance futuro y escalabilidad</w:t>
      </w:r>
      <w:bookmarkEnd w:id="9"/>
    </w:p>
    <w:p w14:paraId="6FA3F8FA">
      <w:pPr>
        <w:pStyle w:val="26"/>
        <w:keepNext w:val="0"/>
        <w:keepLines w:val="0"/>
        <w:widowControl/>
        <w:suppressLineNumbers w:val="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El sistema está diseñado con un enfoque modular que permitirá, en fases posteriores:</w:t>
      </w:r>
    </w:p>
    <w:p w14:paraId="3716A9D0">
      <w:pPr>
        <w:pStyle w:val="26"/>
        <w:keepNext w:val="0"/>
        <w:keepLines w:val="0"/>
        <w:widowControl/>
        <w:numPr>
          <w:ilvl w:val="0"/>
          <w:numId w:val="1"/>
        </w:numPr>
        <w:suppressLineNumbers w:val="0"/>
        <w:ind w:left="420" w:leftChars="0" w:hanging="420" w:firstLineChars="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Integrar algoritmos de inteligencia artificial básica para recomendaciones personalizadas.</w:t>
      </w:r>
    </w:p>
    <w:p w14:paraId="6E5CB352">
      <w:pPr>
        <w:pStyle w:val="26"/>
        <w:keepNext w:val="0"/>
        <w:keepLines w:val="0"/>
        <w:widowControl/>
        <w:numPr>
          <w:ilvl w:val="0"/>
          <w:numId w:val="1"/>
        </w:numPr>
        <w:suppressLineNumbers w:val="0"/>
        <w:ind w:left="420" w:leftChars="0" w:hanging="420" w:firstLineChars="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Conectar con API de salud pública o instituciones educativas</w:t>
      </w:r>
    </w:p>
    <w:p w14:paraId="325005FC">
      <w:pPr>
        <w:pStyle w:val="26"/>
        <w:keepNext w:val="0"/>
        <w:keepLines w:val="0"/>
        <w:widowControl/>
        <w:numPr>
          <w:ilvl w:val="0"/>
          <w:numId w:val="1"/>
        </w:numPr>
        <w:suppressLineNumbers w:val="0"/>
        <w:ind w:left="420" w:leftChars="0" w:hanging="420" w:firstLineChars="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Incorporar perfiles adicionales (nutricionistas, profesores o profesionales de salud)</w:t>
      </w:r>
    </w:p>
    <w:p w14:paraId="4753A16B">
      <w:pPr>
        <w:pStyle w:val="26"/>
        <w:keepNext w:val="0"/>
        <w:keepLines w:val="0"/>
        <w:widowControl/>
        <w:numPr>
          <w:ilvl w:val="0"/>
          <w:numId w:val="1"/>
        </w:numPr>
        <w:suppressLineNumbers w:val="0"/>
        <w:ind w:left="420" w:leftChars="0" w:hanging="420" w:firstLineChars="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Ampliar la cobertura a otros segmentos etarios, como adolescentes o adultos mayores.</w:t>
      </w:r>
    </w:p>
    <w:p w14:paraId="07E302E1">
      <w:pPr>
        <w:keepNext w:val="0"/>
        <w:keepLines w:val="0"/>
        <w:widowControl/>
        <w:numPr>
          <w:numId w:val="0"/>
        </w:numPr>
        <w:suppressLineNumbers w:val="0"/>
        <w:spacing w:before="0" w:beforeAutospacing="1" w:after="0" w:afterAutospacing="1"/>
        <w:rPr>
          <w:rFonts w:asciiTheme="minorHAnsi" w:hAnsiTheme="minorHAnsi" w:eastAsiaTheme="minorHAnsi" w:cstheme="minorBidi"/>
          <w:color w:val="auto"/>
          <w:sz w:val="22"/>
          <w:szCs w:val="22"/>
          <w:lang w:val="es-CL" w:eastAsia="en-US" w:bidi="ar-SA"/>
        </w:rPr>
      </w:pPr>
    </w:p>
    <w:p w14:paraId="35A52124">
      <w:pPr>
        <w:pStyle w:val="4"/>
        <w:keepNext w:val="0"/>
        <w:keepLines w:val="0"/>
        <w:widowControl/>
        <w:suppressLineNumbers w:val="0"/>
        <w:rPr>
          <w:rStyle w:val="41"/>
          <w:lang w:val="es-CL" w:eastAsia="en-US"/>
        </w:rPr>
      </w:pPr>
      <w:bookmarkStart w:id="10" w:name="_Toc19175"/>
      <w:r>
        <w:rPr>
          <w:rStyle w:val="41"/>
          <w:lang w:val="es-CL" w:eastAsia="en-US"/>
        </w:rPr>
        <w:t>6. Restricciones</w:t>
      </w:r>
      <w:bookmarkEnd w:id="10"/>
    </w:p>
    <w:p w14:paraId="72B7A003">
      <w:pPr>
        <w:pStyle w:val="26"/>
        <w:keepNext w:val="0"/>
        <w:keepLines w:val="0"/>
        <w:widowControl/>
        <w:numPr>
          <w:ilvl w:val="0"/>
          <w:numId w:val="1"/>
        </w:numPr>
        <w:suppressLineNumbers w:val="0"/>
        <w:spacing w:line="240" w:lineRule="auto"/>
        <w:ind w:left="420" w:leftChars="0" w:hanging="420" w:firstLineChars="0"/>
        <w:jc w:val="left"/>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El sistema requiere conexión a Internet para sincronizar datos entre la app móvil y la base de datos central.</w:t>
      </w:r>
    </w:p>
    <w:p w14:paraId="59F59CBE">
      <w:pPr>
        <w:pStyle w:val="26"/>
        <w:keepNext w:val="0"/>
        <w:keepLines w:val="0"/>
        <w:widowControl/>
        <w:numPr>
          <w:ilvl w:val="0"/>
          <w:numId w:val="1"/>
        </w:numPr>
        <w:suppressLineNumbers w:val="0"/>
        <w:spacing w:line="240" w:lineRule="auto"/>
        <w:ind w:left="420" w:leftChars="0" w:hanging="420" w:firstLineChars="0"/>
        <w:jc w:val="left"/>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Se prioriza compatibilidad con Android 8.0 o superior en la versión MVP.</w:t>
      </w:r>
    </w:p>
    <w:p w14:paraId="26FCA86F">
      <w:pPr>
        <w:pStyle w:val="26"/>
        <w:keepNext w:val="0"/>
        <w:keepLines w:val="0"/>
        <w:widowControl/>
        <w:numPr>
          <w:ilvl w:val="0"/>
          <w:numId w:val="1"/>
        </w:numPr>
        <w:suppressLineNumbers w:val="0"/>
        <w:spacing w:line="240" w:lineRule="auto"/>
        <w:ind w:left="420" w:leftChars="0" w:hanging="420" w:firstLineChars="0"/>
        <w:jc w:val="left"/>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La información de los niños se manejará bajo políticas de privacidad y consentimiento parental, cumpliendo principios de protección de datos personales.</w:t>
      </w:r>
    </w:p>
    <w:p w14:paraId="6127F541">
      <w:pPr>
        <w:keepNext w:val="0"/>
        <w:keepLines w:val="0"/>
        <w:widowControl/>
        <w:numPr>
          <w:numId w:val="0"/>
        </w:numPr>
        <w:suppressLineNumbers w:val="0"/>
        <w:spacing w:before="0" w:beforeAutospacing="1" w:after="0" w:afterAutospacing="1"/>
        <w:rPr>
          <w:rFonts w:asciiTheme="minorHAnsi" w:hAnsiTheme="minorHAnsi" w:eastAsiaTheme="minorHAnsi" w:cstheme="minorBidi"/>
          <w:color w:val="auto"/>
          <w:sz w:val="22"/>
          <w:szCs w:val="22"/>
          <w:lang w:val="es-CL" w:eastAsia="en-US" w:bidi="ar-SA"/>
        </w:rPr>
      </w:pPr>
    </w:p>
    <w:p w14:paraId="1AABF5C7">
      <w:pPr>
        <w:pStyle w:val="4"/>
        <w:keepNext w:val="0"/>
        <w:keepLines w:val="0"/>
        <w:widowControl/>
        <w:suppressLineNumbers w:val="0"/>
        <w:rPr>
          <w:rStyle w:val="41"/>
          <w:lang w:val="es-CL" w:eastAsia="en-US"/>
        </w:rPr>
      </w:pPr>
      <w:bookmarkStart w:id="11" w:name="_Toc26807"/>
      <w:r>
        <w:rPr>
          <w:rStyle w:val="41"/>
          <w:lang w:val="es-CL" w:eastAsia="en-US"/>
        </w:rPr>
        <w:t>Conclusión del alcance</w:t>
      </w:r>
      <w:bookmarkEnd w:id="11"/>
    </w:p>
    <w:p w14:paraId="7365DBEE">
      <w:pPr>
        <w:pStyle w:val="26"/>
        <w:keepNext w:val="0"/>
        <w:keepLines w:val="0"/>
        <w:widowControl/>
        <w:suppressLineNumbers w:val="0"/>
        <w:rPr>
          <w:rFonts w:asciiTheme="minorHAnsi" w:hAnsiTheme="minorHAnsi" w:eastAsiaTheme="minorHAnsi" w:cstheme="minorBidi"/>
          <w:color w:val="auto"/>
          <w:sz w:val="22"/>
          <w:szCs w:val="22"/>
          <w:lang w:val="es-CL" w:eastAsia="en-US" w:bidi="ar-SA"/>
        </w:rPr>
      </w:pPr>
      <w:r>
        <w:rPr>
          <w:rFonts w:asciiTheme="minorHAnsi" w:hAnsiTheme="minorHAnsi" w:eastAsiaTheme="minorHAnsi" w:cstheme="minorBidi"/>
          <w:color w:val="auto"/>
          <w:sz w:val="22"/>
          <w:szCs w:val="22"/>
          <w:lang w:val="es-CL" w:eastAsia="en-US" w:bidi="ar-SA"/>
        </w:rPr>
        <w:t>En síntesis, el sistema MiniFit permitirá a los padres registrar, analizar y mejorar los hábitos saludables de sus hijos mediante una interfaz sencilla y educativa. El alcance definido asegura un equilibrio entre la viabilidad técnica, el impacto social y la calidad académica, garantizando la entrega de un MVP funcional y listo para evolucionar en futuras versiones con mayor complejidad tecnológica y alcance institucional.</w:t>
      </w:r>
    </w:p>
    <w:p w14:paraId="0DA0CF3F">
      <w:pPr>
        <w:bidi w:val="0"/>
        <w:rPr>
          <w:rFonts w:hint="default" w:asciiTheme="minorHAnsi" w:hAnsiTheme="minorHAnsi" w:eastAsiaTheme="minorHAnsi" w:cstheme="minorBidi"/>
          <w:color w:val="auto"/>
          <w:sz w:val="22"/>
          <w:szCs w:val="22"/>
          <w:lang w:val="es-AR" w:eastAsia="en-US" w:bidi="ar-SA"/>
        </w:rPr>
      </w:pPr>
    </w:p>
    <w:p w14:paraId="1EF3507D">
      <w:pPr>
        <w:numPr>
          <w:numId w:val="0"/>
        </w:numPr>
        <w:bidi w:val="0"/>
        <w:spacing w:line="240" w:lineRule="auto"/>
        <w:ind w:leftChars="0"/>
        <w:rPr>
          <w:rFonts w:hint="default"/>
          <w:lang w:val="es-AR" w:eastAsia="en-US"/>
        </w:rPr>
      </w:pPr>
    </w:p>
    <w:sectPr>
      <w:headerReference r:id="rId6" w:type="first"/>
      <w:headerReference r:id="rId5" w:type="default"/>
      <w:footerReference r:id="rId7" w:type="default"/>
      <w:pgSz w:w="12240" w:h="15840"/>
      <w:pgMar w:top="1418" w:right="1418" w:bottom="1418" w:left="1418" w:header="709" w:footer="709" w:gutter="0"/>
      <w:pgNumType w:start="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37E05">
    <w:pPr>
      <w:pStyle w:val="27"/>
      <w:tabs>
        <w:tab w:val="left" w:pos="4230"/>
      </w:tabs>
      <w:rPr>
        <w:caps/>
        <w:color w:val="4472C4" w:themeColor="accent1"/>
        <w14:textFill>
          <w14:solidFill>
            <w14:schemeClr w14:val="accent1"/>
          </w14:solidFill>
        </w14:textFill>
      </w:rPr>
    </w:pPr>
    <w:r>
      <w:rPr>
        <w:caps/>
        <w:color w:val="4472C4" w:themeColor="accent1"/>
        <w14:textFill>
          <w14:solidFill>
            <w14:schemeClr w14:val="accent1"/>
          </w14:solidFill>
        </w14:textFill>
      </w:rPr>
      <w:tab/>
    </w:r>
    <w:r>
      <w:rPr>
        <w:caps/>
        <w:color w:val="4472C4" w:themeColor="accent1"/>
        <w14:textFill>
          <w14:solidFill>
            <w14:schemeClr w14:val="accent1"/>
          </w14:solidFill>
        </w14:textFill>
      </w:rPr>
      <w:tab/>
    </w:r>
    <w:r>
      <w:rPr>
        <w:caps/>
      </w:rPr>
      <w:fldChar w:fldCharType="begin"/>
    </w:r>
    <w:r>
      <w:rPr>
        <w:caps/>
      </w:rPr>
      <w:instrText xml:space="preserve">PAGE   \* MERGEFORMAT</w:instrText>
    </w:r>
    <w:r>
      <w:rPr>
        <w:caps/>
      </w:rPr>
      <w:fldChar w:fldCharType="separate"/>
    </w:r>
    <w:r>
      <w:rPr>
        <w:caps/>
        <w:lang w:val="es-ES"/>
      </w:rPr>
      <w:t>2</w:t>
    </w:r>
    <w:r>
      <w:rPr>
        <w:caps/>
      </w:rPr>
      <w:fldChar w:fldCharType="end"/>
    </w:r>
  </w:p>
  <w:p w14:paraId="6ABD37DF">
    <w:pPr>
      <w:pStyle w:val="2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7AB78">
    <w:pPr>
      <w:pStyle w:val="25"/>
      <w:jc w:val="center"/>
      <w:rPr>
        <w:rFonts w:ascii="Arial" w:hAnsi="Arial" w:cs="Arial"/>
      </w:rPr>
    </w:pPr>
    <w:r>
      <w:drawing>
        <wp:anchor distT="0" distB="0" distL="114300" distR="114300" simplePos="0" relativeHeight="251659264" behindDoc="0" locked="0" layoutInCell="1" allowOverlap="1">
          <wp:simplePos x="0" y="0"/>
          <wp:positionH relativeFrom="margin">
            <wp:posOffset>-480060</wp:posOffset>
          </wp:positionH>
          <wp:positionV relativeFrom="paragraph">
            <wp:posOffset>-588010</wp:posOffset>
          </wp:positionV>
          <wp:extent cx="3004820" cy="1057275"/>
          <wp:effectExtent l="0" t="0" r="508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004887" cy="1057275"/>
                  </a:xfrm>
                  <a:prstGeom prst="rect">
                    <a:avLst/>
                  </a:prstGeom>
                  <a:noFill/>
                  <a:ln>
                    <a:noFill/>
                  </a:ln>
                </pic:spPr>
              </pic:pic>
            </a:graphicData>
          </a:graphic>
        </wp:anchor>
      </w:drawing>
    </w:r>
    <w:r>
      <w:t xml:space="preserve">                                                                                                         </w:t>
    </w:r>
    <w:r>
      <w:rPr>
        <w:rFonts w:ascii="Arial" w:hAnsi="Arial" w:cs="Arial"/>
        <w:sz w:val="24"/>
        <w:szCs w:val="24"/>
      </w:rPr>
      <w:t>MiniFit</w:t>
    </w:r>
  </w:p>
  <w:p w14:paraId="4CFAA600">
    <w:pPr>
      <w:spacing w:after="0" w:line="240" w:lineRule="auto"/>
      <w:jc w:val="right"/>
      <w:rPr>
        <w:rFonts w:ascii="Times New Roman" w:hAnsi="Times New Roman" w:eastAsia="Times New Roman" w:cs="Times New Roman"/>
        <w:sz w:val="24"/>
        <w:szCs w:val="24"/>
        <w:lang w:eastAsia="es-CL"/>
      </w:rPr>
    </w:pPr>
    <w:r>
      <w:rPr>
        <w:rFonts w:ascii="Arial" w:hAnsi="Arial" w:eastAsia="Times New Roman" w:cs="Arial"/>
        <w:lang w:eastAsia="es-CL"/>
      </w:rPr>
      <w:t>Pequeños pasos, grandes hábitos</w:t>
    </w:r>
    <w:r>
      <w:rPr>
        <w:rFonts w:ascii="Arial" w:hAnsi="Arial" w:eastAsia="Times New Roman" w:cs="Arial"/>
        <w:sz w:val="24"/>
        <w:szCs w:val="24"/>
        <w:lang w:eastAsia="es-CL"/>
      </w:rPr>
      <w:t>.</w:t>
    </w:r>
  </w:p>
  <w:p w14:paraId="1AC78AE9">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91C8E">
    <w:pPr>
      <w:pStyle w:val="25"/>
    </w:pPr>
    <w:r>
      <w:drawing>
        <wp:anchor distT="0" distB="0" distL="114300" distR="114300" simplePos="0" relativeHeight="251660288" behindDoc="0" locked="0" layoutInCell="1" allowOverlap="1">
          <wp:simplePos x="0" y="0"/>
          <wp:positionH relativeFrom="column">
            <wp:posOffset>-356235</wp:posOffset>
          </wp:positionH>
          <wp:positionV relativeFrom="paragraph">
            <wp:posOffset>-449580</wp:posOffset>
          </wp:positionV>
          <wp:extent cx="2857500" cy="1005205"/>
          <wp:effectExtent l="0" t="0" r="0" b="444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857500" cy="100520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F5CD9C"/>
    <w:multiLevelType w:val="singleLevel"/>
    <w:tmpl w:val="A2F5CD9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A21"/>
    <w:rsid w:val="00012941"/>
    <w:rsid w:val="00094F4C"/>
    <w:rsid w:val="000C1D49"/>
    <w:rsid w:val="00150D3D"/>
    <w:rsid w:val="002E4CBA"/>
    <w:rsid w:val="003162D4"/>
    <w:rsid w:val="003715CB"/>
    <w:rsid w:val="003A09C2"/>
    <w:rsid w:val="003C008E"/>
    <w:rsid w:val="003C637C"/>
    <w:rsid w:val="003E4C86"/>
    <w:rsid w:val="003F1481"/>
    <w:rsid w:val="00401815"/>
    <w:rsid w:val="0043286B"/>
    <w:rsid w:val="00470D16"/>
    <w:rsid w:val="004B18E7"/>
    <w:rsid w:val="004E5780"/>
    <w:rsid w:val="004F5646"/>
    <w:rsid w:val="00515617"/>
    <w:rsid w:val="00552231"/>
    <w:rsid w:val="00587F67"/>
    <w:rsid w:val="005A532B"/>
    <w:rsid w:val="005F1AC2"/>
    <w:rsid w:val="006810CE"/>
    <w:rsid w:val="00697A21"/>
    <w:rsid w:val="007900FA"/>
    <w:rsid w:val="0082307E"/>
    <w:rsid w:val="00870A70"/>
    <w:rsid w:val="009E3336"/>
    <w:rsid w:val="00A01FBA"/>
    <w:rsid w:val="00A85034"/>
    <w:rsid w:val="00A9332A"/>
    <w:rsid w:val="00B2660F"/>
    <w:rsid w:val="00B927D1"/>
    <w:rsid w:val="00BD271A"/>
    <w:rsid w:val="00C25604"/>
    <w:rsid w:val="00C86245"/>
    <w:rsid w:val="00D30A65"/>
    <w:rsid w:val="00D40BA4"/>
    <w:rsid w:val="00ED7EDF"/>
    <w:rsid w:val="00F64A9B"/>
    <w:rsid w:val="00F7111E"/>
    <w:rsid w:val="00F8277D"/>
    <w:rsid w:val="00FE4343"/>
    <w:rsid w:val="20651045"/>
    <w:rsid w:val="40212A17"/>
    <w:rsid w:val="431B48C9"/>
    <w:rsid w:val="453603CD"/>
    <w:rsid w:val="4CBC4B3F"/>
    <w:rsid w:val="717D09DC"/>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CL" w:eastAsia="en-US" w:bidi="ar-SA"/>
    </w:rPr>
  </w:style>
  <w:style w:type="paragraph" w:styleId="2">
    <w:name w:val="heading 1"/>
    <w:basedOn w:val="1"/>
    <w:next w:val="1"/>
    <w:link w:val="34"/>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41"/>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40"/>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44"/>
    <w:semiHidden/>
    <w:unhideWhenUsed/>
    <w:qFormat/>
    <w:uiPriority w:val="9"/>
    <w:pPr>
      <w:keepNext/>
      <w:widowControl/>
      <w:spacing w:before="240" w:after="60"/>
      <w:jc w:val="left"/>
      <w:outlineLvl w:val="3"/>
    </w:pPr>
    <w:rPr>
      <w:b/>
      <w:bCs/>
      <w:kern w:val="0"/>
      <w:sz w:val="28"/>
      <w:szCs w:val="28"/>
      <w:lang w:val="es-ES"/>
    </w:rPr>
  </w:style>
  <w:style w:type="paragraph" w:styleId="6">
    <w:name w:val="heading 5"/>
    <w:basedOn w:val="1"/>
    <w:next w:val="1"/>
    <w:link w:val="42"/>
    <w:semiHidden/>
    <w:unhideWhenUsed/>
    <w:qFormat/>
    <w:uiPriority w:val="9"/>
    <w:pPr>
      <w:keepNext/>
      <w:keepLines/>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43"/>
    <w:semiHidden/>
    <w:unhideWhenUsed/>
    <w:qFormat/>
    <w:uiPriority w:val="9"/>
    <w:pPr>
      <w:keepNext/>
      <w:keepLines/>
      <w:spacing w:before="40" w:after="0"/>
      <w:outlineLvl w:val="5"/>
    </w:pPr>
    <w:rPr>
      <w:rFonts w:asciiTheme="majorHAnsi" w:hAnsiTheme="majorHAnsi" w:eastAsiaTheme="majorEastAsia" w:cstheme="majorBidi"/>
      <w:color w:val="203864" w:themeColor="accent1" w:themeShade="8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Emphasis"/>
    <w:basedOn w:val="8"/>
    <w:qFormat/>
    <w:uiPriority w:val="20"/>
    <w:rPr>
      <w:i/>
      <w:iCs/>
    </w:rPr>
  </w:style>
  <w:style w:type="character" w:styleId="12">
    <w:name w:val="Hyperlink"/>
    <w:basedOn w:val="8"/>
    <w:unhideWhenUsed/>
    <w:qFormat/>
    <w:uiPriority w:val="99"/>
    <w:rPr>
      <w:color w:val="0563C1" w:themeColor="hyperlink"/>
      <w:u w:val="single"/>
      <w14:textFill>
        <w14:solidFill>
          <w14:schemeClr w14:val="hlink"/>
        </w14:solidFill>
      </w14:textFill>
    </w:rPr>
  </w:style>
  <w:style w:type="character" w:styleId="13">
    <w:name w:val="Strong"/>
    <w:basedOn w:val="8"/>
    <w:qFormat/>
    <w:uiPriority w:val="22"/>
    <w:rPr>
      <w:b/>
      <w:bCs/>
    </w:rPr>
  </w:style>
  <w:style w:type="paragraph" w:styleId="14">
    <w:name w:val="toc 3"/>
    <w:basedOn w:val="1"/>
    <w:next w:val="1"/>
    <w:autoRedefine/>
    <w:unhideWhenUsed/>
    <w:qFormat/>
    <w:uiPriority w:val="39"/>
    <w:pPr>
      <w:spacing w:after="0"/>
      <w:ind w:left="440"/>
    </w:pPr>
    <w:rPr>
      <w:rFonts w:cstheme="minorHAnsi"/>
      <w:i/>
      <w:iCs/>
      <w:sz w:val="20"/>
      <w:szCs w:val="20"/>
    </w:rPr>
  </w:style>
  <w:style w:type="paragraph" w:styleId="15">
    <w:name w:val="toc 9"/>
    <w:basedOn w:val="1"/>
    <w:next w:val="1"/>
    <w:autoRedefine/>
    <w:unhideWhenUsed/>
    <w:qFormat/>
    <w:uiPriority w:val="39"/>
    <w:pPr>
      <w:spacing w:after="0"/>
      <w:ind w:left="1760"/>
    </w:pPr>
    <w:rPr>
      <w:rFonts w:cstheme="minorHAnsi"/>
      <w:sz w:val="18"/>
      <w:szCs w:val="18"/>
    </w:rPr>
  </w:style>
  <w:style w:type="paragraph" w:styleId="16">
    <w:name w:val="toc 7"/>
    <w:basedOn w:val="1"/>
    <w:next w:val="1"/>
    <w:autoRedefine/>
    <w:unhideWhenUsed/>
    <w:qFormat/>
    <w:uiPriority w:val="39"/>
    <w:pPr>
      <w:spacing w:after="0"/>
      <w:ind w:left="1320"/>
    </w:pPr>
    <w:rPr>
      <w:rFonts w:cstheme="minorHAnsi"/>
      <w:sz w:val="18"/>
      <w:szCs w:val="18"/>
    </w:rPr>
  </w:style>
  <w:style w:type="paragraph" w:styleId="17">
    <w:name w:val="toc 1"/>
    <w:basedOn w:val="1"/>
    <w:next w:val="1"/>
    <w:autoRedefine/>
    <w:unhideWhenUsed/>
    <w:qFormat/>
    <w:uiPriority w:val="39"/>
    <w:pPr>
      <w:tabs>
        <w:tab w:val="left" w:pos="440"/>
        <w:tab w:val="right" w:leader="dot" w:pos="9394"/>
      </w:tabs>
      <w:spacing w:before="120" w:after="120"/>
    </w:pPr>
    <w:rPr>
      <w:rFonts w:ascii="Arial" w:hAnsi="Arial" w:cs="Arial"/>
      <w:b/>
      <w:bCs/>
      <w:caps/>
      <w:sz w:val="18"/>
      <w:szCs w:val="18"/>
      <w:lang w:val="es-ES"/>
    </w:rPr>
  </w:style>
  <w:style w:type="paragraph" w:styleId="18">
    <w:name w:val="toc 8"/>
    <w:basedOn w:val="1"/>
    <w:next w:val="1"/>
    <w:autoRedefine/>
    <w:unhideWhenUsed/>
    <w:qFormat/>
    <w:uiPriority w:val="39"/>
    <w:pPr>
      <w:spacing w:after="0"/>
      <w:ind w:left="1540"/>
    </w:pPr>
    <w:rPr>
      <w:rFonts w:cstheme="minorHAnsi"/>
      <w:sz w:val="18"/>
      <w:szCs w:val="18"/>
    </w:rPr>
  </w:style>
  <w:style w:type="paragraph" w:styleId="19">
    <w:name w:val="toc 2"/>
    <w:basedOn w:val="1"/>
    <w:next w:val="1"/>
    <w:autoRedefine/>
    <w:unhideWhenUsed/>
    <w:qFormat/>
    <w:uiPriority w:val="39"/>
    <w:pPr>
      <w:spacing w:after="0"/>
      <w:ind w:left="220"/>
    </w:pPr>
    <w:rPr>
      <w:rFonts w:cstheme="minorHAnsi"/>
      <w:smallCaps/>
      <w:sz w:val="20"/>
      <w:szCs w:val="20"/>
    </w:rPr>
  </w:style>
  <w:style w:type="paragraph" w:styleId="20">
    <w:name w:val="annotation subject"/>
    <w:basedOn w:val="21"/>
    <w:next w:val="21"/>
    <w:link w:val="39"/>
    <w:semiHidden/>
    <w:unhideWhenUsed/>
    <w:qFormat/>
    <w:uiPriority w:val="99"/>
    <w:rPr>
      <w:b/>
      <w:bCs/>
    </w:rPr>
  </w:style>
  <w:style w:type="paragraph" w:styleId="21">
    <w:name w:val="annotation text"/>
    <w:basedOn w:val="1"/>
    <w:link w:val="38"/>
    <w:semiHidden/>
    <w:unhideWhenUsed/>
    <w:qFormat/>
    <w:uiPriority w:val="99"/>
    <w:pPr>
      <w:spacing w:line="240" w:lineRule="auto"/>
    </w:pPr>
    <w:rPr>
      <w:sz w:val="20"/>
      <w:szCs w:val="20"/>
    </w:rPr>
  </w:style>
  <w:style w:type="paragraph" w:styleId="22">
    <w:name w:val="toc 6"/>
    <w:basedOn w:val="1"/>
    <w:next w:val="1"/>
    <w:autoRedefine/>
    <w:unhideWhenUsed/>
    <w:qFormat/>
    <w:uiPriority w:val="39"/>
    <w:pPr>
      <w:spacing w:after="0"/>
      <w:ind w:left="1100"/>
    </w:pPr>
    <w:rPr>
      <w:rFonts w:cstheme="minorHAnsi"/>
      <w:sz w:val="18"/>
      <w:szCs w:val="18"/>
    </w:rPr>
  </w:style>
  <w:style w:type="paragraph" w:styleId="23">
    <w:name w:val="toc 5"/>
    <w:basedOn w:val="1"/>
    <w:next w:val="1"/>
    <w:autoRedefine/>
    <w:unhideWhenUsed/>
    <w:qFormat/>
    <w:uiPriority w:val="39"/>
    <w:pPr>
      <w:spacing w:after="0"/>
      <w:ind w:left="880"/>
    </w:pPr>
    <w:rPr>
      <w:rFonts w:cstheme="minorHAnsi"/>
      <w:sz w:val="18"/>
      <w:szCs w:val="18"/>
    </w:rPr>
  </w:style>
  <w:style w:type="paragraph" w:styleId="24">
    <w:name w:val="toc 4"/>
    <w:basedOn w:val="1"/>
    <w:next w:val="1"/>
    <w:autoRedefine/>
    <w:unhideWhenUsed/>
    <w:qFormat/>
    <w:uiPriority w:val="39"/>
    <w:pPr>
      <w:spacing w:after="0"/>
      <w:ind w:left="660"/>
    </w:pPr>
    <w:rPr>
      <w:rFonts w:cstheme="minorHAnsi"/>
      <w:sz w:val="18"/>
      <w:szCs w:val="18"/>
    </w:rPr>
  </w:style>
  <w:style w:type="paragraph" w:styleId="25">
    <w:name w:val="header"/>
    <w:basedOn w:val="1"/>
    <w:link w:val="30"/>
    <w:unhideWhenUsed/>
    <w:qFormat/>
    <w:uiPriority w:val="99"/>
    <w:pPr>
      <w:tabs>
        <w:tab w:val="center" w:pos="4419"/>
        <w:tab w:val="right" w:pos="8838"/>
      </w:tabs>
      <w:spacing w:after="0" w:line="240" w:lineRule="auto"/>
    </w:pPr>
  </w:style>
  <w:style w:type="paragraph" w:styleId="2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27">
    <w:name w:val="footer"/>
    <w:basedOn w:val="1"/>
    <w:link w:val="31"/>
    <w:unhideWhenUsed/>
    <w:qFormat/>
    <w:uiPriority w:val="99"/>
    <w:pPr>
      <w:tabs>
        <w:tab w:val="center" w:pos="4419"/>
        <w:tab w:val="right" w:pos="8838"/>
      </w:tabs>
      <w:spacing w:after="0" w:line="240" w:lineRule="auto"/>
    </w:pPr>
  </w:style>
  <w:style w:type="paragraph" w:styleId="28">
    <w:name w:val="Title"/>
    <w:basedOn w:val="1"/>
    <w:next w:val="1"/>
    <w:link w:val="35"/>
    <w:qFormat/>
    <w:uiPriority w:val="10"/>
    <w:pPr>
      <w:spacing w:after="0" w:line="240" w:lineRule="auto"/>
      <w:contextualSpacing/>
    </w:pPr>
    <w:rPr>
      <w:rFonts w:asciiTheme="majorHAnsi" w:hAnsiTheme="majorHAnsi" w:eastAsiaTheme="majorEastAsia" w:cstheme="majorBidi"/>
      <w:spacing w:val="-10"/>
      <w:kern w:val="28"/>
      <w:sz w:val="56"/>
      <w:szCs w:val="56"/>
    </w:rPr>
  </w:style>
  <w:style w:type="table" w:styleId="29">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0">
    <w:name w:val="Encabezado Car"/>
    <w:basedOn w:val="8"/>
    <w:link w:val="25"/>
    <w:qFormat/>
    <w:uiPriority w:val="99"/>
  </w:style>
  <w:style w:type="character" w:customStyle="1" w:styleId="31">
    <w:name w:val="Pie de página Car"/>
    <w:basedOn w:val="8"/>
    <w:link w:val="27"/>
    <w:qFormat/>
    <w:uiPriority w:val="99"/>
  </w:style>
  <w:style w:type="paragraph" w:styleId="32">
    <w:name w:val="No Spacing"/>
    <w:link w:val="33"/>
    <w:qFormat/>
    <w:uiPriority w:val="1"/>
    <w:pPr>
      <w:spacing w:after="0" w:line="240" w:lineRule="auto"/>
    </w:pPr>
    <w:rPr>
      <w:rFonts w:asciiTheme="minorHAnsi" w:hAnsiTheme="minorHAnsi" w:eastAsiaTheme="minorEastAsia" w:cstheme="minorBidi"/>
      <w:sz w:val="22"/>
      <w:szCs w:val="22"/>
      <w:lang w:val="es-CL" w:eastAsia="es-CL" w:bidi="ar-SA"/>
    </w:rPr>
  </w:style>
  <w:style w:type="character" w:customStyle="1" w:styleId="33">
    <w:name w:val="Sin espaciado Car"/>
    <w:basedOn w:val="8"/>
    <w:link w:val="32"/>
    <w:qFormat/>
    <w:uiPriority w:val="1"/>
    <w:rPr>
      <w:rFonts w:eastAsiaTheme="minorEastAsia"/>
      <w:lang w:eastAsia="es-CL"/>
    </w:rPr>
  </w:style>
  <w:style w:type="character" w:customStyle="1" w:styleId="34">
    <w:name w:val="Título 1 Car"/>
    <w:basedOn w:val="8"/>
    <w:link w:val="2"/>
    <w:qFormat/>
    <w:uiPriority w:val="9"/>
    <w:rPr>
      <w:rFonts w:asciiTheme="majorHAnsi" w:hAnsiTheme="majorHAnsi" w:eastAsiaTheme="majorEastAsia" w:cstheme="majorBidi"/>
      <w:color w:val="2F5597" w:themeColor="accent1" w:themeShade="BF"/>
      <w:sz w:val="32"/>
      <w:szCs w:val="32"/>
    </w:rPr>
  </w:style>
  <w:style w:type="character" w:customStyle="1" w:styleId="35">
    <w:name w:val="Título Car"/>
    <w:basedOn w:val="8"/>
    <w:link w:val="28"/>
    <w:qFormat/>
    <w:uiPriority w:val="10"/>
    <w:rPr>
      <w:rFonts w:asciiTheme="majorHAnsi" w:hAnsiTheme="majorHAnsi" w:eastAsiaTheme="majorEastAsia" w:cstheme="majorBidi"/>
      <w:spacing w:val="-10"/>
      <w:kern w:val="28"/>
      <w:sz w:val="56"/>
      <w:szCs w:val="56"/>
    </w:rPr>
  </w:style>
  <w:style w:type="paragraph" w:styleId="36">
    <w:name w:val="List Paragraph"/>
    <w:basedOn w:val="1"/>
    <w:qFormat/>
    <w:uiPriority w:val="34"/>
    <w:pPr>
      <w:ind w:left="720"/>
      <w:contextualSpacing/>
    </w:pPr>
  </w:style>
  <w:style w:type="paragraph" w:customStyle="1" w:styleId="37">
    <w:name w:val="TOC Heading"/>
    <w:basedOn w:val="2"/>
    <w:next w:val="1"/>
    <w:unhideWhenUsed/>
    <w:qFormat/>
    <w:uiPriority w:val="39"/>
    <w:pPr>
      <w:outlineLvl w:val="9"/>
    </w:pPr>
    <w:rPr>
      <w:lang w:eastAsia="es-CL"/>
    </w:rPr>
  </w:style>
  <w:style w:type="character" w:customStyle="1" w:styleId="38">
    <w:name w:val="Texto comentario Car"/>
    <w:basedOn w:val="8"/>
    <w:link w:val="21"/>
    <w:semiHidden/>
    <w:qFormat/>
    <w:uiPriority w:val="99"/>
    <w:rPr>
      <w:sz w:val="20"/>
      <w:szCs w:val="20"/>
    </w:rPr>
  </w:style>
  <w:style w:type="character" w:customStyle="1" w:styleId="39">
    <w:name w:val="Asunto del comentario Car"/>
    <w:basedOn w:val="38"/>
    <w:link w:val="20"/>
    <w:semiHidden/>
    <w:qFormat/>
    <w:uiPriority w:val="99"/>
    <w:rPr>
      <w:b/>
      <w:bCs/>
      <w:sz w:val="20"/>
      <w:szCs w:val="20"/>
    </w:rPr>
  </w:style>
  <w:style w:type="character" w:customStyle="1" w:styleId="40">
    <w:name w:val="Título 3 Car"/>
    <w:basedOn w:val="8"/>
    <w:link w:val="4"/>
    <w:qFormat/>
    <w:uiPriority w:val="9"/>
    <w:rPr>
      <w:rFonts w:asciiTheme="majorHAnsi" w:hAnsiTheme="majorHAnsi" w:eastAsiaTheme="majorEastAsia" w:cstheme="majorBidi"/>
      <w:color w:val="203864" w:themeColor="accent1" w:themeShade="80"/>
      <w:sz w:val="24"/>
      <w:szCs w:val="24"/>
    </w:rPr>
  </w:style>
  <w:style w:type="character" w:customStyle="1" w:styleId="41">
    <w:name w:val="Título 2 Car"/>
    <w:basedOn w:val="8"/>
    <w:link w:val="3"/>
    <w:qFormat/>
    <w:uiPriority w:val="9"/>
    <w:rPr>
      <w:rFonts w:asciiTheme="majorHAnsi" w:hAnsiTheme="majorHAnsi" w:eastAsiaTheme="majorEastAsia" w:cstheme="majorBidi"/>
      <w:color w:val="2F5597" w:themeColor="accent1" w:themeShade="BF"/>
      <w:sz w:val="26"/>
      <w:szCs w:val="26"/>
    </w:rPr>
  </w:style>
  <w:style w:type="character" w:customStyle="1" w:styleId="42">
    <w:name w:val="Título 5 Car"/>
    <w:basedOn w:val="8"/>
    <w:link w:val="6"/>
    <w:semiHidden/>
    <w:qFormat/>
    <w:uiPriority w:val="9"/>
    <w:rPr>
      <w:rFonts w:asciiTheme="majorHAnsi" w:hAnsiTheme="majorHAnsi" w:eastAsiaTheme="majorEastAsia" w:cstheme="majorBidi"/>
      <w:color w:val="2F5597" w:themeColor="accent1" w:themeShade="BF"/>
    </w:rPr>
  </w:style>
  <w:style w:type="character" w:customStyle="1" w:styleId="43">
    <w:name w:val="Título 6 Car"/>
    <w:basedOn w:val="8"/>
    <w:link w:val="7"/>
    <w:semiHidden/>
    <w:qFormat/>
    <w:uiPriority w:val="9"/>
    <w:rPr>
      <w:rFonts w:asciiTheme="majorHAnsi" w:hAnsiTheme="majorHAnsi" w:eastAsiaTheme="majorEastAsia" w:cstheme="majorBidi"/>
      <w:color w:val="203864" w:themeColor="accent1" w:themeShade="80"/>
    </w:rPr>
  </w:style>
  <w:style w:type="character" w:customStyle="1" w:styleId="44">
    <w:name w:val="Título 4 Char"/>
    <w:link w:val="5"/>
    <w:qFormat/>
    <w:uiPriority w:val="0"/>
    <w:rPr>
      <w:b/>
      <w:bCs/>
      <w:kern w:val="0"/>
      <w:sz w:val="28"/>
      <w:szCs w:val="28"/>
      <w:lang w:val="es-ES"/>
    </w:rPr>
  </w:style>
  <w:style w:type="paragraph" w:customStyle="1" w:styleId="45">
    <w:name w:val="WPSOffice手动目录 1"/>
    <w:qFormat/>
    <w:uiPriority w:val="0"/>
    <w:pPr>
      <w:ind w:leftChars="0"/>
    </w:pPr>
    <w:rPr>
      <w:rFonts w:ascii="Times New Roman" w:hAnsi="Times New Roman" w:eastAsia="SimSun" w:cs="Times New Roman"/>
      <w:sz w:val="20"/>
      <w:szCs w:val="20"/>
    </w:rPr>
  </w:style>
  <w:style w:type="paragraph" w:customStyle="1" w:styleId="46">
    <w:name w:val="WPSOffice手动目录 2"/>
    <w:qFormat/>
    <w:uiPriority w:val="0"/>
    <w:pPr>
      <w:ind w:leftChars="200"/>
    </w:pPr>
    <w:rPr>
      <w:rFonts w:ascii="Times New Roman" w:hAnsi="Times New Roman" w:eastAsia="SimSun" w:cs="Times New Roman"/>
      <w:sz w:val="20"/>
      <w:szCs w:val="20"/>
    </w:rPr>
  </w:style>
  <w:style w:type="paragraph" w:customStyle="1" w:styleId="47">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Template>
  <Pages>6</Pages>
  <Words>5849</Words>
  <Characters>32174</Characters>
  <Lines>1</Lines>
  <Paragraphs>1</Paragraphs>
  <TotalTime>22</TotalTime>
  <ScaleCrop>false</ScaleCrop>
  <LinksUpToDate>false</LinksUpToDate>
  <CharactersWithSpaces>37948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2025-09-02T03:00:00Z</dcterms:created>
  <dc:creator>Dyland Martinez</dc:creator>
  <cp:lastModifiedBy>karen adasme</cp:lastModifiedBy>
  <dcterms:modified xsi:type="dcterms:W3CDTF">2025-10-23T01:17:46Z</dcterms:modified>
  <dc:title>MiniFit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3082-12.2.0.22549</vt:lpwstr>
  </property>
  <property fmtid="{D5CDD505-2E9C-101B-9397-08002B2CF9AE}" pid="3" name="ICV">
    <vt:lpwstr>1F5C2CA17F6F411FB2D8EAB179026683_13</vt:lpwstr>
  </property>
</Properties>
</file>