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85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5"/>
        <w:gridCol w:w="5220"/>
        <w:tblGridChange w:id="0">
          <w:tblGrid>
            <w:gridCol w:w="346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MiniFit 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QA responsable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Polet Adasme 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85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5340"/>
        <w:tblGridChange w:id="0">
          <w:tblGrid>
            <w:gridCol w:w="334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pruebas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que el cierre de sesión se ejecute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27-10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5625"/>
        <w:tblGridChange w:id="0">
          <w:tblGrid>
            <w:gridCol w:w="3195"/>
            <w:gridCol w:w="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Evidencia de Pruebas</w:t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valida la sesión iniciada del usuario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442837" cy="5406722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37" cy="54067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N°2</w:t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ingresa al menú lateral para realizar el cierre de sesión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370343" cy="527910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343" cy="52791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N°3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el cierre de sesión correctamente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552643" cy="5663897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643" cy="5663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A54D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A54D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A54D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A54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A54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A54D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A54D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A54D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A54D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A54D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A54D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A54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A54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A54D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A54D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A54D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A54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A54D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A54D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A54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9BCp9VgZtEwJ2zlf/PuH3zwXtw==">CgMxLjA4AHIhMXdrWll3Wm5VVklaNkxzYTlYYXZrZHFWSnQ4Yk01MEtk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</cp:coreProperties>
</file>