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MIN-011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Validar que no se pueda registrar una comida en blanco correctamente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13-11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“Comidas”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66925" cy="4981575"/>
                  <wp:effectExtent l="0" t="0" r="571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comida </w:t>
            </w:r>
            <w:r>
              <w:drawing>
                <wp:inline distT="0" distB="0" distL="114300" distR="114300">
                  <wp:extent cx="2209800" cy="4905375"/>
                  <wp:effectExtent l="0" t="0" r="0" b="9525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490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725800E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tipo de comida</w:t>
            </w:r>
          </w:p>
          <w:p w14:paraId="7BCB40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 </w:t>
            </w:r>
            <w:r>
              <w:drawing>
                <wp:inline distT="0" distB="0" distL="114300" distR="114300">
                  <wp:extent cx="2219325" cy="4295775"/>
                  <wp:effectExtent l="0" t="0" r="9525" b="9525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n 5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429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B5424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7989B5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8419B6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6C3727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Guardar sin seleccionar un producto </w:t>
            </w:r>
            <w:r>
              <w:drawing>
                <wp:inline distT="0" distB="0" distL="114300" distR="114300">
                  <wp:extent cx="2219325" cy="5057775"/>
                  <wp:effectExtent l="0" t="0" r="9525" b="9525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n 5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505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s-AR"/>
              </w:rPr>
              <w:t xml:space="preserve"> </w:t>
            </w:r>
          </w:p>
          <w:p w14:paraId="2D02A69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Envia mensaje de advertencia </w:t>
            </w:r>
          </w:p>
        </w:tc>
      </w:tr>
    </w:tbl>
    <w:p w14:paraId="6C3C692F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FE7B426-6150-445A-96D2-DEAAFB3AE68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4848AD3-E072-460A-8DCD-C89EBD7990D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6551415-AED5-41C7-9CCF-5453D41B856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14E4D9D-96D8-4963-9C18-6E360CC50D5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AA92DBF-1379-4AD8-BD71-1681DA53323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A9C408AA-B490-4217-8C6E-56057FF010AE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0FCCBCB8-F576-45CB-BACF-E9BA1120FA6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36E4632F"/>
    <w:rsid w:val="40574C1C"/>
    <w:rsid w:val="55177DCA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2025-11-14T00:06:13Z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61C7512B957944AFB13DE3291BB1632A_13</vt:lpwstr>
  </property>
</Properties>
</file>