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85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5"/>
        <w:gridCol w:w="5220"/>
        <w:tblGridChange w:id="0">
          <w:tblGrid>
            <w:gridCol w:w="346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MiniFit 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QA responsable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Polet Adasme 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85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5340"/>
        <w:tblGridChange w:id="0">
          <w:tblGrid>
            <w:gridCol w:w="334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MIN-028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pruebas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que el inicio de sesión con credenciales válidas se ejecute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27-10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5625"/>
        <w:tblGridChange w:id="0">
          <w:tblGrid>
            <w:gridCol w:w="3195"/>
            <w:gridCol w:w="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Evidencia de Pruebas</w:t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valida el ingreso correcto al aplicativo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144077" cy="3973374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077" cy="39733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N°2</w:t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ingresan los datos para realizar el login Válido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990273" cy="4231352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273" cy="42313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N°3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el login de manera correcta</w:t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8352" cy="4512232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352" cy="45122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A54D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A54D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A54D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A54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A54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A54D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A54D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A54D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A54D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A54D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A54D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A54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A54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A54D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A54D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A54D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A54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A54D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A54D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A54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</cp:coreProperties>
</file>