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27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20:00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Hasta: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23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30</w:t>
            </w:r>
            <w:r>
              <w:rPr>
                <w:rFonts w:ascii="Arial" w:hAnsi="Arial" w:eastAsia="Arial" w:cs="Arial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sz w:val="18"/>
                <w:szCs w:val="18"/>
              </w:rPr>
              <w:t>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48D423BC">
            <w:pPr>
              <w:jc w:val="both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2B390C11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  <w:t xml:space="preserve">Avanzar en el proyecto </w:t>
            </w: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 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 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Fernanda Barra </w:t>
            </w:r>
          </w:p>
          <w:p w14:paraId="1F979B3C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054C2744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305E15D9">
      <w:pPr>
        <w:rPr>
          <w:rFonts w:ascii="Arial" w:hAnsi="Arial" w:eastAsia="Arial" w:cs="Arial"/>
          <w:sz w:val="18"/>
          <w:szCs w:val="18"/>
        </w:rPr>
      </w:pPr>
    </w:p>
    <w:p w14:paraId="42F43059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21F2E7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EB17395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26-09-2025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F2039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8A370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565272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55EB1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43743A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03B5BC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69F368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F959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  1.Documentación + PPT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71FB9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4FB8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0BB6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26-09-2025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0C8F21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48DA12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779F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2.Diagrama de BD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65CB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244D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C6D0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26-09-2025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BC92B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233127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C65C9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3. Casos de uso+ PPT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ED1E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F6411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9BA2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26-09-2025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8D380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</w:tbl>
    <w:p w14:paraId="156AD864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749747A2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2A576DCC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5F160B66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69B600C4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58C86DFE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321BF370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098AC3A6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43D58FD5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47BBE253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0E7EBD80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6A85538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7D5004B6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2155A9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607788E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01-10-2025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FA876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42BC73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100EE7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4ABF6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1110DF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75FBA6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146FE6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D4A8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  1.Configuracion entorno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50C1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870E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F4AC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02-10-2025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A43F8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03FCA1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2BB2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2.Configuración inicial de la API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7322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5B0F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504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01-10-2025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C19D5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75A90F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54D4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3. Conexión con API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A5E7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DD65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C8D2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076DC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3ABE08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C48E7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4.Ajustes de Product Backlog y Ajuste riesgos 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123E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BC2D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0247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15F2C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57AF6E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C480F9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5.Ajustes de tablero de tareas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2ED8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230F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250F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01-10-2025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983F8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76F0FB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91C4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6.Regularización de Evidencia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6009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5B58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53AD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30-09-2025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01280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28181E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B3BB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7.Regularización de evidencias GITHUB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55CD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D150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B938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29-09-2025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C2660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37CD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D87C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8.Regularización de minutas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9A04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39239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CE0E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29-09-2025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FBD3A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1D4DD3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C4A9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 w:firstLine="180" w:firstLineChars="10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9.Modelo AS IS- TO BE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224A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CC82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FCB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A790B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5D2F04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D8AE9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 w:rightChars="0" w:firstLine="90" w:firstLineChars="5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10.Modelo 4+1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AF4B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3608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3A07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01-10-2025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E04B3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19112190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2A73D22"/>
    <w:rsid w:val="03377BD5"/>
    <w:rsid w:val="09990BB9"/>
    <w:rsid w:val="09A61163"/>
    <w:rsid w:val="13C3447C"/>
    <w:rsid w:val="14B61DB8"/>
    <w:rsid w:val="1E176767"/>
    <w:rsid w:val="25580840"/>
    <w:rsid w:val="36FD59FB"/>
    <w:rsid w:val="3E086159"/>
    <w:rsid w:val="4DF92944"/>
    <w:rsid w:val="57A04BEE"/>
    <w:rsid w:val="5E26772E"/>
    <w:rsid w:val="60AE7D24"/>
    <w:rsid w:val="662621A5"/>
    <w:rsid w:val="66D959C7"/>
    <w:rsid w:val="674B7DF9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417</Words>
  <Characters>2296</Characters>
  <Lines>1</Lines>
  <Paragraphs>1</Paragraphs>
  <TotalTime>16</TotalTime>
  <ScaleCrop>false</ScaleCrop>
  <LinksUpToDate>false</LinksUpToDate>
  <CharactersWithSpaces>2708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2025-10-01T18:34:52Z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3082-12.2.0.22549</vt:lpwstr>
  </property>
  <property fmtid="{D5CDD505-2E9C-101B-9397-08002B2CF9AE}" pid="4" name="ICV">
    <vt:lpwstr>066D5272A77449BB84DE56336E63DEDD_13</vt:lpwstr>
  </property>
</Properties>
</file>