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20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22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6E452024">
            <w:pPr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Revisar el estado actual del proyecto y definir un nuevo alcance, debido al incumplimiento de los compromisos previamente establecidos  </w:t>
            </w:r>
          </w:p>
          <w:p w14:paraId="588A54C8">
            <w:pPr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</w:p>
          <w:p w14:paraId="45FD1FF4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Atraso por cambio de alcance y documentación del proyecto</w:t>
            </w:r>
          </w:p>
          <w:p w14:paraId="4D3C7EF0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Gantt con falta de actividades. </w:t>
            </w:r>
          </w:p>
          <w:p w14:paraId="314F73E9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Gantt no estimada correctamente.</w:t>
            </w:r>
          </w:p>
          <w:p w14:paraId="628F8843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Falta de organización del proyecto</w:t>
            </w:r>
          </w:p>
          <w:p w14:paraId="53FC700D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Implementación de plataforma para seguimiento</w:t>
            </w:r>
          </w:p>
          <w:p w14:paraId="2B390C11">
            <w:pPr>
              <w:numPr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3180AD75"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Cambios en la documentación,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03DF75A8"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Cambios en la documentación,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60B7B07">
            <w:pPr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54B223D0">
      <w:pPr>
        <w:rPr>
          <w:rFonts w:ascii="Arial" w:hAnsi="Arial" w:eastAsia="Arial" w:cs="Arial"/>
          <w:sz w:val="18"/>
          <w:szCs w:val="18"/>
        </w:rPr>
      </w:pPr>
    </w:p>
    <w:p w14:paraId="6DF3A51D">
      <w:pPr>
        <w:rPr>
          <w:rFonts w:ascii="Arial" w:hAnsi="Arial" w:eastAsia="Arial" w:cs="Arial"/>
          <w:sz w:val="18"/>
          <w:szCs w:val="18"/>
        </w:rPr>
      </w:pPr>
    </w:p>
    <w:p w14:paraId="7DCE6562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3B45DE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4A4A5C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04-09-2025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E6A96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75CAA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43E09F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D6C0B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472A7D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5327C3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85D6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12778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Implementación de login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D51C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308A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8591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20-09-2025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275A3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Pendiente/No cumplido</w:t>
            </w:r>
          </w:p>
        </w:tc>
      </w:tr>
      <w:tr w14:paraId="5C8FB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C798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Creacion de perfiles.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1A40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5156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E029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6BD94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Pendiente/No cumplido</w:t>
            </w:r>
          </w:p>
        </w:tc>
      </w:tr>
      <w:tr w14:paraId="43E25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1BC93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Desarrollo crud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F400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FB5B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A009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CB4D6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Pendiente/No cumplido</w:t>
            </w:r>
          </w:p>
        </w:tc>
      </w:tr>
    </w:tbl>
    <w:p w14:paraId="3A636033">
      <w:pPr>
        <w:rPr>
          <w:rFonts w:ascii="Arial" w:hAnsi="Arial" w:eastAsia="Arial" w:cs="Arial"/>
          <w:b/>
          <w:bCs/>
          <w:sz w:val="18"/>
          <w:szCs w:val="18"/>
        </w:rPr>
      </w:pPr>
    </w:p>
    <w:p w14:paraId="2DF4E7E1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0494C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B04B097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22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AE166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14DAE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766E55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2EE2E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E8BDC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6816DF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646AD4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62156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Creación de backlog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17EA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C11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BC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22-09-2025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B367B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6AB9A9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ECDA1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Creación de tabla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B3D1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412E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D6A4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22-09-2025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E76DD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1F911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0A77F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Actualización de Documento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25E0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E15E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B600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22-09-2025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39E23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4D59D10D">
      <w:pPr>
        <w:rPr>
          <w:rFonts w:ascii="Arial" w:hAnsi="Arial" w:eastAsia="Arial" w:cs="Arial"/>
          <w:b/>
          <w:bCs/>
          <w:sz w:val="18"/>
          <w:szCs w:val="18"/>
        </w:rPr>
      </w:pPr>
    </w:p>
    <w:p w14:paraId="2620EB72">
      <w:pPr>
        <w:rPr>
          <w:rFonts w:ascii="Arial" w:hAnsi="Arial" w:eastAsia="Arial" w:cs="Arial"/>
          <w:sz w:val="18"/>
          <w:szCs w:val="18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D2BCF"/>
    <w:multiLevelType w:val="singleLevel"/>
    <w:tmpl w:val="C2ED2B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1141D35"/>
    <w:multiLevelType w:val="singleLevel"/>
    <w:tmpl w:val="01141D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FECA58A"/>
    <w:multiLevelType w:val="singleLevel"/>
    <w:tmpl w:val="4FECA58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9A61163"/>
    <w:rsid w:val="13C3447C"/>
    <w:rsid w:val="14B61DB8"/>
    <w:rsid w:val="1E176767"/>
    <w:rsid w:val="25580840"/>
    <w:rsid w:val="3E086159"/>
    <w:rsid w:val="57A04BEE"/>
    <w:rsid w:val="5E26772E"/>
    <w:rsid w:val="66D959C7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30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2025-09-29T23:42:28Z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E41440F53E784AD6B039CF9517D0BFE7_13</vt:lpwstr>
  </property>
</Properties>
</file>