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rPr>
          <w:b w:val="1"/>
          <w:color w:val="37352f"/>
          <w:sz w:val="26"/>
          <w:szCs w:val="26"/>
        </w:rPr>
      </w:pPr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Тестовое</w:t>
      </w:r>
      <w:r w:rsidDel="00000000" w:rsidR="00000000" w:rsidRPr="00000000">
        <w:rPr>
          <w:b w:val="1"/>
          <w:color w:val="37352f"/>
          <w:sz w:val="26"/>
          <w:szCs w:val="26"/>
          <w:rtl w:val="0"/>
        </w:rPr>
        <w:t xml:space="preserve"> задание. ML-разработчик.</w:t>
      </w:r>
    </w:p>
    <w:p w:rsidR="00000000" w:rsidDel="00000000" w:rsidP="00000000" w:rsidRDefault="00000000" w:rsidRPr="00000000" w14:paraId="00000002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Формат результата: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Jupyter notebook с выполненным заданием</w:t>
      </w:r>
    </w:p>
    <w:p w:rsidR="00000000" w:rsidDel="00000000" w:rsidP="00000000" w:rsidRDefault="00000000" w:rsidRPr="00000000" w14:paraId="00000004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Критерии оценки: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Качество выполнения задания и соответствие решения тексту задания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Качество кода (повод показать, что умеете писать код) и его организация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Обоснование выбора алгоритма или модели (там, где требуется)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Текстовое сопровождение кода (комментарии и тп)</w:t>
      </w:r>
    </w:p>
    <w:p w:rsidR="00000000" w:rsidDel="00000000" w:rsidP="00000000" w:rsidRDefault="00000000" w:rsidRPr="00000000" w14:paraId="00000009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Часть 1. Первичный анализ данных и тематическое моделирование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Скачать датасет с HuggingFace</w:t>
      </w:r>
      <w:hyperlink r:id="rId6">
        <w:r w:rsidDel="00000000" w:rsidR="00000000" w:rsidRPr="00000000">
          <w:rPr>
            <w:color w:val="37352f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https://huggingface.co/datasets/MonoHime/ru_sentiment_dataset/tree/main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Выполнить разведывательный анализ текстовых данных (EDA)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Выполнить тематическое моделирование текстовых данных. Перед выполнением необходимо выбрать и обосновать выбор алгоритма для тематического моделирования.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Визуализировать полученные на предыдущем шаге темы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Предложить варианты  дальнейшего улучшения тематического моделирования для имеющегося набора данных (перечислить и описать варианты, без реализации)</w:t>
      </w:r>
    </w:p>
    <w:p w:rsidR="00000000" w:rsidDel="00000000" w:rsidP="00000000" w:rsidRDefault="00000000" w:rsidRPr="00000000" w14:paraId="0000000F">
      <w:pPr>
        <w:spacing w:after="120" w:before="120" w:lineRule="auto"/>
        <w:rPr>
          <w:b w:val="1"/>
          <w:color w:val="37352f"/>
        </w:rPr>
      </w:pPr>
      <w:r w:rsidDel="00000000" w:rsidR="00000000" w:rsidRPr="00000000">
        <w:rPr>
          <w:b w:val="1"/>
          <w:color w:val="37352f"/>
          <w:rtl w:val="0"/>
        </w:rPr>
        <w:t xml:space="preserve">Часть 2. Обучение классификатора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Набор данных тот же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Обучить классификатор для определения тональности текста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Разбить данные на train/val/test части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Выбрать и обосновать выбор параметров для обучения классификатора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Выбрать и обосновать выбор метрики качества и функции потерь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Обучить модель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52f"/>
          <w:rtl w:val="0"/>
        </w:rPr>
        <w:t xml:space="preserve">Оценить качество классификатора и скорость работы обученной модели на CPU  и  GPU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Предложить варианты для дальнейшего улучшения качества и скорости работы модели (перечислить и описать варианты, без реализации).</w:t>
      </w:r>
    </w:p>
    <w:p w:rsidR="00000000" w:rsidDel="00000000" w:rsidP="00000000" w:rsidRDefault="00000000" w:rsidRPr="00000000" w14:paraId="00000018">
      <w:pPr>
        <w:spacing w:after="120" w:before="120" w:lineRule="auto"/>
        <w:rPr>
          <w:b w:val="1"/>
          <w:i w:val="1"/>
          <w:color w:val="37352f"/>
        </w:rPr>
      </w:pPr>
      <w:r w:rsidDel="00000000" w:rsidR="00000000" w:rsidRPr="00000000">
        <w:rPr>
          <w:b w:val="1"/>
          <w:i w:val="1"/>
          <w:color w:val="37352f"/>
          <w:rtl w:val="0"/>
        </w:rPr>
        <w:t xml:space="preserve">Часть 3.* Оптимизация классификатора</w:t>
      </w:r>
    </w:p>
    <w:p w:rsidR="00000000" w:rsidDel="00000000" w:rsidP="00000000" w:rsidRDefault="00000000" w:rsidRPr="00000000" w14:paraId="00000019">
      <w:pPr>
        <w:spacing w:after="120" w:before="120" w:lineRule="auto"/>
        <w:rPr>
          <w:i w:val="1"/>
          <w:color w:val="37352f"/>
        </w:rPr>
      </w:pPr>
      <w:r w:rsidDel="00000000" w:rsidR="00000000" w:rsidRPr="00000000">
        <w:rPr>
          <w:i w:val="1"/>
          <w:color w:val="37352f"/>
          <w:rtl w:val="0"/>
        </w:rPr>
        <w:t xml:space="preserve">Факультативная часть (не является обязательной для выполнения)</w:t>
      </w:r>
    </w:p>
    <w:p w:rsidR="00000000" w:rsidDel="00000000" w:rsidP="00000000" w:rsidRDefault="00000000" w:rsidRPr="00000000" w14:paraId="0000001A">
      <w:pPr>
        <w:spacing w:after="120" w:before="120" w:lineRule="auto"/>
        <w:rPr>
          <w:color w:val="37352f"/>
        </w:rPr>
      </w:pPr>
      <w:r w:rsidDel="00000000" w:rsidR="00000000" w:rsidRPr="00000000">
        <w:rPr>
          <w:color w:val="37352f"/>
          <w:rtl w:val="0"/>
        </w:rPr>
        <w:t xml:space="preserve">В</w:t>
      </w:r>
      <w:r w:rsidDel="00000000" w:rsidR="00000000" w:rsidRPr="00000000">
        <w:rPr>
          <w:color w:val="37352f"/>
          <w:rtl w:val="0"/>
        </w:rPr>
        <w:t xml:space="preserve">ыполнить оптимизацию модели для инференса на CPU, для этого нужно: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14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Выбрать и обосновать выбор способа оптимизации модели для инференса на CPU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Выполнить оптимизацию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140" w:before="0" w:beforeAutospacing="0" w:lineRule="auto"/>
        <w:ind w:left="720" w:hanging="360"/>
      </w:pPr>
      <w:r w:rsidDel="00000000" w:rsidR="00000000" w:rsidRPr="00000000">
        <w:rPr>
          <w:color w:val="37352f"/>
          <w:rtl w:val="0"/>
        </w:rPr>
        <w:t xml:space="preserve">Подготовить сводную таблицу, где будет представлено сравнение качества и скорости работы оригинальной модели и ее оптимизированной версии.</w:t>
      </w:r>
    </w:p>
    <w:p w:rsidR="00000000" w:rsidDel="00000000" w:rsidP="00000000" w:rsidRDefault="00000000" w:rsidRPr="00000000" w14:paraId="0000001E">
      <w:pPr>
        <w:spacing w:after="120" w:before="120" w:lineRule="auto"/>
        <w:rPr/>
      </w:pPr>
      <w:r w:rsidDel="00000000" w:rsidR="00000000" w:rsidRPr="00000000">
        <w:rPr>
          <w:color w:val="37352f"/>
          <w:rtl w:val="0"/>
        </w:rPr>
        <w:t xml:space="preserve">P.S. Под обоснованием выбора того или иного алгоритма (модели) предполагается краткое описание причин выбора в сравнении с альтернативными вариантами.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5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7352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352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datasets/MonoHime/ru_sentiment_dataset/tree/main" TargetMode="External"/><Relationship Id="rId7" Type="http://schemas.openxmlformats.org/officeDocument/2006/relationships/hyperlink" Target="https://huggingface.co/datasets/MonoHime/ru_sentiment_datase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