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7c512f0afecc70a057efd0e2df967288f5e61c7"/>
    <w:p>
      <w:pPr>
        <w:pStyle w:val="Heading1"/>
      </w:pPr>
      <w:r>
        <w:t xml:space="preserve">Writing Policy Problem Statements — Agent Guidance (Bardach)</w:t>
      </w:r>
    </w:p>
    <w:p>
      <w:pPr>
        <w:pStyle w:val="BlockText"/>
      </w:pPr>
      <w:r>
        <w:rPr>
          <w:b/>
          <w:bCs/>
        </w:rPr>
        <w:t xml:space="preserve">Source:</w:t>
      </w:r>
      <w:r>
        <w:t xml:space="preserve"> </w:t>
      </w:r>
      <w:r>
        <w:t xml:space="preserve">Distilled from Eugene Bardach,</w:t>
      </w:r>
      <w:r>
        <w:t xml:space="preserve"> </w:t>
      </w:r>
      <w:r>
        <w:rPr>
          <w:i/>
          <w:iCs/>
        </w:rPr>
        <w:t xml:space="preserve">A Practical Guide for Policy Analysis: The Eightfold Path to More Effective Problem Solving</w:t>
      </w:r>
      <w:r>
        <w:t xml:space="preserve">,</w:t>
      </w:r>
      <w:r>
        <w:t xml:space="preserve"> </w:t>
      </w:r>
      <w:r>
        <w:t xml:space="preserve">“Step One: Define the Problem.”</w:t>
      </w:r>
      <w:r>
        <w:t xml:space="preserve"> </w:t>
      </w:r>
      <w:r>
        <w:rPr>
          <w:b/>
          <w:bCs/>
        </w:rPr>
        <w:t xml:space="preserve">Provenance note:</w:t>
      </w:r>
      <w:r>
        <w:t xml:space="preserve"> </w:t>
      </w:r>
      <w:r>
        <w:t xml:space="preserve">Derived from the edition supplied (</w:t>
      </w:r>
      <w:r>
        <w:t xml:space="preserve">“Version 4”</w:t>
      </w:r>
      <w:r>
        <w:t xml:space="preserve">, not the latest 6th edition). The problem-definition guidance is stable across editions, but if you have access to the 6th edition, reconcile any wording differences before treating this as canonical.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Operating instructions for an agent that helps a user</w:t>
      </w:r>
      <w:r>
        <w:t xml:space="preserve"> </w:t>
      </w:r>
      <w:r>
        <w:rPr>
          <w:i/>
          <w:iCs/>
        </w:rPr>
        <w:t xml:space="preserve">draft, critique, and sharpen policy problem statements</w:t>
      </w:r>
      <w:r>
        <w:t xml:space="preserve">. This is not a summary of the book — it is a checklist + rubric + examples for producing good problem statements.</w:t>
      </w:r>
    </w:p>
    <w:p>
      <w:r>
        <w:pict>
          <v:rect style="width:0;height:1.5pt" o:hralign="center" o:hrstd="t" o:hr="t"/>
        </w:pict>
      </w:r>
    </w:p>
    <w:bookmarkStart w:id="9" w:name="how-to-use-this-document"/>
    <w:p>
      <w:pPr>
        <w:pStyle w:val="Heading2"/>
      </w:pPr>
      <w:r>
        <w:t xml:space="preserve">How to use this document</w:t>
      </w:r>
    </w:p>
    <w:p>
      <w:pPr>
        <w:pStyle w:val="FirstParagraph"/>
      </w:pPr>
      <w:r>
        <w:t xml:space="preserve">When asked to write or improve a problem statement: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Draft</w:t>
      </w:r>
      <w:r>
        <w:t xml:space="preserve"> </w:t>
      </w:r>
      <w:r>
        <w:t xml:space="preserve">using the</w:t>
      </w:r>
      <w:r>
        <w:t xml:space="preserve"> </w:t>
      </w:r>
      <w:r>
        <w:rPr>
          <w:i/>
          <w:iCs/>
        </w:rPr>
        <w:t xml:space="preserve">Drafting scaffold</w:t>
      </w:r>
      <w:r>
        <w:t xml:space="preserve"> </w:t>
      </w:r>
      <w:r>
        <w:t xml:space="preserve">below.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Pressure-test</w:t>
      </w:r>
      <w:r>
        <w:t xml:space="preserve"> </w:t>
      </w:r>
      <w:r>
        <w:t xml:space="preserve">the draft against the</w:t>
      </w:r>
      <w:r>
        <w:t xml:space="preserve"> </w:t>
      </w:r>
      <w:r>
        <w:rPr>
          <w:i/>
          <w:iCs/>
        </w:rPr>
        <w:t xml:space="preserve">Core rules</w:t>
      </w:r>
      <w:r>
        <w:t xml:space="preserve"> </w:t>
      </w:r>
      <w:r>
        <w:t xml:space="preserve">(each rule is a pass/fail gate).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Score</w:t>
      </w:r>
      <w:r>
        <w:t xml:space="preserve"> </w:t>
      </w:r>
      <w:r>
        <w:t xml:space="preserve">the draft against the</w:t>
      </w:r>
      <w:r>
        <w:t xml:space="preserve"> </w:t>
      </w:r>
      <w:r>
        <w:rPr>
          <w:i/>
          <w:iCs/>
        </w:rPr>
        <w:t xml:space="preserve">Self-check rubric</w:t>
      </w:r>
      <w:r>
        <w:t xml:space="preserve"> </w:t>
      </w:r>
      <w:r>
        <w:t xml:space="preserve">and revise until it passes every</w:t>
      </w:r>
      <w:r>
        <w:t xml:space="preserve"> </w:t>
      </w:r>
      <w:r>
        <w:t xml:space="preserve">“must”</w:t>
      </w:r>
      <w:r>
        <w:t xml:space="preserve"> </w:t>
      </w:r>
      <w:r>
        <w:t xml:space="preserve">criterion.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Offer one or two variants</w:t>
      </w:r>
      <w:r>
        <w:t xml:space="preserve"> </w:t>
      </w:r>
      <w:r>
        <w:t xml:space="preserve">when the framing is genuinely contestable (e.g., the problem could be defined around a condition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its cause). Defining the problem is iterative — present the trade-off rather than silently picking one.</w:t>
      </w:r>
    </w:p>
    <w:p>
      <w:pPr>
        <w:pStyle w:val="FirstParagraph"/>
      </w:pPr>
      <w:r>
        <w:t xml:space="preserve">A good problem statement is</w:t>
      </w:r>
      <w:r>
        <w:t xml:space="preserve"> </w:t>
      </w:r>
      <w:r>
        <w:rPr>
          <w:b/>
          <w:bCs/>
        </w:rPr>
        <w:t xml:space="preserve">one or two sentences</w:t>
      </w:r>
      <w:r>
        <w:t xml:space="preserve">, evaluative, quantified where possible, free of any hidden solution, and free of unexamined causal claims.</w:t>
      </w:r>
    </w:p>
    <w:p>
      <w:r>
        <w:pict>
          <v:rect style="width:0;height:1.5pt" o:hralign="center" o:hrstd="t" o:hr="t"/>
        </w:pict>
      </w:r>
    </w:p>
    <w:bookmarkEnd w:id="9"/>
    <w:bookmarkStart w:id="16" w:name="Xcb29eac45263395ef213ac2830673c93822a60d"/>
    <w:p>
      <w:pPr>
        <w:pStyle w:val="Heading2"/>
      </w:pPr>
      <w:r>
        <w:t xml:space="preserve">Core rules (each is a gate the draft must pass)</w:t>
      </w:r>
    </w:p>
    <w:bookmarkStart w:id="10" w:name="frame-as-a-deficit-or-an-excess"/>
    <w:p>
      <w:pPr>
        <w:pStyle w:val="Heading3"/>
      </w:pPr>
      <w:r>
        <w:t xml:space="preserve">1. Frame as a deficit or an excess</w:t>
      </w:r>
    </w:p>
    <w:p>
      <w:pPr>
        <w:pStyle w:val="FirstParagraph"/>
      </w:pPr>
      <w:r>
        <w:t xml:space="preserve">Most substantive problems can be cast as</w:t>
      </w:r>
      <w:r>
        <w:t xml:space="preserve"> </w:t>
      </w:r>
      <w:r>
        <w:rPr>
          <w:i/>
          <w:iCs/>
        </w:rPr>
        <w:t xml:space="preserve">too much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too little</w:t>
      </w:r>
      <w:r>
        <w:t xml:space="preserve"> </w:t>
      </w:r>
      <w:r>
        <w:t xml:space="preserve">of something. Use the word</w:t>
      </w:r>
      <w:r>
        <w:t xml:space="preserve"> </w:t>
      </w:r>
      <w:r>
        <w:rPr>
          <w:b/>
          <w:bCs/>
        </w:rPr>
        <w:t xml:space="preserve">“too”</w:t>
      </w:r>
      <w:r>
        <w:t xml:space="preserve"> </w:t>
      </w:r>
      <w:r>
        <w:t xml:space="preserve">deliberately —</w:t>
      </w:r>
      <w:r>
        <w:t xml:space="preserve"> </w:t>
      </w:r>
      <w:r>
        <w:t xml:space="preserve">“too big,”</w:t>
      </w:r>
      <w:r>
        <w:t xml:space="preserve"> </w:t>
      </w:r>
      <w:r>
        <w:t xml:space="preserve">“too small,”</w:t>
      </w:r>
      <w:r>
        <w:t xml:space="preserve"> </w:t>
      </w:r>
      <w:r>
        <w:t xml:space="preserve">“growing too fast,”</w:t>
      </w:r>
      <w:r>
        <w:t xml:space="preserve"> </w:t>
      </w:r>
      <w:r>
        <w:t xml:space="preserve">“growing too slowly.”</w:t>
      </w:r>
    </w:p>
    <w:p>
      <w:pPr>
        <w:pStyle w:val="Compact"/>
        <w:numPr>
          <w:ilvl w:val="0"/>
          <w:numId w:val="1002"/>
        </w:numPr>
      </w:pPr>
      <w:r>
        <w:t xml:space="preserve">Include the</w:t>
      </w:r>
      <w:r>
        <w:t xml:space="preserve"> </w:t>
      </w:r>
      <w:r>
        <w:rPr>
          <w:b/>
          <w:bCs/>
        </w:rPr>
        <w:t xml:space="preserve">future tense</w:t>
      </w:r>
      <w:r>
        <w:t xml:space="preserve"> </w:t>
      </w:r>
      <w:r>
        <w:t xml:space="preserve">where relevant: problems worth attention often aren’t here yet but are in prospect (</w:t>
      </w:r>
      <w:r>
        <w:t xml:space="preserve">“…growing by 140,000 per year, faster than we can build capacity”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Exception — do not force deficit/excess framing</w:t>
      </w:r>
      <w:r>
        <w:t xml:space="preserve"> </w:t>
      </w:r>
      <w:r>
        <w:t xml:space="preserve">when the task is already a</w:t>
      </w:r>
      <w:r>
        <w:t xml:space="preserve"> </w:t>
      </w:r>
      <w:r>
        <w:rPr>
          <w:i/>
          <w:iCs/>
        </w:rPr>
        <w:t xml:space="preserve">well-structured decision</w:t>
      </w:r>
      <w:r>
        <w:t xml:space="preserve"> </w:t>
      </w:r>
      <w:r>
        <w:t xml:space="preserve">(</w:t>
      </w:r>
      <w:r>
        <w:t xml:space="preserve">“dump the spoils in the Bay or the Pacific”</w:t>
      </w:r>
      <w:r>
        <w:t xml:space="preserve">) or a</w:t>
      </w:r>
      <w:r>
        <w:t xml:space="preserve"> </w:t>
      </w:r>
      <w:r>
        <w:rPr>
          <w:i/>
          <w:iCs/>
        </w:rPr>
        <w:t xml:space="preserve">pure invention</w:t>
      </w:r>
      <w:r>
        <w:t xml:space="preserve"> </w:t>
      </w:r>
      <w:r>
        <w:t xml:space="preserve">challenge (</w:t>
      </w:r>
      <w:r>
        <w:t xml:space="preserve">“find grant funds to close the gap”</w:t>
      </w:r>
      <w:r>
        <w:t xml:space="preserve">). Those are problems for the analyst, but not the substantive condition-type problem this framing serves.</w:t>
      </w:r>
    </w:p>
    <w:bookmarkEnd w:id="10"/>
    <w:bookmarkStart w:id="11" w:name="Xeb1ecf19e1346b234d081822cc37db1cd8b0d6a"/>
    <w:p>
      <w:pPr>
        <w:pStyle w:val="Heading3"/>
      </w:pPr>
      <w:r>
        <w:t xml:space="preserve">2. Make it evaluative — justify why it is a</w:t>
      </w:r>
      <w:r>
        <w:t xml:space="preserve"> </w:t>
      </w:r>
      <w:r>
        <w:rPr>
          <w:i/>
          <w:iCs/>
        </w:rPr>
        <w:t xml:space="preserve">public</w:t>
      </w:r>
      <w:r>
        <w:t xml:space="preserve"> </w:t>
      </w:r>
      <w:r>
        <w:t xml:space="preserve">problem</w:t>
      </w:r>
    </w:p>
    <w:p>
      <w:pPr>
        <w:pStyle w:val="FirstParagraph"/>
      </w:pPr>
      <w:r>
        <w:t xml:space="preserve">A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asserts something is</w:t>
      </w:r>
      <w:r>
        <w:t xml:space="preserve"> </w:t>
      </w:r>
      <w:r>
        <w:rPr>
          <w:i/>
          <w:iCs/>
        </w:rPr>
        <w:t xml:space="preserve">wrong</w:t>
      </w:r>
      <w:r>
        <w:t xml:space="preserve">, and</w:t>
      </w:r>
      <w:r>
        <w:t xml:space="preserve"> </w:t>
      </w:r>
      <w:r>
        <w:t xml:space="preserve">“wrong”</w:t>
      </w:r>
      <w:r>
        <w:t xml:space="preserve"> </w:t>
      </w:r>
      <w:r>
        <w:t xml:space="preserve">is contestable. State, at least implicitly, why this condition legitimately warrants public resources. Bardach’s primary lens is</w:t>
      </w:r>
      <w:r>
        <w:t xml:space="preserve"> </w:t>
      </w:r>
      <w:r>
        <w:rPr>
          <w:b/>
          <w:bCs/>
        </w:rPr>
        <w:t xml:space="preserve">market failure</w:t>
      </w:r>
      <w:r>
        <w:t xml:space="preserve"> </w:t>
      </w:r>
      <w:r>
        <w:t xml:space="preserve">— a public case is strongest when the condition stems from one of:</w:t>
      </w:r>
    </w:p>
    <w:p>
      <w:pPr>
        <w:pStyle w:val="Compact"/>
        <w:numPr>
          <w:ilvl w:val="0"/>
          <w:numId w:val="1003"/>
        </w:numPr>
      </w:pPr>
      <w:r>
        <w:t xml:space="preserve">Hard to collect payment from all beneficiaries (positive externalities, e.g. basic science).</w:t>
      </w:r>
    </w:p>
    <w:p>
      <w:pPr>
        <w:pStyle w:val="Compact"/>
        <w:numPr>
          <w:ilvl w:val="0"/>
          <w:numId w:val="1003"/>
        </w:numPr>
      </w:pPr>
      <w:r>
        <w:t xml:space="preserve">Beneficiaries don’t bear the true cost of consumption (negative externalities, e.g. emissions using clean air as a sink).</w:t>
      </w:r>
    </w:p>
    <w:p>
      <w:pPr>
        <w:pStyle w:val="Compact"/>
        <w:numPr>
          <w:ilvl w:val="0"/>
          <w:numId w:val="1003"/>
        </w:numPr>
      </w:pPr>
      <w:r>
        <w:t xml:space="preserve">Buyers/sellers can’t know true quality (information asymmetry, e.g. repair services, medicine).</w:t>
      </w:r>
    </w:p>
    <w:p>
      <w:pPr>
        <w:pStyle w:val="Compact"/>
        <w:numPr>
          <w:ilvl w:val="0"/>
          <w:numId w:val="1003"/>
        </w:numPr>
      </w:pPr>
      <w:r>
        <w:t xml:space="preserve">Marginal cost below average cost over the demand range (natural monopoly / near-zero-marginal-cost goods).</w:t>
      </w:r>
    </w:p>
    <w:p>
      <w:pPr>
        <w:pStyle w:val="FirstParagraph"/>
      </w:pPr>
      <w:r>
        <w:t xml:space="preserve">Beyond market failure, legitimate public problems also include:</w:t>
      </w:r>
      <w:r>
        <w:t xml:space="preserve"> </w:t>
      </w:r>
      <w:r>
        <w:rPr>
          <w:b/>
          <w:bCs/>
        </w:rPr>
        <w:t xml:space="preserve">breakdown of non-market systems</w:t>
      </w:r>
      <w:r>
        <w:t xml:space="preserve"> </w:t>
      </w:r>
      <w:r>
        <w:t xml:space="preserve">(e.g. families),</w:t>
      </w:r>
      <w:r>
        <w:t xml:space="preserve"> </w:t>
      </w:r>
      <w:r>
        <w:rPr>
          <w:b/>
          <w:bCs/>
        </w:rPr>
        <w:t xml:space="preserve">low living standards arising precisely because markets work</w:t>
      </w:r>
      <w:r>
        <w:t xml:space="preserve"> </w:t>
      </w:r>
      <w:r>
        <w:t xml:space="preserve">and don’t reward those lacking marketable skills,</w:t>
      </w:r>
      <w:r>
        <w:t xml:space="preserve"> </w:t>
      </w:r>
      <w:r>
        <w:rPr>
          <w:b/>
          <w:bCs/>
        </w:rPr>
        <w:t xml:space="preserve">discrimination</w:t>
      </w:r>
      <w:r>
        <w:t xml:space="preserve"> </w:t>
      </w:r>
      <w:r>
        <w:t xml:space="preserve">against minorities, and</w:t>
      </w:r>
      <w:r>
        <w:t xml:space="preserve"> </w:t>
      </w:r>
      <w:r>
        <w:rPr>
          <w:b/>
          <w:bCs/>
        </w:rPr>
        <w:t xml:space="preserve">government failing in roles it is expected to fill</w:t>
      </w:r>
      <w:r>
        <w:t xml:space="preserve"> </w:t>
      </w:r>
      <w:r>
        <w:t xml:space="preserve">(e.g. public schooling).</w:t>
      </w:r>
      <w:r>
        <w:t xml:space="preserve"> </w:t>
      </w:r>
      <w:r>
        <w:t xml:space="preserve">&gt; If you cannot locate the problem in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such justification, flag that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may not be one a public intervention can or should address.</w:t>
      </w:r>
    </w:p>
    <w:bookmarkEnd w:id="11"/>
    <w:bookmarkStart w:id="12" w:name="X34bc82269ffe33dabf2ca5a40cf1d8438c1d013"/>
    <w:p>
      <w:pPr>
        <w:pStyle w:val="Heading3"/>
      </w:pPr>
      <w:r>
        <w:t xml:space="preserve">3. Quantify if at all possible — attach magnitudes</w:t>
      </w:r>
    </w:p>
    <w:p>
      <w:pPr>
        <w:pStyle w:val="FirstParagraph"/>
      </w:pPr>
      <w:r>
        <w:t xml:space="preserve">Every assertion of deficit/excess should carry a number. How big is</w:t>
      </w:r>
      <w:r>
        <w:t xml:space="preserve"> </w:t>
      </w:r>
      <w:r>
        <w:t xml:space="preserve">“too big”</w:t>
      </w:r>
      <w:r>
        <w:t xml:space="preserve">? Replace adjectives with magnitudes.</w:t>
      </w:r>
    </w:p>
    <w:p>
      <w:pPr>
        <w:pStyle w:val="Compact"/>
        <w:numPr>
          <w:ilvl w:val="0"/>
          <w:numId w:val="1004"/>
        </w:numPr>
      </w:pPr>
      <w:r>
        <w:t xml:space="preserve">A point estimate plus a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is often best:</w:t>
      </w:r>
      <w:r>
        <w:t xml:space="preserve"> </w:t>
      </w:r>
      <w:r>
        <w:rPr>
          <w:i/>
          <w:iCs/>
        </w:rPr>
        <w:t xml:space="preserve">“~250,000 homeless persons in families, plausibly 100,000–400,000.”</w:t>
      </w:r>
    </w:p>
    <w:p>
      <w:pPr>
        <w:pStyle w:val="Compact"/>
        <w:numPr>
          <w:ilvl w:val="0"/>
          <w:numId w:val="1004"/>
        </w:numPr>
      </w:pPr>
      <w:r>
        <w:t xml:space="preserve">If you can’t produce a number, at minimum</w:t>
      </w:r>
      <w:r>
        <w:t xml:space="preserve"> </w:t>
      </w:r>
      <w:r>
        <w:rPr>
          <w:b/>
          <w:bCs/>
        </w:rPr>
        <w:t xml:space="preserve">name the metric</w:t>
      </w:r>
      <w:r>
        <w:t xml:space="preserve"> </w:t>
      </w:r>
      <w:r>
        <w:t xml:space="preserve">that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measure it — this makes the definition concrete and behavioural. Prefer</w:t>
      </w:r>
      <w:r>
        <w:t xml:space="preserve"> </w:t>
      </w:r>
      <w:r>
        <w:rPr>
          <w:i/>
          <w:iCs/>
        </w:rPr>
        <w:t xml:space="preserve">“too many people with incomes over £60,000 in subsidised housing”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“too many well-off people in public housing.”</w:t>
      </w:r>
    </w:p>
    <w:p>
      <w:pPr>
        <w:pStyle w:val="Compact"/>
        <w:numPr>
          <w:ilvl w:val="0"/>
          <w:numId w:val="1004"/>
        </w:numPr>
      </w:pPr>
      <w:r>
        <w:t xml:space="preserve">Where the data don’t yet exist, say so and note what evidence would calibrate it (don’t fabricate figures — use a clearly marked placeholder).</w:t>
      </w:r>
    </w:p>
    <w:bookmarkEnd w:id="12"/>
    <w:bookmarkStart w:id="13" w:name="X29be08d823f1029b21a936b593a9ee0285541e9"/>
    <w:p>
      <w:pPr>
        <w:pStyle w:val="Heading3"/>
      </w:pPr>
      <w:r>
        <w:t xml:space="preserve">4. Diagnose causal conditions — but only with care</w:t>
      </w:r>
    </w:p>
    <w:p>
      <w:pPr>
        <w:pStyle w:val="FirstParagraph"/>
      </w:pPr>
      <w:r>
        <w:t xml:space="preserve">You may define a</w:t>
      </w:r>
      <w:r>
        <w:t xml:space="preserve"> </w:t>
      </w:r>
      <w:r>
        <w:rPr>
          <w:i/>
          <w:iCs/>
        </w:rPr>
        <w:t xml:space="preserve">cause</w:t>
      </w:r>
      <w:r>
        <w:t xml:space="preserve"> </w:t>
      </w:r>
      <w:r>
        <w:t xml:space="preserve">of trouble as the problem itself (</w:t>
      </w:r>
      <w:r>
        <w:t xml:space="preserve">“states won’t enforce engine maintenance”</w:t>
      </w:r>
      <w:r>
        <w:t xml:space="preserve"> </w:t>
      </w:r>
      <w:r>
        <w:t xml:space="preserve">as a cause of air pollution). This is powerful because it points toward action — but it is</w:t>
      </w:r>
      <w:r>
        <w:t xml:space="preserve"> </w:t>
      </w:r>
      <w:r>
        <w:rPr>
          <w:b/>
          <w:bCs/>
        </w:rPr>
        <w:t xml:space="preserve">diagnostic, not merely descriptive</w:t>
      </w:r>
      <w:r>
        <w:t xml:space="preserve">: it smuggles in a causal claim. The word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can make that claim escape scrutiny.</w:t>
      </w:r>
    </w:p>
    <w:p>
      <w:pPr>
        <w:pStyle w:val="Compact"/>
        <w:numPr>
          <w:ilvl w:val="0"/>
          <w:numId w:val="1005"/>
        </w:numPr>
      </w:pPr>
      <w:r>
        <w:t xml:space="preserve">Only frame a cause as the problem if you have evaluated the causal chain and believe it is</w:t>
      </w:r>
      <w:r>
        <w:t xml:space="preserve"> </w:t>
      </w:r>
      <w:r>
        <w:rPr>
          <w:b/>
          <w:bCs/>
        </w:rPr>
        <w:t xml:space="preserve">real, not assumed</w:t>
      </w:r>
      <w:r>
        <w:t xml:space="preserve">.</w:t>
      </w:r>
    </w:p>
    <w:bookmarkEnd w:id="13"/>
    <w:bookmarkStart w:id="14" w:name="use-the-odds-for-risk-and-uncertainty"/>
    <w:p>
      <w:pPr>
        <w:pStyle w:val="Heading3"/>
      </w:pPr>
      <w:r>
        <w:t xml:space="preserve">5. Use</w:t>
      </w:r>
      <w:r>
        <w:t xml:space="preserve"> </w:t>
      </w:r>
      <w:r>
        <w:t xml:space="preserve">“the odds”</w:t>
      </w:r>
      <w:r>
        <w:t xml:space="preserve"> </w:t>
      </w:r>
      <w:r>
        <w:t xml:space="preserve">for risk and uncertainty</w:t>
      </w:r>
    </w:p>
    <w:p>
      <w:pPr>
        <w:pStyle w:val="FirstParagraph"/>
      </w:pPr>
      <w:r>
        <w:t xml:space="preserve">When the problem is probabilistic, state it that way:</w:t>
      </w:r>
      <w:r>
        <w:t xml:space="preserve"> </w:t>
      </w:r>
      <w:r>
        <w:rPr>
          <w:i/>
          <w:iCs/>
        </w:rPr>
        <w:t xml:space="preserve">“The odds are too high that this reactor suffers a radiation-emitting accident in the next 25 years.”</w:t>
      </w:r>
      <w:r>
        <w:t xml:space="preserve"> </w:t>
      </w:r>
      <w:r>
        <w:t xml:space="preserve">“The odds”</w:t>
      </w:r>
      <w:r>
        <w:t xml:space="preserve"> </w:t>
      </w:r>
      <w:r>
        <w:t xml:space="preserve">is the right locution for anything resistant to quantification, and it also works for criteria (</w:t>
      </w:r>
      <w:r>
        <w:t xml:space="preserve">“maximise the odds that…”</w:t>
      </w:r>
      <w:r>
        <w:t xml:space="preserve">).</w:t>
      </w:r>
    </w:p>
    <w:bookmarkEnd w:id="14"/>
    <w:bookmarkStart w:id="15" w:name="X1ebd45450a18d6613d5087fe6b88a5825377495"/>
    <w:p>
      <w:pPr>
        <w:pStyle w:val="Heading3"/>
      </w:pPr>
      <w:r>
        <w:t xml:space="preserve">6. Look for latent opportunities, not just troubles</w:t>
      </w:r>
    </w:p>
    <w:p>
      <w:pPr>
        <w:pStyle w:val="FirstParagraph"/>
      </w:pPr>
      <w:r>
        <w:t xml:space="preserve">A missed opportunity is a legitimate problem. Don’t let a</w:t>
      </w:r>
      <w:r>
        <w:t xml:space="preserve"> </w:t>
      </w:r>
      <w:r>
        <w:t xml:space="preserve">“what’s broken”</w:t>
      </w:r>
      <w:r>
        <w:t xml:space="preserve"> </w:t>
      </w:r>
      <w:r>
        <w:t xml:space="preserve">frame crowd out improvements no one has complained about. Generic opportunity sources worth scanning: operations-research gains (sequencing, matching, clustering), cost-based pricing, by-products of personal aspirations, complementarity, input substitution, developmental sequencing, exchange, multiple-function design, non-traditional participants, and underutilised capacity.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Xb1749098846f5d72a081f65a8ecd7d1918f2b4d"/>
    <w:p>
      <w:pPr>
        <w:pStyle w:val="Heading2"/>
      </w:pPr>
      <w:r>
        <w:t xml:space="preserve">Anti-patterns (reject the draft if it does either)</w:t>
      </w:r>
    </w:p>
    <w:bookmarkStart w:id="17" w:name="X7e848f3aaf2e8e02052e6d9bbe07924d627a49b"/>
    <w:p>
      <w:pPr>
        <w:pStyle w:val="Heading3"/>
      </w:pPr>
      <w:r>
        <w:t xml:space="preserve">Pitfall A — Defining the solution into the problem</w:t>
      </w:r>
    </w:p>
    <w:p>
      <w:pPr>
        <w:pStyle w:val="FirstParagraph"/>
      </w:pPr>
      <w:r>
        <w:t xml:space="preserve">The statement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contain an implicit solution. Keep it a stripped-down description and leave the search for solutions open.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Tip-off:</w:t>
      </w:r>
      <w:r>
        <w:t xml:space="preserve"> </w:t>
      </w:r>
      <w:r>
        <w:t xml:space="preserve">if you catch yourself thinking</w:t>
      </w:r>
      <w:r>
        <w:t xml:space="preserve"> </w:t>
      </w:r>
      <w:r>
        <w:rPr>
          <w:i/>
          <w:iCs/>
        </w:rPr>
        <w:t xml:space="preserve">“Aha, but that’s not the</w:t>
      </w:r>
      <w:r>
        <w:t xml:space="preserve"> </w:t>
      </w:r>
      <w:r>
        <w:t xml:space="preserve">real</w:t>
      </w:r>
      <w:r>
        <w:t xml:space="preserve"> </w:t>
      </w:r>
      <w:r>
        <w:rPr>
          <w:i/>
          <w:iCs/>
        </w:rPr>
        <w:t xml:space="preserve">problem…“</w:t>
      </w:r>
      <w:r>
        <w:t xml:space="preserve">, you’ve probably smuggled a solution in.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Don’t say (hidden solution)</w:t>
            </w:r>
          </w:p>
        </w:tc>
        <w:tc>
          <w:tcPr/>
          <w:p>
            <w:pPr>
              <w:pStyle w:val="Compact"/>
            </w:pPr>
            <w:r>
              <w:t xml:space="preserve">Why it’s wrong</w:t>
            </w:r>
          </w:p>
        </w:tc>
        <w:tc>
          <w:tcPr/>
          <w:p>
            <w:pPr>
              <w:pStyle w:val="Compact"/>
            </w:pPr>
            <w:r>
              <w:t xml:space="preserve">Try instead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“There is too little shelter for homeless families.”</w:t>
            </w:r>
          </w:p>
        </w:tc>
        <w:tc>
          <w:tcPr/>
          <w:p>
            <w:pPr>
              <w:pStyle w:val="Compact"/>
            </w:pPr>
            <w:r>
              <w:t xml:space="preserve">Pre-commits to</w:t>
            </w:r>
            <w:r>
              <w:t xml:space="preserve"> </w:t>
            </w:r>
            <w:r>
              <w:t xml:space="preserve">“build more shelter”</w:t>
            </w:r>
            <w:r>
              <w:t xml:space="preserve">; blocks prevention.</w:t>
            </w:r>
          </w:p>
        </w:tc>
        <w:tc>
          <w:tcPr/>
          <w:p>
            <w:pPr>
              <w:pStyle w:val="Compact"/>
            </w:pPr>
            <w:r>
              <w:t xml:space="preserve">“Too many families are homeless.”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“New schools are being built too slowly.”</w:t>
            </w:r>
          </w:p>
        </w:tc>
        <w:tc>
          <w:tcPr/>
          <w:p>
            <w:pPr>
              <w:pStyle w:val="Compact"/>
            </w:pPr>
            <w:r>
              <w:t xml:space="preserve">Pre-commits to</w:t>
            </w:r>
            <w:r>
              <w:t xml:space="preserve"> </w:t>
            </w:r>
            <w:r>
              <w:t xml:space="preserve">“build more schools”</w:t>
            </w:r>
            <w:r>
              <w:t xml:space="preserve">; blocks reuse / distance learning.</w:t>
            </w:r>
          </w:p>
        </w:tc>
        <w:tc>
          <w:tcPr/>
          <w:p>
            <w:pPr>
              <w:pStyle w:val="Compact"/>
            </w:pPr>
            <w:r>
              <w:t xml:space="preserve">“There are too many schoolchildren relative to available classroom space.”</w:t>
            </w:r>
          </w:p>
        </w:tc>
      </w:tr>
    </w:tbl>
    <w:bookmarkEnd w:id="17"/>
    <w:bookmarkStart w:id="18" w:name="Xe74bfe4d7a55762aa1cca0ebca3379c04f11a43"/>
    <w:p>
      <w:pPr>
        <w:pStyle w:val="Heading3"/>
      </w:pPr>
      <w:r>
        <w:t xml:space="preserve">Pitfall B — Swallowing the causal claim in a diagnostic definition</w:t>
      </w:r>
    </w:p>
    <w:p>
      <w:pPr>
        <w:pStyle w:val="FirstParagraph"/>
      </w:pPr>
      <w:r>
        <w:t xml:space="preserve">If the definition rests on a cause-and-effect assertion (</w:t>
      </w:r>
      <w:r>
        <w:t xml:space="preserve">“too much cocaine use”</w:t>
      </w:r>
      <w:r>
        <w:t xml:space="preserve"> </w:t>
      </w:r>
      <w:r>
        <w:t xml:space="preserve">→ assumes it causes crime, ill-health, etc.),</w:t>
      </w:r>
      <w:r>
        <w:t xml:space="preserve"> </w:t>
      </w:r>
      <w:r>
        <w:rPr>
          <w:b/>
          <w:bCs/>
        </w:rPr>
        <w:t xml:space="preserve">the causal link must be evaluated, not assumed.</w:t>
      </w:r>
      <w:r>
        <w:t xml:space="preserve"> </w:t>
      </w:r>
      <w:r>
        <w:t xml:space="preserve">Ask: does X actually lead to the bad outcomes, and to what degree? Withhold the framing until the evidence supports it.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drafting-scaffold"/>
    <w:p>
      <w:pPr>
        <w:pStyle w:val="Heading2"/>
      </w:pPr>
      <w:r>
        <w:t xml:space="preserve">Drafting scaffold</w:t>
      </w:r>
    </w:p>
    <w:p>
      <w:pPr>
        <w:pStyle w:val="FirstParagraph"/>
      </w:pPr>
      <w:r>
        <w:t xml:space="preserve">Work through these in order; the output is the bracketed final line.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 rhetoric → raw material.</w:t>
      </w:r>
      <w:r>
        <w:t xml:space="preserve"> </w:t>
      </w:r>
      <w:r>
        <w:t xml:space="preserve">Start from the client’s / debate’s language (</w:t>
      </w:r>
      <w:r>
        <w:t xml:space="preserve">“teenage pregnancy,”</w:t>
      </w:r>
      <w:r>
        <w:t xml:space="preserve"> </w:t>
      </w:r>
      <w:r>
        <w:t xml:space="preserve">“global warming”</w:t>
      </w:r>
      <w:r>
        <w:t xml:space="preserve">), but</w:t>
      </w:r>
      <w:r>
        <w:t xml:space="preserve"> </w:t>
      </w:r>
      <w:r>
        <w:rPr>
          <w:i/>
          <w:iCs/>
        </w:rPr>
        <w:t xml:space="preserve">don’t echo it</w:t>
      </w:r>
      <w:r>
        <w:t xml:space="preserve">. Treat it as raw material; get past partisan or ideological loading to something analytically manageable.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Pick the primary focus.</w:t>
      </w:r>
      <w:r>
        <w:t xml:space="preserve"> </w:t>
      </w:r>
      <w:r>
        <w:t xml:space="preserve">A label may encode several problems (</w:t>
      </w:r>
      <w:r>
        <w:t xml:space="preserve">“teenage pregnancy”</w:t>
      </w:r>
      <w:r>
        <w:t xml:space="preserve"> </w:t>
      </w:r>
      <w:r>
        <w:t xml:space="preserve">= morality / life-chances / taxpayer cost / social disintegration). Choose one primary focus to keep the analysis bounded; define a second only if it’s simple enough.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Cast as deficit / excess</w:t>
      </w:r>
      <w:r>
        <w:t xml:space="preserve"> </w:t>
      </w:r>
      <w:r>
        <w:t xml:space="preserve">(Rule 1) — insert</w:t>
      </w:r>
      <w:r>
        <w:t xml:space="preserve"> </w:t>
      </w:r>
      <w:r>
        <w:t xml:space="preserve">“too.”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Attach a magnitude</w:t>
      </w:r>
      <w:r>
        <w:t xml:space="preserve"> </w:t>
      </w:r>
      <w:r>
        <w:t xml:space="preserve">(Rule 3) — number, or a range, or at least a named metric.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Anchor the evaluative basis</w:t>
      </w:r>
      <w:r>
        <w:t xml:space="preserve"> </w:t>
      </w:r>
      <w:r>
        <w:t xml:space="preserve">(Rule 2) — be ready to say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it’s a public problem.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Strip out any implied solution</w:t>
      </w:r>
      <w:r>
        <w:t xml:space="preserve"> </w:t>
      </w:r>
      <w:r>
        <w:t xml:space="preserve">(Pitfall A).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Surface and check any causal claim</w:t>
      </w:r>
      <w:r>
        <w:t xml:space="preserve"> </w:t>
      </w:r>
      <w:r>
        <w:t xml:space="preserve">(Rule 4 / Pitfall B).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Final statement (1–2 sentences):</w:t>
      </w:r>
      <w:r>
        <w:t xml:space="preserve"> </w:t>
      </w:r>
      <w:r>
        <w:rPr>
          <w:rStyle w:val="VerbatimChar"/>
        </w:rPr>
        <w:t xml:space="preserve">[deficit/excess] + [quantified magnitude or metric] + [affected population/scope] + [time horizon if relevant]</w:t>
      </w:r>
      <w:r>
        <w:t xml:space="preserve">, with no embedded solution and no unverified causal claim.</w:t>
      </w:r>
    </w:p>
    <w:p>
      <w:r>
        <w:pict>
          <v:rect style="width:0;height:1.5pt" o:hralign="center" o:hrstd="t" o:hr="t"/>
        </w:pict>
      </w:r>
    </w:p>
    <w:bookmarkEnd w:id="20"/>
    <w:bookmarkStart w:id="21" w:name="self-check-rubric"/>
    <w:p>
      <w:pPr>
        <w:pStyle w:val="Heading2"/>
      </w:pPr>
      <w:r>
        <w:t xml:space="preserve">Self-check rubric</w:t>
      </w:r>
    </w:p>
    <w:p>
      <w:pPr>
        <w:pStyle w:val="FirstParagraph"/>
      </w:pPr>
      <w:r>
        <w:t xml:space="preserve">Before returning a problem statement, confirm:</w:t>
      </w:r>
    </w:p>
    <w:p>
      <w:pPr>
        <w:pStyle w:val="BodyText"/>
      </w:pPr>
      <w:r>
        <w:rPr>
          <w:b/>
          <w:bCs/>
        </w:rPr>
        <w:t xml:space="preserve">Must pass (block on any failure):</w:t>
      </w:r>
    </w:p>
    <w:p>
      <w:pPr>
        <w:pStyle w:val="Compact"/>
        <w:numPr>
          <w:ilvl w:val="0"/>
          <w:numId w:val="1008"/>
        </w:numPr>
      </w:pPr>
      <w:r>
        <w:t xml:space="preserve">States a deficit or excess (or is a legitimate decision/invention/opportunity exception).</w:t>
      </w:r>
    </w:p>
    <w:p>
      <w:pPr>
        <w:pStyle w:val="Compact"/>
        <w:numPr>
          <w:ilvl w:val="0"/>
          <w:numId w:val="1009"/>
        </w:numPr>
      </w:pPr>
      <w:r>
        <w:t xml:space="preserve">Contains</w:t>
      </w:r>
      <w:r>
        <w:t xml:space="preserve"> </w:t>
      </w:r>
      <w:r>
        <w:rPr>
          <w:b/>
          <w:bCs/>
        </w:rPr>
        <w:t xml:space="preserve">no implicit solution</w:t>
      </w:r>
      <w:r>
        <w:t xml:space="preserve"> </w:t>
      </w:r>
      <w:r>
        <w:t xml:space="preserve">(passes the</w:t>
      </w:r>
      <w:r>
        <w:t xml:space="preserve"> </w:t>
      </w:r>
      <w:r>
        <w:t xml:space="preserve">“that’s not the real problem”</w:t>
      </w:r>
      <w:r>
        <w:t xml:space="preserve"> </w:t>
      </w:r>
      <w:r>
        <w:t xml:space="preserve">test).</w:t>
      </w:r>
    </w:p>
    <w:p>
      <w:pPr>
        <w:pStyle w:val="Compact"/>
        <w:numPr>
          <w:ilvl w:val="0"/>
          <w:numId w:val="1010"/>
        </w:numPr>
      </w:pPr>
      <w:r>
        <w:t xml:space="preserve">Any causal claim is flagged as a claim, not asserted as fact.</w:t>
      </w:r>
    </w:p>
    <w:p>
      <w:pPr>
        <w:pStyle w:val="Compact"/>
        <w:numPr>
          <w:ilvl w:val="0"/>
          <w:numId w:val="1011"/>
        </w:numPr>
      </w:pPr>
      <w:r>
        <w:t xml:space="preserve">Length is ~1–2 sentences; it describes a condition, not a programme.</w:t>
      </w:r>
    </w:p>
    <w:p>
      <w:pPr>
        <w:pStyle w:val="FirstParagraph"/>
      </w:pPr>
      <w:r>
        <w:rPr>
          <w:b/>
          <w:bCs/>
        </w:rPr>
        <w:t xml:space="preserve">Should pass (note the gap if missing):</w:t>
      </w:r>
    </w:p>
    <w:p>
      <w:pPr>
        <w:pStyle w:val="Compact"/>
        <w:numPr>
          <w:ilvl w:val="0"/>
          <w:numId w:val="1012"/>
        </w:numPr>
      </w:pPr>
      <w:r>
        <w:t xml:space="preserve">Carries a magnitude — number, range, or at minimum a named metric (no fabricated figures; placeholders marked).</w:t>
      </w:r>
    </w:p>
    <w:p>
      <w:pPr>
        <w:pStyle w:val="Compact"/>
        <w:numPr>
          <w:ilvl w:val="0"/>
          <w:numId w:val="1013"/>
        </w:numPr>
      </w:pPr>
      <w:r>
        <w:t xml:space="preserve">Has an articulable evaluative basis (market failure or another legitimate public-problem category).</w:t>
      </w:r>
    </w:p>
    <w:p>
      <w:pPr>
        <w:pStyle w:val="Compact"/>
        <w:numPr>
          <w:ilvl w:val="0"/>
          <w:numId w:val="1014"/>
        </w:numPr>
      </w:pPr>
      <w:r>
        <w:t xml:space="preserve">Time horizon stated where the problem is prospective.</w:t>
      </w:r>
    </w:p>
    <w:p>
      <w:pPr>
        <w:pStyle w:val="Compact"/>
        <w:numPr>
          <w:ilvl w:val="0"/>
          <w:numId w:val="1015"/>
        </w:numPr>
      </w:pPr>
      <w:r>
        <w:t xml:space="preserve">Risk/uncertainty expressed via</w:t>
      </w:r>
      <w:r>
        <w:t xml:space="preserve"> </w:t>
      </w:r>
      <w:r>
        <w:t xml:space="preserve">“the odds”</w:t>
      </w:r>
      <w:r>
        <w:t xml:space="preserve"> </w:t>
      </w:r>
      <w:r>
        <w:t xml:space="preserve">where applicable.</w:t>
      </w:r>
    </w:p>
    <w:p>
      <w:pPr>
        <w:pStyle w:val="FirstParagraph"/>
      </w:pPr>
      <w:r>
        <w:rPr>
          <w:b/>
          <w:bCs/>
        </w:rPr>
        <w:t xml:space="preserve">Process reminder:</w:t>
      </w:r>
    </w:p>
    <w:p>
      <w:pPr>
        <w:pStyle w:val="Compact"/>
        <w:numPr>
          <w:ilvl w:val="0"/>
          <w:numId w:val="1016"/>
        </w:numPr>
      </w:pPr>
      <w:r>
        <w:t xml:space="preserve">Treated as</w:t>
      </w:r>
      <w:r>
        <w:t xml:space="preserve"> </w:t>
      </w:r>
      <w:r>
        <w:rPr>
          <w:b/>
          <w:bCs/>
        </w:rPr>
        <w:t xml:space="preserve">iterative</w:t>
      </w:r>
      <w:r>
        <w:t xml:space="preserve"> </w:t>
      </w:r>
      <w:r>
        <w:t xml:space="preserve">— flagged that the definition may be re-sculpted as evidence and ruled-out alternatives accumulate, and (in an office context) negotiated with colleagues/superiors.</w:t>
      </w:r>
    </w:p>
    <w:p>
      <w:r>
        <w:pict>
          <v:rect style="width:0;height:1.5pt" o:hralign="center" o:hrstd="t" o:hr="t"/>
        </w:pict>
      </w:r>
    </w:p>
    <w:bookmarkEnd w:id="21"/>
    <w:bookmarkStart w:id="22" w:name="one-line-reference"/>
    <w:p>
      <w:pPr>
        <w:pStyle w:val="Heading2"/>
      </w:pPr>
      <w:r>
        <w:t xml:space="preserve">One-line reference</w:t>
      </w:r>
    </w:p>
    <w:p>
      <w:pPr>
        <w:pStyle w:val="BlockText"/>
      </w:pPr>
      <w:r>
        <w:t xml:space="preserve">A good policy problem statement names a</w:t>
      </w:r>
      <w:r>
        <w:t xml:space="preserve"> </w:t>
      </w:r>
      <w:r>
        <w:rPr>
          <w:b/>
          <w:bCs/>
        </w:rPr>
        <w:t xml:space="preserve">quantified deficit or excess</w:t>
      </w:r>
      <w:r>
        <w:t xml:space="preserve"> </w:t>
      </w:r>
      <w:r>
        <w:t xml:space="preserve">affecting a defined population over a defined time, rests on a</w:t>
      </w:r>
      <w:r>
        <w:t xml:space="preserve"> </w:t>
      </w:r>
      <w:r>
        <w:rPr>
          <w:b/>
          <w:bCs/>
        </w:rPr>
        <w:t xml:space="preserve">defensible reason it’s a public problem</w:t>
      </w:r>
      <w:r>
        <w:t xml:space="preserve">, contains</w:t>
      </w:r>
      <w:r>
        <w:t xml:space="preserve"> </w:t>
      </w:r>
      <w:r>
        <w:rPr>
          <w:b/>
          <w:bCs/>
        </w:rPr>
        <w:t xml:space="preserve">no hidden solution and no unverified cause</w:t>
      </w:r>
      <w:r>
        <w:t xml:space="preserve">, and is held</w:t>
      </w:r>
      <w:r>
        <w:t xml:space="preserve"> </w:t>
      </w:r>
      <w:r>
        <w:rPr>
          <w:b/>
          <w:bCs/>
        </w:rPr>
        <w:t xml:space="preserve">provisionally</w:t>
      </w:r>
      <w:r>
        <w:t xml:space="preserve"> </w:t>
      </w:r>
      <w:r>
        <w:t xml:space="preserve">for iteration.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2026-06-30T10:18:59Z</dcterms:created>
  <dcterms:modified xsi:type="dcterms:W3CDTF">2026-06-30T10:18:59Z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