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FORENSIC CODEBASE AUDIT REPORT (Draft v2)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Gifta Codex 5.3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Birthday gift crowdfunding platform.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Stack: Next.js 16.1.4, React 19.2.3, TypeScript, PostgreSQL, Drizzle 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Report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Report date | February 6,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Draft version | v2 (revised for evidence rigor and severity accuracy)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Audit type | Comprehensive forensic code review (read-only)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Repository | `gifta-codex5.3`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Branch | `main`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Audited commit | `5b185ff1932a5a68b2537ee824cf1fd0e195d4b0`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Audit timestamp (UTC) | `2026-02-06T12:27:30Z`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Source files analyzed | 199 (`20,274` LOC)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files analyzed | 90 (`8,069` LOC)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SQL migrations analyzed | 13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Finding Classification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`Validated`: confirmed with direct code evidence in this draft cycle.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`Needs recheck`: inherited from prior report, plausible, but not re-verified line-by-line in this revision cycle.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`Confidence`: 0.0 to 1.0 based on evidence strength.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Overall risk rating: **HIGH**.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codebase shows strong engineering hygiene (strict TypeScript, broad validation, good CI gates, extensive testing). However, four issues remain materially high-impact and require immediate remediation: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Host identity reassignment can enable account takeover.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Webhook completion side effects can race and duplicate downstream partner event emission.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Contribution/fee/raised semantics are internally inconsistent and can distort funding and payout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Internal job secret comparison uses non-constant-time string equality.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draft corrects overstatements from prior versions: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Debug endpoint risk is real but was overstated as broad unauthenticated exposure.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Ozow secret handling is fail-closed (not a direct signature bypass), but is still operationally weak.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Charity FK deletion concern is more policy/data-governance than direct exploit.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Critical Findings (Validated)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C1. Host Account Takeover via Clerk User Reassignment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Severity: `CRITICAL`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`Validated`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Confidence: `0.95`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`src/lib/auth/host-mapping.ts:43`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`src/lib/auth/host-mapping.ts:48`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`src/lib/auth/host-mapping.ts:71`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`src/lib/auth/clerk-wrappers.ts:25`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Exploitability conditions: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attacker can authenticate to Clerk with same normalized email as existing host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system auto-links by email and permits reassignment of `clerkUserId`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unauthorized access to host boards, payout controls, and related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Recommended remediation: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block automatic reassignment when `hosts.clerk_user_id` already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require explicit ownership transfer workflow with audit trail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require verified primary email and immutable host linkage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regression tests: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`AUTH-RT-01`: existing host cannot be rebound to different Clerk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`AUTH-RT-02`: first-time bind allowed only when `clerk_user_id` null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`AUTH-RT-03`: ownership transfer requires explicit privileged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C2. Webhook Idempotency Side-Effect Race (Duplicate Partner Events)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Severity: `CRITICAL`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`Validated`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Confidence: `0.90`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`src/app/api/webhooks/payfast/route.ts:211`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`src/app/api/webhooks/payfast/route.ts:215`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`src/app/api/webhooks/ozow/route.ts:107`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`src/app/api/webhooks/ozow/route.ts:111`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`src/app/api/webhooks/snapscan/route.ts:167`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`src/app/api/webhooks/snapscan/route.ts:171`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`src/lib/db/queries.ts:326`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Exploitability conditions: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concurrent webhook deliveries for same contribution during pending/processing window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both handlers proceed to side effects despite state transition race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duplicate partner webhook emissions (`contribution.received` / `pot.funded`)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downstream double-processing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 remediation pattern (replacing prior flawed recommendation):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make state transition atomic with a single guarded write (e.g., `UPDATE ... WHERE status != 'completed' RETURNING ...`)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emit side effects only when transition row actually changed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optionally add row-level locking in a transaction for stricter serialization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regression tests: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`WH-RT-01`: concurrent duplicate webhook callbacks produce one downstream partner emission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`WH-RT-02`: idempotent repeat callback after completion is side-effect-free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C3. Financial Semantics Mismatch (Contribution, Net, Raised)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Severity: `CRITICAL`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`Validated`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Confidence: `0.92`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`src/lib/payments/fees.ts:10`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`src/app/api/internal/contributions/create/route.ts:92`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`src/lib/db/schema.ts:252`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`src/lib/db/queries.ts:101`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Exploitability conditions: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current system computes checkout total as contribution plus fee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progress/raised values use `net_cents = amount - fee`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potential distortion in funded thresholds, reporting, and payout expectations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partner- and user-visible amount discrepancies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Recommended remediation: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lock single canonical money model in decision register and code constants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align contribution write path, aggregate queries, funded transition logic, and payout calculations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update API and UX copy to reflect exact semantics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regression tests: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`MONEY-RT-01`: raised amount reflects chosen canonical semantics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`MONEY-RT-02`: funded transitions match same semantic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`MONEY-RT-03`: payout totals reconcile against contribution ledger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C4. Internal Job Secret Uses Non-Constant-Time Compare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Severity: `CRITICAL`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`Validated`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Confidence: `0.80`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`src/lib/api/internal-auth.ts:13`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`src/lib/api/internal-auth.ts:14`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Exploitability conditions: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attacker can repeatedly probe internal endpoints and measure response timing with enough precision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potential secret leakage over many probes in favorable network conditions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Recommended remediation: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use constant-time buffer comparison (`crypto.timingSafeEqual`)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reject mismatched lengths safely before compare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maintain uniform response behavior for auth failures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regression tests: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`INTAUTH-RT-01`: valid secret accepted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`INTAUTH-RT-02`: invalid secret rejected with same failure shape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`INTAUTH-RT-03`: compare path uses constant-time helper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High Findings (Revised)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Finding | Severity | Status | Confidence | Evidence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H1 | Debug auth-events endpoint can be enabled in production; sensitive telemetry query surface exists | HIGH | Validated | 0.75 | `src/app/api/internal/debug/auth-events/route.ts:26`, `src/app/api/internal/debug/auth-events/route.ts:89` | Prior report overstated as broad unauth exposure. Actual model: requires app auth + debug key; still high-impact misconfig risk.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H2 | Karri credit queue FK has no explicit `onDelete` action | HIGH | Validated | 0.80 | `src/lib/db/schema.ts:478` | Data lifecycle integrity issue; orphan behavior should be made explicit (`cascade` or `restrict`) by policy.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H3 | Anonymous API auth-fail limiter set high (`1000`), IP-based only | HIGH | Validated | 0.78 | `src/lib/api/handler.ts:11` | Brute-force/noise resilience concern.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H4 | Clerk claim-derived email trusted before explicit user fetch | HIGH | Validated | 0.65 | `src/lib/auth/clerk.ts:47`, `src/lib/auth/clerk.ts:48` | Threat depends on trust boundary assumptions for Clerk session claims.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H5 | Admin allowlist parsing has no syntax validation | HIGH | Validated | 0.70 | `src/lib/auth/admin-allowlist.ts:1` | Misconfiguration hardening gap.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H6 | API key lookup lacks composite index on `(key_prefix, key_hash)` | HIGH | Validated | 0.82 | `src/lib/db/schema.ts:393`, `src/lib/api/auth.ts:76` | Primarily performance/reliability under load.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H7 | PayFast reconciliation lacks provider-side transaction verification | HIGH | Validated | 0.82 | `src/lib/payments/reconciliation-job.ts:137` | Reconciliation blind spot for PayFast.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H8 | Ozow secret-missing path fails closed but is operationally silent | HIGH | Validated | 0.73 | `src/lib/payments/ozow.ts:147`, `src/lib/payments/ozow.ts:149` | Corrected from prior “signature bypass” phrasing.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H9 | Cross-provider amount parsing paths are not normalized consistently | HIGH | Needs recheck | 0.55 | `src/lib/payments/ozow.ts:177` | Re-verify against full SnapScan and PayFast parser matrix.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H10 | `webhook_events` lacks direct `partner_id` column | HIGH | Needs recheck | 0.50 | `src/lib/db/schema.ts:426` | Could be acceptable via `api_key_id`; reclassify after data-access review.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Medium Findings (Selected)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Finding | Status | Confidence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M1 | Encryption key derivation is single-pass SHA-256, not KDF | Validated | 0.85 | `src/lib/utils/encryption.ts:11`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M2 | Pagination cursor is base64url-encoded, unsigned | Validated | 0.88 | `src/lib/api/pagination.ts:11`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M3 | Reconciliation external fetch calls generally lack explicit timeout wrappers | Validated | 0.72 | `src/lib/payments/reconciliation-job.ts:188`, `src/lib/payments/reconciliation-job.ts:264`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M4 | No explicit CSP policy configured in Next config | Validated | 0.84 | `next.config.js:3`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M5 | IPv6 not supported in IP range utility | Validated | 0.90 | `src/lib/utils/ip.ts:23`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Other medium/low findings from prior report should be treated as `Needs recheck` unless revalidated line-by-line in this cycle.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Domain Assessment (Revised)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Security/Auth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Strength: Clerk middleware gate in place; non-public API routes require auth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Critical gap: host remap logic permits account takeover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Critical gap: internal job secret compare not constant-time.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Payments/Webhooks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Strength: signature checks and amount checks exist per provider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Critical gap: webhook side-effect idempotency race.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Critical gap: money semantics mismatch can corrupt funded/payout truth.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Data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Strength: strong schema constraints and generated columns.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 gap: unresolved explicit deletion policy for Karri queue FK.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High/medium gap: indexing improvements for auth and audit hot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Observability/Operations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Strength: broad logs + Sentry hooks + internal job surfaces.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 gap: debug endpoint operational risk when enabled in production.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Remediation Roadmap (Revised)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1: Immediate (Before Production Traffic)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Fix host mapping reassignment vulnerability (`C1`).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Make webhook completion side effects atomically idempotent (`C2`).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Resolve and codify contribution/fee/raised semantics (`C3`).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Replace internal job auth compare with constant-time implementation (`C4`).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2: Before Next Release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Restrict and harden production debug endpoint strategy (`H1`).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Define and enforce explicit Karri queue FK delete policy (`H2`).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Tighten anonymous auth-fail rate limits and abuse controls (`H3`).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Add admin allowlist validation and startup fail-fast (`H5`).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Add `(key_prefix, key_hash)` composite index and verify query plans (`H6`).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Expand PayFast reconciliation verification path (`H7`).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3: Current Quarter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Upgrade encryption key derivation to KDF (scrypt/PBKDF2) with migration plan (`M1`).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Sign pagination cursors with HMAC (`M2`).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 timeout + retry budget controls for reconciliation fetches (`M3`).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Add explicit CSP policy (`M4`).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Add IPv6 support in IP utilities (`M5`).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Regression Test Backlog (Mandatory)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ID | Scope |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AUTH-RT-01..03 | Host identity mapping and reassignment prevention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WH-RT-01..02 | Concurrent webhook idempotency and side-effect dedupe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MONEY-RT-01..03 | Money semantics consistency across create/funded/payout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INTAUTH-RT-01..03 | Internal job auth compare hardening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OPS-RT-01 | Debug endpoint disabled by default and inaccessible in production unless explicit secure mode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PERF-RT-01 | API key lookup query plan with composite index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7) Notable Strengths (Retained)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TypeScript strictness and validation culture.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Broad unit/integration test footprint.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ORM-based query safety reducing SQL injection risk.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middleware and route partitioning strategy.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Structured observability hooks and audit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8) Methodology and Limitations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revision cycle focused on high-impact findings and accuracy corrections from the prior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changed in this draft: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Added direct file-line evidence for revised top findings.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Added exploitability conditions and confidence scoring.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Corrected overstatement of debug endpoint exposure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Corrected webhook race remediation guidance.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Added missing critical money semantics inconsistency finding.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Split findings into `Validated` vs `Needs recheck` for audit integrity.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next step: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produce a full revalidation pass for every non-validated medium/low item and lock final counts.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report (Draft v2).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