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Técnica del Token PBCAgua</w:t>
      </w:r>
    </w:p>
    <w:p>
      <w:r>
        <w:t>Unidad de representación: 1 token = 10 litros de agua</w:t>
      </w:r>
    </w:p>
    <w:p>
      <w:r>
        <w:t>Activo de respaldo: Chorro Jirimgay</w:t>
      </w:r>
    </w:p>
    <w:p>
      <w:r>
        <w:t>Utilidad del token: Distribución comunitaria y conservación hídrica.</w:t>
      </w:r>
    </w:p>
    <w:p>
      <w:r>
        <w:t>Este token forma parte del ecosistema del Poligran Bitcoin Club (PBC) y está vinculado a activos físicos verificables.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