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Técnica del Token PBCTierra</w:t>
      </w:r>
    </w:p>
    <w:p>
      <w:r>
        <w:t>Unidad de representación: 1 token = 1 m² de tierra</w:t>
      </w:r>
    </w:p>
    <w:p>
      <w:r>
        <w:t>Activo de respaldo: Predio rural en Taminango</w:t>
      </w:r>
    </w:p>
    <w:p>
      <w:r>
        <w:t>Utilidad del token: Acceso a proyectos agrícolas y respaldo de valor.</w:t>
      </w:r>
    </w:p>
    <w:p>
      <w:r>
        <w:t>Este token forma parte del ecosistema del Poligran Bitcoin Club (PBC) y está vinculado a activos físicos verificables.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