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Pitch - Poligran Bitcoin Club (PBC)</w:t>
      </w:r>
    </w:p>
    <w:p>
      <w:r>
        <w:t>Hola, soy Diego, presidente del Consejo Municipal de Juventud en Taminango, Nariño.</w:t>
      </w:r>
    </w:p>
    <w:p>
      <w:r>
        <w:t>Presento el Poligran Bitcoin Club (PBC), un modelo de tokenización rural respaldado por activos reales como tierra, agua y oro.</w:t>
      </w:r>
    </w:p>
    <w:p>
      <w:r>
        <w:t>Nuestro objetivo es crear una reserva estratégica en BTC que respalde tokens funcionales para educación, cultura, desarrollo y alianzas.</w:t>
      </w:r>
    </w:p>
    <w:p>
      <w:r>
        <w:t>Ya contamos con acceso a tierra, agua comunitaria (chorro Jirimgay) y oro local más barato que el internacional.</w:t>
      </w:r>
    </w:p>
    <w:p>
      <w:r>
        <w:t>Buscamos aliados como Bitfinex y Plan B Network para escalar este modelo y convertirlo en un piloto nacional de impacto rural con tecnología blockchain.</w:t>
      </w:r>
    </w:p>
    <w:p>
      <w:r>
        <w:t>Gracias por su atención. ¡Estamos listos para liderar desde el sur de Colombia!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