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519CD" w14:textId="77777777" w:rsidR="00F00CF1" w:rsidRDefault="00F00CF1">
      <w:pPr>
        <w:ind w:left="360" w:hanging="360"/>
        <w:jc w:val="both"/>
        <w:rPr>
          <w:rFonts w:ascii="微软雅黑" w:eastAsia="微软雅黑" w:hAnsi="微软雅黑"/>
          <w:b/>
          <w:bCs/>
          <w:sz w:val="52"/>
          <w:szCs w:val="52"/>
        </w:rPr>
      </w:pPr>
    </w:p>
    <w:p w14:paraId="74CBD085" w14:textId="77777777" w:rsidR="00F00CF1" w:rsidRDefault="00F00CF1">
      <w:pPr>
        <w:ind w:left="360" w:hanging="360"/>
        <w:jc w:val="both"/>
        <w:rPr>
          <w:rFonts w:ascii="微软雅黑" w:eastAsia="微软雅黑" w:hAnsi="微软雅黑"/>
          <w:b/>
          <w:bCs/>
          <w:sz w:val="52"/>
          <w:szCs w:val="52"/>
        </w:rPr>
      </w:pPr>
    </w:p>
    <w:p w14:paraId="4A0B72AE" w14:textId="77777777" w:rsidR="00F00CF1" w:rsidRDefault="00F00CF1">
      <w:pPr>
        <w:ind w:left="360" w:hanging="360"/>
        <w:jc w:val="both"/>
        <w:rPr>
          <w:rFonts w:ascii="微软雅黑" w:eastAsia="微软雅黑" w:hAnsi="微软雅黑"/>
          <w:b/>
          <w:bCs/>
          <w:sz w:val="52"/>
          <w:szCs w:val="52"/>
        </w:rPr>
      </w:pPr>
    </w:p>
    <w:p w14:paraId="343B5A7F" w14:textId="77777777" w:rsidR="00F00CF1" w:rsidRDefault="00F00CF1">
      <w:pPr>
        <w:ind w:left="360" w:hanging="360"/>
        <w:jc w:val="both"/>
        <w:rPr>
          <w:rFonts w:ascii="微软雅黑" w:eastAsia="微软雅黑" w:hAnsi="微软雅黑"/>
          <w:b/>
          <w:bCs/>
          <w:sz w:val="52"/>
          <w:szCs w:val="52"/>
        </w:rPr>
      </w:pPr>
    </w:p>
    <w:p w14:paraId="640B9972" w14:textId="77777777" w:rsidR="00F00CF1" w:rsidRDefault="00CB1069">
      <w:pPr>
        <w:ind w:left="360" w:hanging="360"/>
        <w:jc w:val="both"/>
        <w:rPr>
          <w:rFonts w:ascii="微软雅黑" w:eastAsia="微软雅黑" w:hAnsi="微软雅黑"/>
          <w:b/>
          <w:bCs/>
          <w:sz w:val="52"/>
          <w:szCs w:val="52"/>
        </w:rPr>
      </w:pPr>
      <w:r>
        <w:rPr>
          <w:rFonts w:ascii="微软雅黑" w:eastAsia="微软雅黑" w:hAnsi="微软雅黑" w:hint="eastAsia"/>
          <w:b/>
          <w:bCs/>
          <w:sz w:val="44"/>
          <w:szCs w:val="44"/>
        </w:rPr>
        <w:t>招商银行FRTB市场风险监理项目（一期）</w:t>
      </w:r>
    </w:p>
    <w:p w14:paraId="2C0A860E" w14:textId="77777777" w:rsidR="00F00CF1" w:rsidRDefault="00CB1069">
      <w:pPr>
        <w:ind w:left="360" w:hanging="360"/>
        <w:jc w:val="both"/>
        <w:rPr>
          <w:rFonts w:ascii="微软雅黑" w:eastAsia="微软雅黑" w:hAnsi="微软雅黑"/>
          <w:b/>
          <w:bCs/>
          <w:sz w:val="44"/>
          <w:szCs w:val="44"/>
        </w:rPr>
      </w:pPr>
      <w:r>
        <w:rPr>
          <w:rFonts w:ascii="微软雅黑" w:eastAsia="微软雅黑" w:hAnsi="微软雅黑" w:hint="eastAsia"/>
          <w:b/>
          <w:bCs/>
          <w:sz w:val="44"/>
          <w:szCs w:val="44"/>
        </w:rPr>
        <w:t>外汇线性产品模型验证报告</w:t>
      </w:r>
    </w:p>
    <w:p w14:paraId="2AC5802F" w14:textId="77777777" w:rsidR="00F00CF1" w:rsidRDefault="00F00CF1">
      <w:pPr>
        <w:ind w:left="360" w:hanging="360"/>
        <w:jc w:val="both"/>
        <w:rPr>
          <w:rFonts w:ascii="微软雅黑" w:eastAsia="微软雅黑" w:hAnsi="微软雅黑"/>
          <w:b/>
          <w:bCs/>
          <w:sz w:val="24"/>
          <w:szCs w:val="24"/>
        </w:rPr>
      </w:pPr>
    </w:p>
    <w:p w14:paraId="75D34E48" w14:textId="77777777" w:rsidR="00F00CF1" w:rsidRDefault="00CB1069">
      <w:pPr>
        <w:ind w:left="360" w:hanging="360"/>
        <w:jc w:val="both"/>
        <w:rPr>
          <w:rFonts w:ascii="微软雅黑" w:eastAsia="微软雅黑" w:hAnsi="微软雅黑"/>
          <w:b/>
          <w:bCs/>
          <w:sz w:val="24"/>
          <w:szCs w:val="24"/>
        </w:rPr>
      </w:pPr>
      <w:proofErr w:type="gramStart"/>
      <w:r>
        <w:rPr>
          <w:rFonts w:ascii="微软雅黑" w:eastAsia="微软雅黑" w:hAnsi="微软雅黑" w:hint="eastAsia"/>
          <w:b/>
          <w:bCs/>
          <w:sz w:val="24"/>
          <w:szCs w:val="24"/>
        </w:rPr>
        <w:t>奕</w:t>
      </w:r>
      <w:proofErr w:type="gramEnd"/>
      <w:r>
        <w:rPr>
          <w:rFonts w:ascii="微软雅黑" w:eastAsia="微软雅黑" w:hAnsi="微软雅黑" w:hint="eastAsia"/>
          <w:b/>
          <w:bCs/>
          <w:sz w:val="24"/>
          <w:szCs w:val="24"/>
        </w:rPr>
        <w:t>酷高科技（深圳）有限公司</w:t>
      </w:r>
    </w:p>
    <w:p w14:paraId="466F1DBC" w14:textId="77777777" w:rsidR="00F00CF1" w:rsidRDefault="00CB1069">
      <w:pPr>
        <w:spacing w:after="0" w:line="240" w:lineRule="auto"/>
        <w:jc w:val="both"/>
        <w:rPr>
          <w:rFonts w:ascii="微软雅黑" w:eastAsia="微软雅黑" w:hAnsi="微软雅黑"/>
          <w:b/>
          <w:bCs/>
          <w:sz w:val="24"/>
          <w:szCs w:val="24"/>
        </w:rPr>
      </w:pPr>
      <w:r>
        <w:rPr>
          <w:rFonts w:ascii="微软雅黑" w:eastAsia="微软雅黑" w:hAnsi="微软雅黑"/>
          <w:b/>
          <w:bCs/>
          <w:sz w:val="24"/>
          <w:szCs w:val="24"/>
        </w:rPr>
        <w:br w:type="page"/>
      </w:r>
    </w:p>
    <w:bookmarkStart w:id="0" w:name="_Toc91253574" w:displacedByCustomXml="next"/>
    <w:sdt>
      <w:sdtPr>
        <w:rPr>
          <w:rFonts w:asciiTheme="minorHAnsi" w:eastAsiaTheme="minorEastAsia" w:hAnsiTheme="minorHAnsi" w:cstheme="minorBidi"/>
          <w:b w:val="0"/>
          <w:bCs w:val="0"/>
          <w:color w:val="auto"/>
          <w:szCs w:val="22"/>
          <w:lang w:val="zh-CN" w:bidi="ar-SA"/>
        </w:rPr>
        <w:id w:val="56445159"/>
        <w:docPartObj>
          <w:docPartGallery w:val="Table of Contents"/>
          <w:docPartUnique/>
        </w:docPartObj>
      </w:sdtPr>
      <w:sdtEndPr>
        <w:rPr>
          <w:sz w:val="18"/>
          <w:szCs w:val="18"/>
        </w:rPr>
      </w:sdtEndPr>
      <w:sdtContent>
        <w:p w14:paraId="2FD49F9F" w14:textId="77777777" w:rsidR="00F00CF1" w:rsidRDefault="00CB1069" w:rsidP="000D795E">
          <w:pPr>
            <w:pStyle w:val="1"/>
            <w:numPr>
              <w:ilvl w:val="0"/>
              <w:numId w:val="0"/>
            </w:numPr>
            <w:spacing w:after="0" w:line="240" w:lineRule="auto"/>
            <w:ind w:left="432" w:hanging="432"/>
            <w:jc w:val="both"/>
            <w:rPr>
              <w:sz w:val="32"/>
            </w:rPr>
          </w:pPr>
          <w:r>
            <w:rPr>
              <w:sz w:val="32"/>
              <w:lang w:val="zh-CN"/>
            </w:rPr>
            <w:t>目录</w:t>
          </w:r>
          <w:bookmarkEnd w:id="0"/>
        </w:p>
        <w:p w14:paraId="287633F7" w14:textId="01F6AE7C" w:rsidR="000D795E" w:rsidRDefault="00CB1069" w:rsidP="000D795E">
          <w:pPr>
            <w:pStyle w:val="TOC1"/>
            <w:tabs>
              <w:tab w:val="right" w:leader="dot" w:pos="9350"/>
            </w:tabs>
            <w:spacing w:after="0" w:line="360" w:lineRule="auto"/>
            <w:rPr>
              <w:noProof/>
              <w:kern w:val="2"/>
              <w:sz w:val="21"/>
              <w:lang w:val="en-US"/>
            </w:rPr>
          </w:pPr>
          <w:r>
            <w:rPr>
              <w:rFonts w:ascii="微软雅黑" w:eastAsia="微软雅黑" w:hAnsi="微软雅黑"/>
              <w:sz w:val="18"/>
              <w:szCs w:val="18"/>
            </w:rPr>
            <w:fldChar w:fldCharType="begin"/>
          </w:r>
          <w:r>
            <w:rPr>
              <w:rFonts w:ascii="微软雅黑" w:eastAsia="微软雅黑" w:hAnsi="微软雅黑"/>
              <w:sz w:val="18"/>
              <w:szCs w:val="18"/>
            </w:rPr>
            <w:instrText xml:space="preserve"> TOC \o "1-3" \h \z \u </w:instrText>
          </w:r>
          <w:r>
            <w:rPr>
              <w:rFonts w:ascii="微软雅黑" w:eastAsia="微软雅黑" w:hAnsi="微软雅黑"/>
              <w:sz w:val="18"/>
              <w:szCs w:val="18"/>
            </w:rPr>
            <w:fldChar w:fldCharType="separate"/>
          </w:r>
          <w:hyperlink w:anchor="_Toc91253574" w:history="1">
            <w:r w:rsidR="000D795E" w:rsidRPr="000D1FF1">
              <w:rPr>
                <w:rStyle w:val="aa"/>
                <w:noProof/>
                <w:lang w:val="zh-CN" w:bidi="en-US"/>
              </w:rPr>
              <w:t>目录</w:t>
            </w:r>
            <w:r w:rsidR="000D795E">
              <w:rPr>
                <w:noProof/>
                <w:webHidden/>
              </w:rPr>
              <w:tab/>
            </w:r>
            <w:r w:rsidR="000D795E">
              <w:rPr>
                <w:noProof/>
                <w:webHidden/>
              </w:rPr>
              <w:fldChar w:fldCharType="begin"/>
            </w:r>
            <w:r w:rsidR="000D795E">
              <w:rPr>
                <w:noProof/>
                <w:webHidden/>
              </w:rPr>
              <w:instrText xml:space="preserve"> PAGEREF _Toc91253574 \h </w:instrText>
            </w:r>
            <w:r w:rsidR="000D795E">
              <w:rPr>
                <w:noProof/>
                <w:webHidden/>
              </w:rPr>
            </w:r>
            <w:r w:rsidR="000D795E">
              <w:rPr>
                <w:noProof/>
                <w:webHidden/>
              </w:rPr>
              <w:fldChar w:fldCharType="separate"/>
            </w:r>
            <w:r w:rsidR="00886351">
              <w:rPr>
                <w:noProof/>
                <w:webHidden/>
              </w:rPr>
              <w:t>2</w:t>
            </w:r>
            <w:r w:rsidR="000D795E">
              <w:rPr>
                <w:noProof/>
                <w:webHidden/>
              </w:rPr>
              <w:fldChar w:fldCharType="end"/>
            </w:r>
          </w:hyperlink>
        </w:p>
        <w:p w14:paraId="59B45E33" w14:textId="13CBBDF2" w:rsidR="000D795E" w:rsidRDefault="00712466" w:rsidP="000D795E">
          <w:pPr>
            <w:pStyle w:val="TOC1"/>
            <w:tabs>
              <w:tab w:val="left" w:pos="420"/>
              <w:tab w:val="right" w:leader="dot" w:pos="9350"/>
            </w:tabs>
            <w:spacing w:after="0" w:line="360" w:lineRule="auto"/>
            <w:rPr>
              <w:noProof/>
              <w:kern w:val="2"/>
              <w:sz w:val="21"/>
              <w:lang w:val="en-US"/>
            </w:rPr>
          </w:pPr>
          <w:hyperlink w:anchor="_Toc91253575" w:history="1">
            <w:r w:rsidR="000D795E" w:rsidRPr="000D1FF1">
              <w:rPr>
                <w:rStyle w:val="aa"/>
                <w:noProof/>
                <w:lang w:bidi="en-US"/>
              </w:rPr>
              <w:t>1</w:t>
            </w:r>
            <w:r w:rsidR="000D795E">
              <w:rPr>
                <w:noProof/>
                <w:kern w:val="2"/>
                <w:sz w:val="21"/>
                <w:lang w:val="en-US"/>
              </w:rPr>
              <w:tab/>
            </w:r>
            <w:r w:rsidR="000D795E" w:rsidRPr="000D1FF1">
              <w:rPr>
                <w:rStyle w:val="aa"/>
                <w:noProof/>
                <w:lang w:bidi="en-US"/>
              </w:rPr>
              <w:t>远期外汇（FX Outright）</w:t>
            </w:r>
            <w:r w:rsidR="000D795E">
              <w:rPr>
                <w:noProof/>
                <w:webHidden/>
              </w:rPr>
              <w:tab/>
            </w:r>
            <w:r w:rsidR="000D795E">
              <w:rPr>
                <w:noProof/>
                <w:webHidden/>
              </w:rPr>
              <w:fldChar w:fldCharType="begin"/>
            </w:r>
            <w:r w:rsidR="000D795E">
              <w:rPr>
                <w:noProof/>
                <w:webHidden/>
              </w:rPr>
              <w:instrText xml:space="preserve"> PAGEREF _Toc91253575 \h </w:instrText>
            </w:r>
            <w:r w:rsidR="000D795E">
              <w:rPr>
                <w:noProof/>
                <w:webHidden/>
              </w:rPr>
            </w:r>
            <w:r w:rsidR="000D795E">
              <w:rPr>
                <w:noProof/>
                <w:webHidden/>
              </w:rPr>
              <w:fldChar w:fldCharType="separate"/>
            </w:r>
            <w:r w:rsidR="00886351">
              <w:rPr>
                <w:noProof/>
                <w:webHidden/>
              </w:rPr>
              <w:t>4</w:t>
            </w:r>
            <w:r w:rsidR="000D795E">
              <w:rPr>
                <w:noProof/>
                <w:webHidden/>
              </w:rPr>
              <w:fldChar w:fldCharType="end"/>
            </w:r>
          </w:hyperlink>
        </w:p>
        <w:p w14:paraId="778EB1B3" w14:textId="3A3520CF"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76" w:history="1">
            <w:r w:rsidR="000D795E" w:rsidRPr="000D1FF1">
              <w:rPr>
                <w:rStyle w:val="aa"/>
                <w:noProof/>
                <w14:scene3d>
                  <w14:camera w14:prst="orthographicFront"/>
                  <w14:lightRig w14:rig="threePt" w14:dir="t">
                    <w14:rot w14:lat="0" w14:lon="0" w14:rev="0"/>
                  </w14:lightRig>
                </w14:scene3d>
              </w:rPr>
              <w:t>1.1</w:t>
            </w:r>
            <w:r w:rsidR="000D795E">
              <w:rPr>
                <w:noProof/>
                <w:kern w:val="2"/>
                <w:sz w:val="21"/>
                <w:lang w:val="en-US"/>
              </w:rPr>
              <w:tab/>
            </w:r>
            <w:r w:rsidR="000D795E" w:rsidRPr="000D1FF1">
              <w:rPr>
                <w:rStyle w:val="aa"/>
                <w:noProof/>
              </w:rPr>
              <w:t>产品概述</w:t>
            </w:r>
            <w:r w:rsidR="000D795E">
              <w:rPr>
                <w:noProof/>
                <w:webHidden/>
              </w:rPr>
              <w:tab/>
            </w:r>
            <w:r w:rsidR="000D795E">
              <w:rPr>
                <w:noProof/>
                <w:webHidden/>
              </w:rPr>
              <w:fldChar w:fldCharType="begin"/>
            </w:r>
            <w:r w:rsidR="000D795E">
              <w:rPr>
                <w:noProof/>
                <w:webHidden/>
              </w:rPr>
              <w:instrText xml:space="preserve"> PAGEREF _Toc91253576 \h </w:instrText>
            </w:r>
            <w:r w:rsidR="000D795E">
              <w:rPr>
                <w:noProof/>
                <w:webHidden/>
              </w:rPr>
            </w:r>
            <w:r w:rsidR="000D795E">
              <w:rPr>
                <w:noProof/>
                <w:webHidden/>
              </w:rPr>
              <w:fldChar w:fldCharType="separate"/>
            </w:r>
            <w:r w:rsidR="00886351">
              <w:rPr>
                <w:noProof/>
                <w:webHidden/>
              </w:rPr>
              <w:t>4</w:t>
            </w:r>
            <w:r w:rsidR="000D795E">
              <w:rPr>
                <w:noProof/>
                <w:webHidden/>
              </w:rPr>
              <w:fldChar w:fldCharType="end"/>
            </w:r>
          </w:hyperlink>
        </w:p>
        <w:p w14:paraId="384424CD" w14:textId="499C723C"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77" w:history="1">
            <w:r w:rsidR="000D795E" w:rsidRPr="000D1FF1">
              <w:rPr>
                <w:rStyle w:val="aa"/>
                <w:noProof/>
                <w14:scene3d>
                  <w14:camera w14:prst="orthographicFront"/>
                  <w14:lightRig w14:rig="threePt" w14:dir="t">
                    <w14:rot w14:lat="0" w14:lon="0" w14:rev="0"/>
                  </w14:lightRig>
                </w14:scene3d>
              </w:rPr>
              <w:t>1.2</w:t>
            </w:r>
            <w:r w:rsidR="000D795E">
              <w:rPr>
                <w:noProof/>
                <w:kern w:val="2"/>
                <w:sz w:val="21"/>
                <w:lang w:val="en-US"/>
              </w:rPr>
              <w:tab/>
            </w:r>
            <w:r w:rsidR="000D795E" w:rsidRPr="000D1FF1">
              <w:rPr>
                <w:rStyle w:val="aa"/>
                <w:noProof/>
              </w:rPr>
              <w:t>定价模型</w:t>
            </w:r>
            <w:r w:rsidR="000D795E">
              <w:rPr>
                <w:noProof/>
                <w:webHidden/>
              </w:rPr>
              <w:tab/>
            </w:r>
            <w:r w:rsidR="000D795E">
              <w:rPr>
                <w:noProof/>
                <w:webHidden/>
              </w:rPr>
              <w:fldChar w:fldCharType="begin"/>
            </w:r>
            <w:r w:rsidR="000D795E">
              <w:rPr>
                <w:noProof/>
                <w:webHidden/>
              </w:rPr>
              <w:instrText xml:space="preserve"> PAGEREF _Toc91253577 \h </w:instrText>
            </w:r>
            <w:r w:rsidR="000D795E">
              <w:rPr>
                <w:noProof/>
                <w:webHidden/>
              </w:rPr>
            </w:r>
            <w:r w:rsidR="000D795E">
              <w:rPr>
                <w:noProof/>
                <w:webHidden/>
              </w:rPr>
              <w:fldChar w:fldCharType="separate"/>
            </w:r>
            <w:r w:rsidR="00886351">
              <w:rPr>
                <w:noProof/>
                <w:webHidden/>
              </w:rPr>
              <w:t>4</w:t>
            </w:r>
            <w:r w:rsidR="000D795E">
              <w:rPr>
                <w:noProof/>
                <w:webHidden/>
              </w:rPr>
              <w:fldChar w:fldCharType="end"/>
            </w:r>
          </w:hyperlink>
        </w:p>
        <w:p w14:paraId="2944A138" w14:textId="0B8A8A0B"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78" w:history="1">
            <w:r w:rsidR="000D795E" w:rsidRPr="000D1FF1">
              <w:rPr>
                <w:rStyle w:val="aa"/>
                <w:noProof/>
                <w14:scene3d>
                  <w14:camera w14:prst="orthographicFront"/>
                  <w14:lightRig w14:rig="threePt" w14:dir="t">
                    <w14:rot w14:lat="0" w14:lon="0" w14:rev="0"/>
                  </w14:lightRig>
                </w14:scene3d>
              </w:rPr>
              <w:t>1.3</w:t>
            </w:r>
            <w:r w:rsidR="000D795E">
              <w:rPr>
                <w:noProof/>
                <w:kern w:val="2"/>
                <w:sz w:val="21"/>
                <w:lang w:val="en-US"/>
              </w:rPr>
              <w:tab/>
            </w:r>
            <w:r w:rsidR="000D795E" w:rsidRPr="000D1FF1">
              <w:rPr>
                <w:rStyle w:val="aa"/>
                <w:noProof/>
              </w:rPr>
              <w:t>数据来源</w:t>
            </w:r>
            <w:r w:rsidR="000D795E">
              <w:rPr>
                <w:noProof/>
                <w:webHidden/>
              </w:rPr>
              <w:tab/>
            </w:r>
            <w:r w:rsidR="000D795E">
              <w:rPr>
                <w:noProof/>
                <w:webHidden/>
              </w:rPr>
              <w:fldChar w:fldCharType="begin"/>
            </w:r>
            <w:r w:rsidR="000D795E">
              <w:rPr>
                <w:noProof/>
                <w:webHidden/>
              </w:rPr>
              <w:instrText xml:space="preserve"> PAGEREF _Toc91253578 \h </w:instrText>
            </w:r>
            <w:r w:rsidR="000D795E">
              <w:rPr>
                <w:noProof/>
                <w:webHidden/>
              </w:rPr>
            </w:r>
            <w:r w:rsidR="000D795E">
              <w:rPr>
                <w:noProof/>
                <w:webHidden/>
              </w:rPr>
              <w:fldChar w:fldCharType="separate"/>
            </w:r>
            <w:r w:rsidR="00886351">
              <w:rPr>
                <w:noProof/>
                <w:webHidden/>
              </w:rPr>
              <w:t>4</w:t>
            </w:r>
            <w:r w:rsidR="000D795E">
              <w:rPr>
                <w:noProof/>
                <w:webHidden/>
              </w:rPr>
              <w:fldChar w:fldCharType="end"/>
            </w:r>
          </w:hyperlink>
        </w:p>
        <w:p w14:paraId="48E9A587" w14:textId="5F2517C4"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79" w:history="1">
            <w:r w:rsidR="000D795E" w:rsidRPr="000D1FF1">
              <w:rPr>
                <w:rStyle w:val="aa"/>
                <w:noProof/>
                <w14:scene3d>
                  <w14:camera w14:prst="orthographicFront"/>
                  <w14:lightRig w14:rig="threePt" w14:dir="t">
                    <w14:rot w14:lat="0" w14:lon="0" w14:rev="0"/>
                  </w14:lightRig>
                </w14:scene3d>
              </w:rPr>
              <w:t>1.4</w:t>
            </w:r>
            <w:r w:rsidR="000D795E">
              <w:rPr>
                <w:noProof/>
                <w:kern w:val="2"/>
                <w:sz w:val="21"/>
                <w:lang w:val="en-US"/>
              </w:rPr>
              <w:tab/>
            </w:r>
            <w:r w:rsidR="000D795E" w:rsidRPr="000D1FF1">
              <w:rPr>
                <w:rStyle w:val="aa"/>
                <w:noProof/>
              </w:rPr>
              <w:t>概念验证（POC）</w:t>
            </w:r>
            <w:r w:rsidR="000D795E">
              <w:rPr>
                <w:noProof/>
                <w:webHidden/>
              </w:rPr>
              <w:tab/>
            </w:r>
            <w:r w:rsidR="000D795E">
              <w:rPr>
                <w:noProof/>
                <w:webHidden/>
              </w:rPr>
              <w:fldChar w:fldCharType="begin"/>
            </w:r>
            <w:r w:rsidR="000D795E">
              <w:rPr>
                <w:noProof/>
                <w:webHidden/>
              </w:rPr>
              <w:instrText xml:space="preserve"> PAGEREF _Toc91253579 \h </w:instrText>
            </w:r>
            <w:r w:rsidR="000D795E">
              <w:rPr>
                <w:noProof/>
                <w:webHidden/>
              </w:rPr>
            </w:r>
            <w:r w:rsidR="000D795E">
              <w:rPr>
                <w:noProof/>
                <w:webHidden/>
              </w:rPr>
              <w:fldChar w:fldCharType="separate"/>
            </w:r>
            <w:r w:rsidR="00886351">
              <w:rPr>
                <w:noProof/>
                <w:webHidden/>
              </w:rPr>
              <w:t>5</w:t>
            </w:r>
            <w:r w:rsidR="000D795E">
              <w:rPr>
                <w:noProof/>
                <w:webHidden/>
              </w:rPr>
              <w:fldChar w:fldCharType="end"/>
            </w:r>
          </w:hyperlink>
        </w:p>
        <w:p w14:paraId="4680111F" w14:textId="7CC17DFE"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80" w:history="1">
            <w:r w:rsidR="000D795E" w:rsidRPr="000D1FF1">
              <w:rPr>
                <w:rStyle w:val="aa"/>
                <w:noProof/>
                <w14:scene3d>
                  <w14:camera w14:prst="orthographicFront"/>
                  <w14:lightRig w14:rig="threePt" w14:dir="t">
                    <w14:rot w14:lat="0" w14:lon="0" w14:rev="0"/>
                  </w14:lightRig>
                </w14:scene3d>
              </w:rPr>
              <w:t>1.5</w:t>
            </w:r>
            <w:r w:rsidR="000D795E">
              <w:rPr>
                <w:noProof/>
                <w:kern w:val="2"/>
                <w:sz w:val="21"/>
                <w:lang w:val="en-US"/>
              </w:rPr>
              <w:tab/>
            </w:r>
            <w:r w:rsidR="000D795E" w:rsidRPr="000D1FF1">
              <w:rPr>
                <w:rStyle w:val="aa"/>
                <w:noProof/>
              </w:rPr>
              <w:t>批量验证</w:t>
            </w:r>
            <w:r w:rsidR="000D795E">
              <w:rPr>
                <w:noProof/>
                <w:webHidden/>
              </w:rPr>
              <w:tab/>
            </w:r>
            <w:r w:rsidR="000D795E">
              <w:rPr>
                <w:noProof/>
                <w:webHidden/>
              </w:rPr>
              <w:fldChar w:fldCharType="begin"/>
            </w:r>
            <w:r w:rsidR="000D795E">
              <w:rPr>
                <w:noProof/>
                <w:webHidden/>
              </w:rPr>
              <w:instrText xml:space="preserve"> PAGEREF _Toc91253580 \h </w:instrText>
            </w:r>
            <w:r w:rsidR="000D795E">
              <w:rPr>
                <w:noProof/>
                <w:webHidden/>
              </w:rPr>
            </w:r>
            <w:r w:rsidR="000D795E">
              <w:rPr>
                <w:noProof/>
                <w:webHidden/>
              </w:rPr>
              <w:fldChar w:fldCharType="separate"/>
            </w:r>
            <w:r w:rsidR="00886351">
              <w:rPr>
                <w:noProof/>
                <w:webHidden/>
              </w:rPr>
              <w:t>7</w:t>
            </w:r>
            <w:r w:rsidR="000D795E">
              <w:rPr>
                <w:noProof/>
                <w:webHidden/>
              </w:rPr>
              <w:fldChar w:fldCharType="end"/>
            </w:r>
          </w:hyperlink>
        </w:p>
        <w:p w14:paraId="3A1DAD60" w14:textId="20CD143E" w:rsidR="000D795E" w:rsidRDefault="00712466" w:rsidP="000D795E">
          <w:pPr>
            <w:pStyle w:val="TOC1"/>
            <w:tabs>
              <w:tab w:val="left" w:pos="420"/>
              <w:tab w:val="right" w:leader="dot" w:pos="9350"/>
            </w:tabs>
            <w:spacing w:after="0" w:line="360" w:lineRule="auto"/>
            <w:rPr>
              <w:noProof/>
              <w:kern w:val="2"/>
              <w:sz w:val="21"/>
              <w:lang w:val="en-US"/>
            </w:rPr>
          </w:pPr>
          <w:hyperlink w:anchor="_Toc91253581" w:history="1">
            <w:r w:rsidR="000D795E" w:rsidRPr="000D1FF1">
              <w:rPr>
                <w:rStyle w:val="aa"/>
                <w:noProof/>
                <w:lang w:bidi="en-US"/>
              </w:rPr>
              <w:t>2</w:t>
            </w:r>
            <w:r w:rsidR="000D795E">
              <w:rPr>
                <w:noProof/>
                <w:kern w:val="2"/>
                <w:sz w:val="21"/>
                <w:lang w:val="en-US"/>
              </w:rPr>
              <w:tab/>
            </w:r>
            <w:r w:rsidR="000D795E" w:rsidRPr="000D1FF1">
              <w:rPr>
                <w:rStyle w:val="aa"/>
                <w:noProof/>
                <w:lang w:bidi="en-US"/>
              </w:rPr>
              <w:t>无本金交割远期外汇（FX Non-deliverable Forwards, FX NDF）</w:t>
            </w:r>
            <w:r w:rsidR="000D795E">
              <w:rPr>
                <w:noProof/>
                <w:webHidden/>
              </w:rPr>
              <w:tab/>
            </w:r>
            <w:r w:rsidR="000D795E">
              <w:rPr>
                <w:noProof/>
                <w:webHidden/>
              </w:rPr>
              <w:fldChar w:fldCharType="begin"/>
            </w:r>
            <w:r w:rsidR="000D795E">
              <w:rPr>
                <w:noProof/>
                <w:webHidden/>
              </w:rPr>
              <w:instrText xml:space="preserve"> PAGEREF _Toc91253581 \h </w:instrText>
            </w:r>
            <w:r w:rsidR="000D795E">
              <w:rPr>
                <w:noProof/>
                <w:webHidden/>
              </w:rPr>
            </w:r>
            <w:r w:rsidR="000D795E">
              <w:rPr>
                <w:noProof/>
                <w:webHidden/>
              </w:rPr>
              <w:fldChar w:fldCharType="separate"/>
            </w:r>
            <w:r w:rsidR="00886351">
              <w:rPr>
                <w:noProof/>
                <w:webHidden/>
              </w:rPr>
              <w:t>8</w:t>
            </w:r>
            <w:r w:rsidR="000D795E">
              <w:rPr>
                <w:noProof/>
                <w:webHidden/>
              </w:rPr>
              <w:fldChar w:fldCharType="end"/>
            </w:r>
          </w:hyperlink>
        </w:p>
        <w:p w14:paraId="1F9110EC" w14:textId="4D35CCC3"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82" w:history="1">
            <w:r w:rsidR="000D795E" w:rsidRPr="000D1FF1">
              <w:rPr>
                <w:rStyle w:val="aa"/>
                <w:noProof/>
                <w14:scene3d>
                  <w14:camera w14:prst="orthographicFront"/>
                  <w14:lightRig w14:rig="threePt" w14:dir="t">
                    <w14:rot w14:lat="0" w14:lon="0" w14:rev="0"/>
                  </w14:lightRig>
                </w14:scene3d>
              </w:rPr>
              <w:t>2.1</w:t>
            </w:r>
            <w:r w:rsidR="000D795E">
              <w:rPr>
                <w:noProof/>
                <w:kern w:val="2"/>
                <w:sz w:val="21"/>
                <w:lang w:val="en-US"/>
              </w:rPr>
              <w:tab/>
            </w:r>
            <w:r w:rsidR="000D795E" w:rsidRPr="000D1FF1">
              <w:rPr>
                <w:rStyle w:val="aa"/>
                <w:noProof/>
              </w:rPr>
              <w:t>产品概述</w:t>
            </w:r>
            <w:r w:rsidR="000D795E">
              <w:rPr>
                <w:noProof/>
                <w:webHidden/>
              </w:rPr>
              <w:tab/>
            </w:r>
            <w:r w:rsidR="000D795E">
              <w:rPr>
                <w:noProof/>
                <w:webHidden/>
              </w:rPr>
              <w:fldChar w:fldCharType="begin"/>
            </w:r>
            <w:r w:rsidR="000D795E">
              <w:rPr>
                <w:noProof/>
                <w:webHidden/>
              </w:rPr>
              <w:instrText xml:space="preserve"> PAGEREF _Toc91253582 \h </w:instrText>
            </w:r>
            <w:r w:rsidR="000D795E">
              <w:rPr>
                <w:noProof/>
                <w:webHidden/>
              </w:rPr>
            </w:r>
            <w:r w:rsidR="000D795E">
              <w:rPr>
                <w:noProof/>
                <w:webHidden/>
              </w:rPr>
              <w:fldChar w:fldCharType="separate"/>
            </w:r>
            <w:r w:rsidR="00886351">
              <w:rPr>
                <w:noProof/>
                <w:webHidden/>
              </w:rPr>
              <w:t>8</w:t>
            </w:r>
            <w:r w:rsidR="000D795E">
              <w:rPr>
                <w:noProof/>
                <w:webHidden/>
              </w:rPr>
              <w:fldChar w:fldCharType="end"/>
            </w:r>
          </w:hyperlink>
        </w:p>
        <w:p w14:paraId="1B42E76F" w14:textId="44C645EF"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83" w:history="1">
            <w:r w:rsidR="000D795E" w:rsidRPr="000D1FF1">
              <w:rPr>
                <w:rStyle w:val="aa"/>
                <w:noProof/>
                <w14:scene3d>
                  <w14:camera w14:prst="orthographicFront"/>
                  <w14:lightRig w14:rig="threePt" w14:dir="t">
                    <w14:rot w14:lat="0" w14:lon="0" w14:rev="0"/>
                  </w14:lightRig>
                </w14:scene3d>
              </w:rPr>
              <w:t>2.2</w:t>
            </w:r>
            <w:r w:rsidR="000D795E">
              <w:rPr>
                <w:noProof/>
                <w:kern w:val="2"/>
                <w:sz w:val="21"/>
                <w:lang w:val="en-US"/>
              </w:rPr>
              <w:tab/>
            </w:r>
            <w:r w:rsidR="000D795E" w:rsidRPr="000D1FF1">
              <w:rPr>
                <w:rStyle w:val="aa"/>
                <w:noProof/>
              </w:rPr>
              <w:t>定价模型</w:t>
            </w:r>
            <w:r w:rsidR="000D795E">
              <w:rPr>
                <w:noProof/>
                <w:webHidden/>
              </w:rPr>
              <w:tab/>
            </w:r>
            <w:r w:rsidR="000D795E">
              <w:rPr>
                <w:noProof/>
                <w:webHidden/>
              </w:rPr>
              <w:fldChar w:fldCharType="begin"/>
            </w:r>
            <w:r w:rsidR="000D795E">
              <w:rPr>
                <w:noProof/>
                <w:webHidden/>
              </w:rPr>
              <w:instrText xml:space="preserve"> PAGEREF _Toc91253583 \h </w:instrText>
            </w:r>
            <w:r w:rsidR="000D795E">
              <w:rPr>
                <w:noProof/>
                <w:webHidden/>
              </w:rPr>
            </w:r>
            <w:r w:rsidR="000D795E">
              <w:rPr>
                <w:noProof/>
                <w:webHidden/>
              </w:rPr>
              <w:fldChar w:fldCharType="separate"/>
            </w:r>
            <w:r w:rsidR="00886351">
              <w:rPr>
                <w:noProof/>
                <w:webHidden/>
              </w:rPr>
              <w:t>8</w:t>
            </w:r>
            <w:r w:rsidR="000D795E">
              <w:rPr>
                <w:noProof/>
                <w:webHidden/>
              </w:rPr>
              <w:fldChar w:fldCharType="end"/>
            </w:r>
          </w:hyperlink>
        </w:p>
        <w:p w14:paraId="70B53B8D" w14:textId="0E4BD5DA"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84" w:history="1">
            <w:r w:rsidR="000D795E" w:rsidRPr="000D1FF1">
              <w:rPr>
                <w:rStyle w:val="aa"/>
                <w:noProof/>
                <w14:scene3d>
                  <w14:camera w14:prst="orthographicFront"/>
                  <w14:lightRig w14:rig="threePt" w14:dir="t">
                    <w14:rot w14:lat="0" w14:lon="0" w14:rev="0"/>
                  </w14:lightRig>
                </w14:scene3d>
              </w:rPr>
              <w:t>2.3</w:t>
            </w:r>
            <w:r w:rsidR="000D795E">
              <w:rPr>
                <w:noProof/>
                <w:kern w:val="2"/>
                <w:sz w:val="21"/>
                <w:lang w:val="en-US"/>
              </w:rPr>
              <w:tab/>
            </w:r>
            <w:r w:rsidR="000D795E" w:rsidRPr="000D1FF1">
              <w:rPr>
                <w:rStyle w:val="aa"/>
                <w:noProof/>
              </w:rPr>
              <w:t>数据来源</w:t>
            </w:r>
            <w:r w:rsidR="000D795E">
              <w:rPr>
                <w:noProof/>
                <w:webHidden/>
              </w:rPr>
              <w:tab/>
            </w:r>
            <w:r w:rsidR="000D795E">
              <w:rPr>
                <w:noProof/>
                <w:webHidden/>
              </w:rPr>
              <w:fldChar w:fldCharType="begin"/>
            </w:r>
            <w:r w:rsidR="000D795E">
              <w:rPr>
                <w:noProof/>
                <w:webHidden/>
              </w:rPr>
              <w:instrText xml:space="preserve"> PAGEREF _Toc91253584 \h </w:instrText>
            </w:r>
            <w:r w:rsidR="000D795E">
              <w:rPr>
                <w:noProof/>
                <w:webHidden/>
              </w:rPr>
            </w:r>
            <w:r w:rsidR="000D795E">
              <w:rPr>
                <w:noProof/>
                <w:webHidden/>
              </w:rPr>
              <w:fldChar w:fldCharType="separate"/>
            </w:r>
            <w:r w:rsidR="00886351">
              <w:rPr>
                <w:noProof/>
                <w:webHidden/>
              </w:rPr>
              <w:t>8</w:t>
            </w:r>
            <w:r w:rsidR="000D795E">
              <w:rPr>
                <w:noProof/>
                <w:webHidden/>
              </w:rPr>
              <w:fldChar w:fldCharType="end"/>
            </w:r>
          </w:hyperlink>
        </w:p>
        <w:p w14:paraId="73BA9332" w14:textId="56024AEF"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85" w:history="1">
            <w:r w:rsidR="000D795E" w:rsidRPr="000D1FF1">
              <w:rPr>
                <w:rStyle w:val="aa"/>
                <w:noProof/>
                <w14:scene3d>
                  <w14:camera w14:prst="orthographicFront"/>
                  <w14:lightRig w14:rig="threePt" w14:dir="t">
                    <w14:rot w14:lat="0" w14:lon="0" w14:rev="0"/>
                  </w14:lightRig>
                </w14:scene3d>
              </w:rPr>
              <w:t>2.4</w:t>
            </w:r>
            <w:r w:rsidR="000D795E">
              <w:rPr>
                <w:noProof/>
                <w:kern w:val="2"/>
                <w:sz w:val="21"/>
                <w:lang w:val="en-US"/>
              </w:rPr>
              <w:tab/>
            </w:r>
            <w:r w:rsidR="000D795E" w:rsidRPr="000D1FF1">
              <w:rPr>
                <w:rStyle w:val="aa"/>
                <w:noProof/>
              </w:rPr>
              <w:t>概念验证</w:t>
            </w:r>
            <w:r w:rsidR="000D795E">
              <w:rPr>
                <w:noProof/>
                <w:webHidden/>
              </w:rPr>
              <w:tab/>
            </w:r>
            <w:r w:rsidR="000D795E">
              <w:rPr>
                <w:noProof/>
                <w:webHidden/>
              </w:rPr>
              <w:fldChar w:fldCharType="begin"/>
            </w:r>
            <w:r w:rsidR="000D795E">
              <w:rPr>
                <w:noProof/>
                <w:webHidden/>
              </w:rPr>
              <w:instrText xml:space="preserve"> PAGEREF _Toc91253585 \h </w:instrText>
            </w:r>
            <w:r w:rsidR="000D795E">
              <w:rPr>
                <w:noProof/>
                <w:webHidden/>
              </w:rPr>
            </w:r>
            <w:r w:rsidR="000D795E">
              <w:rPr>
                <w:noProof/>
                <w:webHidden/>
              </w:rPr>
              <w:fldChar w:fldCharType="separate"/>
            </w:r>
            <w:r w:rsidR="00886351">
              <w:rPr>
                <w:noProof/>
                <w:webHidden/>
              </w:rPr>
              <w:t>8</w:t>
            </w:r>
            <w:r w:rsidR="000D795E">
              <w:rPr>
                <w:noProof/>
                <w:webHidden/>
              </w:rPr>
              <w:fldChar w:fldCharType="end"/>
            </w:r>
          </w:hyperlink>
        </w:p>
        <w:p w14:paraId="57ADD27C" w14:textId="24082139"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86" w:history="1">
            <w:r w:rsidR="000D795E" w:rsidRPr="000D1FF1">
              <w:rPr>
                <w:rStyle w:val="aa"/>
                <w:noProof/>
                <w14:scene3d>
                  <w14:camera w14:prst="orthographicFront"/>
                  <w14:lightRig w14:rig="threePt" w14:dir="t">
                    <w14:rot w14:lat="0" w14:lon="0" w14:rev="0"/>
                  </w14:lightRig>
                </w14:scene3d>
              </w:rPr>
              <w:t>2.5</w:t>
            </w:r>
            <w:r w:rsidR="000D795E">
              <w:rPr>
                <w:noProof/>
                <w:kern w:val="2"/>
                <w:sz w:val="21"/>
                <w:lang w:val="en-US"/>
              </w:rPr>
              <w:tab/>
            </w:r>
            <w:r w:rsidR="000D795E" w:rsidRPr="000D1FF1">
              <w:rPr>
                <w:rStyle w:val="aa"/>
                <w:noProof/>
              </w:rPr>
              <w:t>批量验证</w:t>
            </w:r>
            <w:r w:rsidR="000D795E">
              <w:rPr>
                <w:noProof/>
                <w:webHidden/>
              </w:rPr>
              <w:tab/>
            </w:r>
            <w:r w:rsidR="000D795E">
              <w:rPr>
                <w:noProof/>
                <w:webHidden/>
              </w:rPr>
              <w:fldChar w:fldCharType="begin"/>
            </w:r>
            <w:r w:rsidR="000D795E">
              <w:rPr>
                <w:noProof/>
                <w:webHidden/>
              </w:rPr>
              <w:instrText xml:space="preserve"> PAGEREF _Toc91253586 \h </w:instrText>
            </w:r>
            <w:r w:rsidR="000D795E">
              <w:rPr>
                <w:noProof/>
                <w:webHidden/>
              </w:rPr>
            </w:r>
            <w:r w:rsidR="000D795E">
              <w:rPr>
                <w:noProof/>
                <w:webHidden/>
              </w:rPr>
              <w:fldChar w:fldCharType="separate"/>
            </w:r>
            <w:r w:rsidR="00886351">
              <w:rPr>
                <w:noProof/>
                <w:webHidden/>
              </w:rPr>
              <w:t>9</w:t>
            </w:r>
            <w:r w:rsidR="000D795E">
              <w:rPr>
                <w:noProof/>
                <w:webHidden/>
              </w:rPr>
              <w:fldChar w:fldCharType="end"/>
            </w:r>
          </w:hyperlink>
        </w:p>
        <w:p w14:paraId="4270B97C" w14:textId="0786D4A8" w:rsidR="000D795E" w:rsidRDefault="00712466" w:rsidP="000D795E">
          <w:pPr>
            <w:pStyle w:val="TOC1"/>
            <w:tabs>
              <w:tab w:val="left" w:pos="420"/>
              <w:tab w:val="right" w:leader="dot" w:pos="9350"/>
            </w:tabs>
            <w:spacing w:after="0" w:line="360" w:lineRule="auto"/>
            <w:rPr>
              <w:noProof/>
              <w:kern w:val="2"/>
              <w:sz w:val="21"/>
              <w:lang w:val="en-US"/>
            </w:rPr>
          </w:pPr>
          <w:hyperlink w:anchor="_Toc91253587" w:history="1">
            <w:r w:rsidR="000D795E" w:rsidRPr="000D1FF1">
              <w:rPr>
                <w:rStyle w:val="aa"/>
                <w:noProof/>
                <w:lang w:bidi="en-US"/>
              </w:rPr>
              <w:t>3</w:t>
            </w:r>
            <w:r w:rsidR="000D795E">
              <w:rPr>
                <w:noProof/>
                <w:kern w:val="2"/>
                <w:sz w:val="21"/>
                <w:lang w:val="en-US"/>
              </w:rPr>
              <w:tab/>
            </w:r>
            <w:r w:rsidR="000D795E" w:rsidRPr="000D1FF1">
              <w:rPr>
                <w:rStyle w:val="aa"/>
                <w:noProof/>
                <w:lang w:bidi="en-US"/>
              </w:rPr>
              <w:t>即期外汇（FX Spot）</w:t>
            </w:r>
            <w:r w:rsidR="000D795E">
              <w:rPr>
                <w:noProof/>
                <w:webHidden/>
              </w:rPr>
              <w:tab/>
            </w:r>
            <w:r w:rsidR="000D795E">
              <w:rPr>
                <w:noProof/>
                <w:webHidden/>
              </w:rPr>
              <w:fldChar w:fldCharType="begin"/>
            </w:r>
            <w:r w:rsidR="000D795E">
              <w:rPr>
                <w:noProof/>
                <w:webHidden/>
              </w:rPr>
              <w:instrText xml:space="preserve"> PAGEREF _Toc91253587 \h </w:instrText>
            </w:r>
            <w:r w:rsidR="000D795E">
              <w:rPr>
                <w:noProof/>
                <w:webHidden/>
              </w:rPr>
            </w:r>
            <w:r w:rsidR="000D795E">
              <w:rPr>
                <w:noProof/>
                <w:webHidden/>
              </w:rPr>
              <w:fldChar w:fldCharType="separate"/>
            </w:r>
            <w:r w:rsidR="00886351">
              <w:rPr>
                <w:noProof/>
                <w:webHidden/>
              </w:rPr>
              <w:t>10</w:t>
            </w:r>
            <w:r w:rsidR="000D795E">
              <w:rPr>
                <w:noProof/>
                <w:webHidden/>
              </w:rPr>
              <w:fldChar w:fldCharType="end"/>
            </w:r>
          </w:hyperlink>
        </w:p>
        <w:p w14:paraId="7988AD19" w14:textId="37D091E6"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88" w:history="1">
            <w:r w:rsidR="000D795E" w:rsidRPr="000D1FF1">
              <w:rPr>
                <w:rStyle w:val="aa"/>
                <w:noProof/>
                <w14:scene3d>
                  <w14:camera w14:prst="orthographicFront"/>
                  <w14:lightRig w14:rig="threePt" w14:dir="t">
                    <w14:rot w14:lat="0" w14:lon="0" w14:rev="0"/>
                  </w14:lightRig>
                </w14:scene3d>
              </w:rPr>
              <w:t>3.1</w:t>
            </w:r>
            <w:r w:rsidR="000D795E">
              <w:rPr>
                <w:noProof/>
                <w:kern w:val="2"/>
                <w:sz w:val="21"/>
                <w:lang w:val="en-US"/>
              </w:rPr>
              <w:tab/>
            </w:r>
            <w:r w:rsidR="000D795E" w:rsidRPr="000D1FF1">
              <w:rPr>
                <w:rStyle w:val="aa"/>
                <w:noProof/>
              </w:rPr>
              <w:t>产品概述</w:t>
            </w:r>
            <w:r w:rsidR="000D795E">
              <w:rPr>
                <w:noProof/>
                <w:webHidden/>
              </w:rPr>
              <w:tab/>
            </w:r>
            <w:r w:rsidR="000D795E">
              <w:rPr>
                <w:noProof/>
                <w:webHidden/>
              </w:rPr>
              <w:fldChar w:fldCharType="begin"/>
            </w:r>
            <w:r w:rsidR="000D795E">
              <w:rPr>
                <w:noProof/>
                <w:webHidden/>
              </w:rPr>
              <w:instrText xml:space="preserve"> PAGEREF _Toc91253588 \h </w:instrText>
            </w:r>
            <w:r w:rsidR="000D795E">
              <w:rPr>
                <w:noProof/>
                <w:webHidden/>
              </w:rPr>
            </w:r>
            <w:r w:rsidR="000D795E">
              <w:rPr>
                <w:noProof/>
                <w:webHidden/>
              </w:rPr>
              <w:fldChar w:fldCharType="separate"/>
            </w:r>
            <w:r w:rsidR="00886351">
              <w:rPr>
                <w:noProof/>
                <w:webHidden/>
              </w:rPr>
              <w:t>10</w:t>
            </w:r>
            <w:r w:rsidR="000D795E">
              <w:rPr>
                <w:noProof/>
                <w:webHidden/>
              </w:rPr>
              <w:fldChar w:fldCharType="end"/>
            </w:r>
          </w:hyperlink>
        </w:p>
        <w:p w14:paraId="0B659D3C" w14:textId="7B6999A8"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89" w:history="1">
            <w:r w:rsidR="000D795E" w:rsidRPr="000D1FF1">
              <w:rPr>
                <w:rStyle w:val="aa"/>
                <w:noProof/>
                <w14:scene3d>
                  <w14:camera w14:prst="orthographicFront"/>
                  <w14:lightRig w14:rig="threePt" w14:dir="t">
                    <w14:rot w14:lat="0" w14:lon="0" w14:rev="0"/>
                  </w14:lightRig>
                </w14:scene3d>
              </w:rPr>
              <w:t>3.2</w:t>
            </w:r>
            <w:r w:rsidR="000D795E">
              <w:rPr>
                <w:noProof/>
                <w:kern w:val="2"/>
                <w:sz w:val="21"/>
                <w:lang w:val="en-US"/>
              </w:rPr>
              <w:tab/>
            </w:r>
            <w:r w:rsidR="000D795E" w:rsidRPr="000D1FF1">
              <w:rPr>
                <w:rStyle w:val="aa"/>
                <w:noProof/>
              </w:rPr>
              <w:t>定价模型</w:t>
            </w:r>
            <w:r w:rsidR="000D795E">
              <w:rPr>
                <w:noProof/>
                <w:webHidden/>
              </w:rPr>
              <w:tab/>
            </w:r>
            <w:r w:rsidR="000D795E">
              <w:rPr>
                <w:noProof/>
                <w:webHidden/>
              </w:rPr>
              <w:fldChar w:fldCharType="begin"/>
            </w:r>
            <w:r w:rsidR="000D795E">
              <w:rPr>
                <w:noProof/>
                <w:webHidden/>
              </w:rPr>
              <w:instrText xml:space="preserve"> PAGEREF _Toc91253589 \h </w:instrText>
            </w:r>
            <w:r w:rsidR="000D795E">
              <w:rPr>
                <w:noProof/>
                <w:webHidden/>
              </w:rPr>
            </w:r>
            <w:r w:rsidR="000D795E">
              <w:rPr>
                <w:noProof/>
                <w:webHidden/>
              </w:rPr>
              <w:fldChar w:fldCharType="separate"/>
            </w:r>
            <w:r w:rsidR="00886351">
              <w:rPr>
                <w:noProof/>
                <w:webHidden/>
              </w:rPr>
              <w:t>10</w:t>
            </w:r>
            <w:r w:rsidR="000D795E">
              <w:rPr>
                <w:noProof/>
                <w:webHidden/>
              </w:rPr>
              <w:fldChar w:fldCharType="end"/>
            </w:r>
          </w:hyperlink>
        </w:p>
        <w:p w14:paraId="544DB1BB" w14:textId="25694A95"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90" w:history="1">
            <w:r w:rsidR="000D795E" w:rsidRPr="000D1FF1">
              <w:rPr>
                <w:rStyle w:val="aa"/>
                <w:noProof/>
                <w14:scene3d>
                  <w14:camera w14:prst="orthographicFront"/>
                  <w14:lightRig w14:rig="threePt" w14:dir="t">
                    <w14:rot w14:lat="0" w14:lon="0" w14:rev="0"/>
                  </w14:lightRig>
                </w14:scene3d>
              </w:rPr>
              <w:t>3.3</w:t>
            </w:r>
            <w:r w:rsidR="000D795E">
              <w:rPr>
                <w:noProof/>
                <w:kern w:val="2"/>
                <w:sz w:val="21"/>
                <w:lang w:val="en-US"/>
              </w:rPr>
              <w:tab/>
            </w:r>
            <w:r w:rsidR="000D795E" w:rsidRPr="000D1FF1">
              <w:rPr>
                <w:rStyle w:val="aa"/>
                <w:noProof/>
              </w:rPr>
              <w:t>数据来源</w:t>
            </w:r>
            <w:r w:rsidR="000D795E">
              <w:rPr>
                <w:noProof/>
                <w:webHidden/>
              </w:rPr>
              <w:tab/>
            </w:r>
            <w:r w:rsidR="000D795E">
              <w:rPr>
                <w:noProof/>
                <w:webHidden/>
              </w:rPr>
              <w:fldChar w:fldCharType="begin"/>
            </w:r>
            <w:r w:rsidR="000D795E">
              <w:rPr>
                <w:noProof/>
                <w:webHidden/>
              </w:rPr>
              <w:instrText xml:space="preserve"> PAGEREF _Toc91253590 \h </w:instrText>
            </w:r>
            <w:r w:rsidR="000D795E">
              <w:rPr>
                <w:noProof/>
                <w:webHidden/>
              </w:rPr>
            </w:r>
            <w:r w:rsidR="000D795E">
              <w:rPr>
                <w:noProof/>
                <w:webHidden/>
              </w:rPr>
              <w:fldChar w:fldCharType="separate"/>
            </w:r>
            <w:r w:rsidR="00886351">
              <w:rPr>
                <w:noProof/>
                <w:webHidden/>
              </w:rPr>
              <w:t>10</w:t>
            </w:r>
            <w:r w:rsidR="000D795E">
              <w:rPr>
                <w:noProof/>
                <w:webHidden/>
              </w:rPr>
              <w:fldChar w:fldCharType="end"/>
            </w:r>
          </w:hyperlink>
        </w:p>
        <w:p w14:paraId="43A82FD8" w14:textId="7B5FCF0A"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91" w:history="1">
            <w:r w:rsidR="000D795E" w:rsidRPr="000D1FF1">
              <w:rPr>
                <w:rStyle w:val="aa"/>
                <w:noProof/>
                <w14:scene3d>
                  <w14:camera w14:prst="orthographicFront"/>
                  <w14:lightRig w14:rig="threePt" w14:dir="t">
                    <w14:rot w14:lat="0" w14:lon="0" w14:rev="0"/>
                  </w14:lightRig>
                </w14:scene3d>
              </w:rPr>
              <w:t>3.4</w:t>
            </w:r>
            <w:r w:rsidR="000D795E">
              <w:rPr>
                <w:noProof/>
                <w:kern w:val="2"/>
                <w:sz w:val="21"/>
                <w:lang w:val="en-US"/>
              </w:rPr>
              <w:tab/>
            </w:r>
            <w:r w:rsidR="000D795E" w:rsidRPr="000D1FF1">
              <w:rPr>
                <w:rStyle w:val="aa"/>
                <w:noProof/>
              </w:rPr>
              <w:t>概念验证</w:t>
            </w:r>
            <w:r w:rsidR="000D795E">
              <w:rPr>
                <w:noProof/>
                <w:webHidden/>
              </w:rPr>
              <w:tab/>
            </w:r>
            <w:r w:rsidR="000D795E">
              <w:rPr>
                <w:noProof/>
                <w:webHidden/>
              </w:rPr>
              <w:fldChar w:fldCharType="begin"/>
            </w:r>
            <w:r w:rsidR="000D795E">
              <w:rPr>
                <w:noProof/>
                <w:webHidden/>
              </w:rPr>
              <w:instrText xml:space="preserve"> PAGEREF _Toc91253591 \h </w:instrText>
            </w:r>
            <w:r w:rsidR="000D795E">
              <w:rPr>
                <w:noProof/>
                <w:webHidden/>
              </w:rPr>
            </w:r>
            <w:r w:rsidR="000D795E">
              <w:rPr>
                <w:noProof/>
                <w:webHidden/>
              </w:rPr>
              <w:fldChar w:fldCharType="separate"/>
            </w:r>
            <w:r w:rsidR="00886351">
              <w:rPr>
                <w:noProof/>
                <w:webHidden/>
              </w:rPr>
              <w:t>10</w:t>
            </w:r>
            <w:r w:rsidR="000D795E">
              <w:rPr>
                <w:noProof/>
                <w:webHidden/>
              </w:rPr>
              <w:fldChar w:fldCharType="end"/>
            </w:r>
          </w:hyperlink>
        </w:p>
        <w:p w14:paraId="2640544D" w14:textId="1DC296AC"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92" w:history="1">
            <w:r w:rsidR="000D795E" w:rsidRPr="000D1FF1">
              <w:rPr>
                <w:rStyle w:val="aa"/>
                <w:noProof/>
                <w14:scene3d>
                  <w14:camera w14:prst="orthographicFront"/>
                  <w14:lightRig w14:rig="threePt" w14:dir="t">
                    <w14:rot w14:lat="0" w14:lon="0" w14:rev="0"/>
                  </w14:lightRig>
                </w14:scene3d>
              </w:rPr>
              <w:t>3.5</w:t>
            </w:r>
            <w:r w:rsidR="000D795E">
              <w:rPr>
                <w:noProof/>
                <w:kern w:val="2"/>
                <w:sz w:val="21"/>
                <w:lang w:val="en-US"/>
              </w:rPr>
              <w:tab/>
            </w:r>
            <w:r w:rsidR="000D795E" w:rsidRPr="000D1FF1">
              <w:rPr>
                <w:rStyle w:val="aa"/>
                <w:noProof/>
              </w:rPr>
              <w:t>批量验证</w:t>
            </w:r>
            <w:r w:rsidR="000D795E">
              <w:rPr>
                <w:noProof/>
                <w:webHidden/>
              </w:rPr>
              <w:tab/>
            </w:r>
            <w:r w:rsidR="000D795E">
              <w:rPr>
                <w:noProof/>
                <w:webHidden/>
              </w:rPr>
              <w:fldChar w:fldCharType="begin"/>
            </w:r>
            <w:r w:rsidR="000D795E">
              <w:rPr>
                <w:noProof/>
                <w:webHidden/>
              </w:rPr>
              <w:instrText xml:space="preserve"> PAGEREF _Toc91253592 \h </w:instrText>
            </w:r>
            <w:r w:rsidR="000D795E">
              <w:rPr>
                <w:noProof/>
                <w:webHidden/>
              </w:rPr>
            </w:r>
            <w:r w:rsidR="000D795E">
              <w:rPr>
                <w:noProof/>
                <w:webHidden/>
              </w:rPr>
              <w:fldChar w:fldCharType="separate"/>
            </w:r>
            <w:r w:rsidR="00886351">
              <w:rPr>
                <w:noProof/>
                <w:webHidden/>
              </w:rPr>
              <w:t>11</w:t>
            </w:r>
            <w:r w:rsidR="000D795E">
              <w:rPr>
                <w:noProof/>
                <w:webHidden/>
              </w:rPr>
              <w:fldChar w:fldCharType="end"/>
            </w:r>
          </w:hyperlink>
        </w:p>
        <w:p w14:paraId="0CEED7DB" w14:textId="201FF91A" w:rsidR="000D795E" w:rsidRDefault="00712466" w:rsidP="000D795E">
          <w:pPr>
            <w:pStyle w:val="TOC1"/>
            <w:tabs>
              <w:tab w:val="left" w:pos="420"/>
              <w:tab w:val="right" w:leader="dot" w:pos="9350"/>
            </w:tabs>
            <w:spacing w:after="0" w:line="360" w:lineRule="auto"/>
            <w:rPr>
              <w:noProof/>
              <w:kern w:val="2"/>
              <w:sz w:val="21"/>
              <w:lang w:val="en-US"/>
            </w:rPr>
          </w:pPr>
          <w:hyperlink w:anchor="_Toc91253593" w:history="1">
            <w:r w:rsidR="000D795E" w:rsidRPr="000D1FF1">
              <w:rPr>
                <w:rStyle w:val="aa"/>
                <w:noProof/>
                <w:lang w:bidi="en-US"/>
              </w:rPr>
              <w:t>4</w:t>
            </w:r>
            <w:r w:rsidR="000D795E">
              <w:rPr>
                <w:noProof/>
                <w:kern w:val="2"/>
                <w:sz w:val="21"/>
                <w:lang w:val="en-US"/>
              </w:rPr>
              <w:tab/>
            </w:r>
            <w:r w:rsidR="000D795E" w:rsidRPr="000D1FF1">
              <w:rPr>
                <w:rStyle w:val="aa"/>
                <w:noProof/>
                <w:lang w:bidi="en-US"/>
              </w:rPr>
              <w:t>外汇互换（FX Swap）</w:t>
            </w:r>
            <w:r w:rsidR="000D795E">
              <w:rPr>
                <w:noProof/>
                <w:webHidden/>
              </w:rPr>
              <w:tab/>
            </w:r>
            <w:r w:rsidR="000D795E">
              <w:rPr>
                <w:noProof/>
                <w:webHidden/>
              </w:rPr>
              <w:fldChar w:fldCharType="begin"/>
            </w:r>
            <w:r w:rsidR="000D795E">
              <w:rPr>
                <w:noProof/>
                <w:webHidden/>
              </w:rPr>
              <w:instrText xml:space="preserve"> PAGEREF _Toc91253593 \h </w:instrText>
            </w:r>
            <w:r w:rsidR="000D795E">
              <w:rPr>
                <w:noProof/>
                <w:webHidden/>
              </w:rPr>
            </w:r>
            <w:r w:rsidR="000D795E">
              <w:rPr>
                <w:noProof/>
                <w:webHidden/>
              </w:rPr>
              <w:fldChar w:fldCharType="separate"/>
            </w:r>
            <w:r w:rsidR="00886351">
              <w:rPr>
                <w:noProof/>
                <w:webHidden/>
              </w:rPr>
              <w:t>12</w:t>
            </w:r>
            <w:r w:rsidR="000D795E">
              <w:rPr>
                <w:noProof/>
                <w:webHidden/>
              </w:rPr>
              <w:fldChar w:fldCharType="end"/>
            </w:r>
          </w:hyperlink>
        </w:p>
        <w:p w14:paraId="41DBA3C8" w14:textId="013B4DF9"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94" w:history="1">
            <w:r w:rsidR="000D795E" w:rsidRPr="000D1FF1">
              <w:rPr>
                <w:rStyle w:val="aa"/>
                <w:noProof/>
                <w14:scene3d>
                  <w14:camera w14:prst="orthographicFront"/>
                  <w14:lightRig w14:rig="threePt" w14:dir="t">
                    <w14:rot w14:lat="0" w14:lon="0" w14:rev="0"/>
                  </w14:lightRig>
                </w14:scene3d>
              </w:rPr>
              <w:t>4.1</w:t>
            </w:r>
            <w:r w:rsidR="000D795E">
              <w:rPr>
                <w:noProof/>
                <w:kern w:val="2"/>
                <w:sz w:val="21"/>
                <w:lang w:val="en-US"/>
              </w:rPr>
              <w:tab/>
            </w:r>
            <w:r w:rsidR="000D795E" w:rsidRPr="000D1FF1">
              <w:rPr>
                <w:rStyle w:val="aa"/>
                <w:noProof/>
              </w:rPr>
              <w:t>产品概述</w:t>
            </w:r>
            <w:r w:rsidR="000D795E">
              <w:rPr>
                <w:noProof/>
                <w:webHidden/>
              </w:rPr>
              <w:tab/>
            </w:r>
            <w:r w:rsidR="000D795E">
              <w:rPr>
                <w:noProof/>
                <w:webHidden/>
              </w:rPr>
              <w:fldChar w:fldCharType="begin"/>
            </w:r>
            <w:r w:rsidR="000D795E">
              <w:rPr>
                <w:noProof/>
                <w:webHidden/>
              </w:rPr>
              <w:instrText xml:space="preserve"> PAGEREF _Toc91253594 \h </w:instrText>
            </w:r>
            <w:r w:rsidR="000D795E">
              <w:rPr>
                <w:noProof/>
                <w:webHidden/>
              </w:rPr>
            </w:r>
            <w:r w:rsidR="000D795E">
              <w:rPr>
                <w:noProof/>
                <w:webHidden/>
              </w:rPr>
              <w:fldChar w:fldCharType="separate"/>
            </w:r>
            <w:r w:rsidR="00886351">
              <w:rPr>
                <w:noProof/>
                <w:webHidden/>
              </w:rPr>
              <w:t>12</w:t>
            </w:r>
            <w:r w:rsidR="000D795E">
              <w:rPr>
                <w:noProof/>
                <w:webHidden/>
              </w:rPr>
              <w:fldChar w:fldCharType="end"/>
            </w:r>
          </w:hyperlink>
        </w:p>
        <w:p w14:paraId="2227047A" w14:textId="18F4687F"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95" w:history="1">
            <w:r w:rsidR="000D795E" w:rsidRPr="000D1FF1">
              <w:rPr>
                <w:rStyle w:val="aa"/>
                <w:noProof/>
                <w14:scene3d>
                  <w14:camera w14:prst="orthographicFront"/>
                  <w14:lightRig w14:rig="threePt" w14:dir="t">
                    <w14:rot w14:lat="0" w14:lon="0" w14:rev="0"/>
                  </w14:lightRig>
                </w14:scene3d>
              </w:rPr>
              <w:t>4.2</w:t>
            </w:r>
            <w:r w:rsidR="000D795E">
              <w:rPr>
                <w:noProof/>
                <w:kern w:val="2"/>
                <w:sz w:val="21"/>
                <w:lang w:val="en-US"/>
              </w:rPr>
              <w:tab/>
            </w:r>
            <w:r w:rsidR="000D795E" w:rsidRPr="000D1FF1">
              <w:rPr>
                <w:rStyle w:val="aa"/>
                <w:noProof/>
              </w:rPr>
              <w:t>定价模型</w:t>
            </w:r>
            <w:r w:rsidR="000D795E">
              <w:rPr>
                <w:noProof/>
                <w:webHidden/>
              </w:rPr>
              <w:tab/>
            </w:r>
            <w:r w:rsidR="000D795E">
              <w:rPr>
                <w:noProof/>
                <w:webHidden/>
              </w:rPr>
              <w:fldChar w:fldCharType="begin"/>
            </w:r>
            <w:r w:rsidR="000D795E">
              <w:rPr>
                <w:noProof/>
                <w:webHidden/>
              </w:rPr>
              <w:instrText xml:space="preserve"> PAGEREF _Toc91253595 \h </w:instrText>
            </w:r>
            <w:r w:rsidR="000D795E">
              <w:rPr>
                <w:noProof/>
                <w:webHidden/>
              </w:rPr>
            </w:r>
            <w:r w:rsidR="000D795E">
              <w:rPr>
                <w:noProof/>
                <w:webHidden/>
              </w:rPr>
              <w:fldChar w:fldCharType="separate"/>
            </w:r>
            <w:r w:rsidR="00886351">
              <w:rPr>
                <w:noProof/>
                <w:webHidden/>
              </w:rPr>
              <w:t>12</w:t>
            </w:r>
            <w:r w:rsidR="000D795E">
              <w:rPr>
                <w:noProof/>
                <w:webHidden/>
              </w:rPr>
              <w:fldChar w:fldCharType="end"/>
            </w:r>
          </w:hyperlink>
        </w:p>
        <w:p w14:paraId="4DE38779" w14:textId="4B68B7BA"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96" w:history="1">
            <w:r w:rsidR="000D795E" w:rsidRPr="000D1FF1">
              <w:rPr>
                <w:rStyle w:val="aa"/>
                <w:noProof/>
                <w14:scene3d>
                  <w14:camera w14:prst="orthographicFront"/>
                  <w14:lightRig w14:rig="threePt" w14:dir="t">
                    <w14:rot w14:lat="0" w14:lon="0" w14:rev="0"/>
                  </w14:lightRig>
                </w14:scene3d>
              </w:rPr>
              <w:t>4.3</w:t>
            </w:r>
            <w:r w:rsidR="000D795E">
              <w:rPr>
                <w:noProof/>
                <w:kern w:val="2"/>
                <w:sz w:val="21"/>
                <w:lang w:val="en-US"/>
              </w:rPr>
              <w:tab/>
            </w:r>
            <w:r w:rsidR="000D795E" w:rsidRPr="000D1FF1">
              <w:rPr>
                <w:rStyle w:val="aa"/>
                <w:noProof/>
              </w:rPr>
              <w:t>数据来源</w:t>
            </w:r>
            <w:r w:rsidR="000D795E">
              <w:rPr>
                <w:noProof/>
                <w:webHidden/>
              </w:rPr>
              <w:tab/>
            </w:r>
            <w:r w:rsidR="000D795E">
              <w:rPr>
                <w:noProof/>
                <w:webHidden/>
              </w:rPr>
              <w:fldChar w:fldCharType="begin"/>
            </w:r>
            <w:r w:rsidR="000D795E">
              <w:rPr>
                <w:noProof/>
                <w:webHidden/>
              </w:rPr>
              <w:instrText xml:space="preserve"> PAGEREF _Toc91253596 \h </w:instrText>
            </w:r>
            <w:r w:rsidR="000D795E">
              <w:rPr>
                <w:noProof/>
                <w:webHidden/>
              </w:rPr>
            </w:r>
            <w:r w:rsidR="000D795E">
              <w:rPr>
                <w:noProof/>
                <w:webHidden/>
              </w:rPr>
              <w:fldChar w:fldCharType="separate"/>
            </w:r>
            <w:r w:rsidR="00886351">
              <w:rPr>
                <w:noProof/>
                <w:webHidden/>
              </w:rPr>
              <w:t>12</w:t>
            </w:r>
            <w:r w:rsidR="000D795E">
              <w:rPr>
                <w:noProof/>
                <w:webHidden/>
              </w:rPr>
              <w:fldChar w:fldCharType="end"/>
            </w:r>
          </w:hyperlink>
        </w:p>
        <w:p w14:paraId="2CD10DEA" w14:textId="0FAB0919"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97" w:history="1">
            <w:r w:rsidR="000D795E" w:rsidRPr="000D1FF1">
              <w:rPr>
                <w:rStyle w:val="aa"/>
                <w:noProof/>
                <w14:scene3d>
                  <w14:camera w14:prst="orthographicFront"/>
                  <w14:lightRig w14:rig="threePt" w14:dir="t">
                    <w14:rot w14:lat="0" w14:lon="0" w14:rev="0"/>
                  </w14:lightRig>
                </w14:scene3d>
              </w:rPr>
              <w:t>4.4</w:t>
            </w:r>
            <w:r w:rsidR="000D795E">
              <w:rPr>
                <w:noProof/>
                <w:kern w:val="2"/>
                <w:sz w:val="21"/>
                <w:lang w:val="en-US"/>
              </w:rPr>
              <w:tab/>
            </w:r>
            <w:r w:rsidR="000D795E" w:rsidRPr="000D1FF1">
              <w:rPr>
                <w:rStyle w:val="aa"/>
                <w:noProof/>
              </w:rPr>
              <w:t>概念验证</w:t>
            </w:r>
            <w:r w:rsidR="000D795E">
              <w:rPr>
                <w:noProof/>
                <w:webHidden/>
              </w:rPr>
              <w:tab/>
            </w:r>
            <w:r w:rsidR="000D795E">
              <w:rPr>
                <w:noProof/>
                <w:webHidden/>
              </w:rPr>
              <w:fldChar w:fldCharType="begin"/>
            </w:r>
            <w:r w:rsidR="000D795E">
              <w:rPr>
                <w:noProof/>
                <w:webHidden/>
              </w:rPr>
              <w:instrText xml:space="preserve"> PAGEREF _Toc91253597 \h </w:instrText>
            </w:r>
            <w:r w:rsidR="000D795E">
              <w:rPr>
                <w:noProof/>
                <w:webHidden/>
              </w:rPr>
            </w:r>
            <w:r w:rsidR="000D795E">
              <w:rPr>
                <w:noProof/>
                <w:webHidden/>
              </w:rPr>
              <w:fldChar w:fldCharType="separate"/>
            </w:r>
            <w:r w:rsidR="00886351">
              <w:rPr>
                <w:noProof/>
                <w:webHidden/>
              </w:rPr>
              <w:t>13</w:t>
            </w:r>
            <w:r w:rsidR="000D795E">
              <w:rPr>
                <w:noProof/>
                <w:webHidden/>
              </w:rPr>
              <w:fldChar w:fldCharType="end"/>
            </w:r>
          </w:hyperlink>
        </w:p>
        <w:p w14:paraId="6B0FA57E" w14:textId="2CD3E528" w:rsidR="000D795E" w:rsidRDefault="00712466" w:rsidP="000D795E">
          <w:pPr>
            <w:pStyle w:val="TOC2"/>
            <w:tabs>
              <w:tab w:val="left" w:pos="1050"/>
              <w:tab w:val="right" w:leader="dot" w:pos="9350"/>
            </w:tabs>
            <w:spacing w:after="0" w:line="360" w:lineRule="auto"/>
            <w:ind w:left="440"/>
            <w:rPr>
              <w:noProof/>
              <w:kern w:val="2"/>
              <w:sz w:val="21"/>
              <w:lang w:val="en-US"/>
            </w:rPr>
          </w:pPr>
          <w:hyperlink w:anchor="_Toc91253598" w:history="1">
            <w:r w:rsidR="000D795E" w:rsidRPr="000D1FF1">
              <w:rPr>
                <w:rStyle w:val="aa"/>
                <w:noProof/>
                <w14:scene3d>
                  <w14:camera w14:prst="orthographicFront"/>
                  <w14:lightRig w14:rig="threePt" w14:dir="t">
                    <w14:rot w14:lat="0" w14:lon="0" w14:rev="0"/>
                  </w14:lightRig>
                </w14:scene3d>
              </w:rPr>
              <w:t>4.5</w:t>
            </w:r>
            <w:r w:rsidR="000D795E">
              <w:rPr>
                <w:noProof/>
                <w:kern w:val="2"/>
                <w:sz w:val="21"/>
                <w:lang w:val="en-US"/>
              </w:rPr>
              <w:tab/>
            </w:r>
            <w:r w:rsidR="000D795E" w:rsidRPr="000D1FF1">
              <w:rPr>
                <w:rStyle w:val="aa"/>
                <w:noProof/>
              </w:rPr>
              <w:t>批量验证</w:t>
            </w:r>
            <w:r w:rsidR="000D795E">
              <w:rPr>
                <w:noProof/>
                <w:webHidden/>
              </w:rPr>
              <w:tab/>
            </w:r>
            <w:r w:rsidR="000D795E">
              <w:rPr>
                <w:noProof/>
                <w:webHidden/>
              </w:rPr>
              <w:fldChar w:fldCharType="begin"/>
            </w:r>
            <w:r w:rsidR="000D795E">
              <w:rPr>
                <w:noProof/>
                <w:webHidden/>
              </w:rPr>
              <w:instrText xml:space="preserve"> PAGEREF _Toc91253598 \h </w:instrText>
            </w:r>
            <w:r w:rsidR="000D795E">
              <w:rPr>
                <w:noProof/>
                <w:webHidden/>
              </w:rPr>
            </w:r>
            <w:r w:rsidR="000D795E">
              <w:rPr>
                <w:noProof/>
                <w:webHidden/>
              </w:rPr>
              <w:fldChar w:fldCharType="separate"/>
            </w:r>
            <w:r w:rsidR="00886351">
              <w:rPr>
                <w:noProof/>
                <w:webHidden/>
              </w:rPr>
              <w:t>13</w:t>
            </w:r>
            <w:r w:rsidR="000D795E">
              <w:rPr>
                <w:noProof/>
                <w:webHidden/>
              </w:rPr>
              <w:fldChar w:fldCharType="end"/>
            </w:r>
          </w:hyperlink>
        </w:p>
        <w:p w14:paraId="524CCAA8" w14:textId="35998B0E" w:rsidR="000D795E" w:rsidRDefault="00712466" w:rsidP="000D795E">
          <w:pPr>
            <w:pStyle w:val="TOC1"/>
            <w:tabs>
              <w:tab w:val="left" w:pos="420"/>
              <w:tab w:val="right" w:leader="dot" w:pos="9350"/>
            </w:tabs>
            <w:spacing w:after="0" w:line="360" w:lineRule="auto"/>
            <w:rPr>
              <w:noProof/>
              <w:kern w:val="2"/>
              <w:sz w:val="21"/>
              <w:lang w:val="en-US"/>
            </w:rPr>
          </w:pPr>
          <w:hyperlink w:anchor="_Toc91253599" w:history="1">
            <w:r w:rsidR="000D795E" w:rsidRPr="000D1FF1">
              <w:rPr>
                <w:rStyle w:val="aa"/>
                <w:noProof/>
                <w:lang w:bidi="en-US"/>
              </w:rPr>
              <w:t>5</w:t>
            </w:r>
            <w:r w:rsidR="000D795E">
              <w:rPr>
                <w:noProof/>
                <w:kern w:val="2"/>
                <w:sz w:val="21"/>
                <w:lang w:val="en-US"/>
              </w:rPr>
              <w:tab/>
            </w:r>
            <w:r w:rsidR="000D795E" w:rsidRPr="000D1FF1">
              <w:rPr>
                <w:rStyle w:val="aa"/>
                <w:noProof/>
                <w:lang w:bidi="en-US"/>
              </w:rPr>
              <w:t>POC与批量验证附录</w:t>
            </w:r>
            <w:r w:rsidR="000D795E">
              <w:rPr>
                <w:noProof/>
                <w:webHidden/>
              </w:rPr>
              <w:tab/>
            </w:r>
            <w:r w:rsidR="000D795E">
              <w:rPr>
                <w:noProof/>
                <w:webHidden/>
              </w:rPr>
              <w:fldChar w:fldCharType="begin"/>
            </w:r>
            <w:r w:rsidR="000D795E">
              <w:rPr>
                <w:noProof/>
                <w:webHidden/>
              </w:rPr>
              <w:instrText xml:space="preserve"> PAGEREF _Toc91253599 \h </w:instrText>
            </w:r>
            <w:r w:rsidR="000D795E">
              <w:rPr>
                <w:noProof/>
                <w:webHidden/>
              </w:rPr>
            </w:r>
            <w:r w:rsidR="000D795E">
              <w:rPr>
                <w:noProof/>
                <w:webHidden/>
              </w:rPr>
              <w:fldChar w:fldCharType="separate"/>
            </w:r>
            <w:r w:rsidR="00886351">
              <w:rPr>
                <w:noProof/>
                <w:webHidden/>
              </w:rPr>
              <w:t>15</w:t>
            </w:r>
            <w:r w:rsidR="000D795E">
              <w:rPr>
                <w:noProof/>
                <w:webHidden/>
              </w:rPr>
              <w:fldChar w:fldCharType="end"/>
            </w:r>
          </w:hyperlink>
        </w:p>
        <w:p w14:paraId="60CD9615" w14:textId="670780D8" w:rsidR="00F00CF1" w:rsidRDefault="00CB1069" w:rsidP="000D795E">
          <w:pPr>
            <w:spacing w:after="0" w:line="240" w:lineRule="auto"/>
            <w:jc w:val="both"/>
          </w:pPr>
          <w:r>
            <w:rPr>
              <w:rFonts w:ascii="微软雅黑" w:eastAsia="微软雅黑" w:hAnsi="微软雅黑"/>
              <w:b/>
              <w:bCs/>
              <w:sz w:val="18"/>
              <w:szCs w:val="18"/>
              <w:lang w:val="zh-CN"/>
            </w:rPr>
            <w:fldChar w:fldCharType="end"/>
          </w:r>
        </w:p>
      </w:sdtContent>
    </w:sdt>
    <w:p w14:paraId="050D9DF5" w14:textId="1DD16C3D" w:rsidR="00F00CF1" w:rsidRDefault="00F00CF1">
      <w:pPr>
        <w:spacing w:after="0" w:line="240" w:lineRule="auto"/>
        <w:jc w:val="both"/>
        <w:rPr>
          <w:rFonts w:ascii="微软雅黑" w:eastAsia="微软雅黑" w:hAnsi="微软雅黑"/>
        </w:rPr>
      </w:pPr>
    </w:p>
    <w:tbl>
      <w:tblPr>
        <w:tblStyle w:val="a9"/>
        <w:tblpPr w:leftFromText="180" w:rightFromText="180" w:horzAnchor="margin" w:tblpXSpec="center" w:tblpY="1190"/>
        <w:tblW w:w="0" w:type="auto"/>
        <w:tblLook w:val="04A0" w:firstRow="1" w:lastRow="0" w:firstColumn="1" w:lastColumn="0" w:noHBand="0" w:noVBand="1"/>
      </w:tblPr>
      <w:tblGrid>
        <w:gridCol w:w="1659"/>
        <w:gridCol w:w="1659"/>
        <w:gridCol w:w="1659"/>
        <w:gridCol w:w="1659"/>
        <w:gridCol w:w="1660"/>
      </w:tblGrid>
      <w:tr w:rsidR="00F00CF1" w14:paraId="01BDC78F" w14:textId="77777777">
        <w:tc>
          <w:tcPr>
            <w:tcW w:w="1659" w:type="dxa"/>
          </w:tcPr>
          <w:p w14:paraId="76716B89" w14:textId="77777777" w:rsidR="00F00CF1" w:rsidRDefault="00CB1069">
            <w:pPr>
              <w:spacing w:beforeLines="50" w:before="120" w:afterLines="50" w:after="120"/>
              <w:jc w:val="both"/>
              <w:rPr>
                <w:rFonts w:ascii="微软雅黑" w:eastAsia="微软雅黑" w:hAnsi="微软雅黑" w:cs="Calibri"/>
                <w:b/>
                <w:bCs/>
                <w:sz w:val="18"/>
                <w:szCs w:val="15"/>
              </w:rPr>
            </w:pPr>
            <w:r>
              <w:rPr>
                <w:rFonts w:ascii="微软雅黑" w:eastAsia="微软雅黑" w:hAnsi="微软雅黑" w:cs="Calibri" w:hint="eastAsia"/>
                <w:b/>
                <w:bCs/>
                <w:sz w:val="18"/>
                <w:szCs w:val="15"/>
              </w:rPr>
              <w:t>版本</w:t>
            </w:r>
          </w:p>
        </w:tc>
        <w:tc>
          <w:tcPr>
            <w:tcW w:w="1659" w:type="dxa"/>
          </w:tcPr>
          <w:p w14:paraId="78375510" w14:textId="77777777" w:rsidR="00F00CF1" w:rsidRDefault="00CB1069">
            <w:pPr>
              <w:spacing w:beforeLines="50" w:before="120" w:afterLines="50" w:after="120"/>
              <w:jc w:val="both"/>
              <w:rPr>
                <w:rFonts w:ascii="微软雅黑" w:eastAsia="微软雅黑" w:hAnsi="微软雅黑" w:cs="Calibri"/>
                <w:b/>
                <w:bCs/>
                <w:sz w:val="18"/>
                <w:szCs w:val="15"/>
              </w:rPr>
            </w:pPr>
            <w:r>
              <w:rPr>
                <w:rFonts w:ascii="微软雅黑" w:eastAsia="微软雅黑" w:hAnsi="微软雅黑" w:cs="Calibri" w:hint="eastAsia"/>
                <w:b/>
                <w:bCs/>
                <w:sz w:val="18"/>
                <w:szCs w:val="15"/>
              </w:rPr>
              <w:t>交付物</w:t>
            </w:r>
          </w:p>
        </w:tc>
        <w:tc>
          <w:tcPr>
            <w:tcW w:w="1659" w:type="dxa"/>
          </w:tcPr>
          <w:p w14:paraId="7DC72F09" w14:textId="77777777" w:rsidR="00F00CF1" w:rsidRDefault="00CB1069">
            <w:pPr>
              <w:spacing w:beforeLines="50" w:before="120" w:afterLines="50" w:after="120"/>
              <w:jc w:val="both"/>
              <w:rPr>
                <w:rFonts w:ascii="微软雅黑" w:eastAsia="微软雅黑" w:hAnsi="微软雅黑" w:cs="Calibri"/>
                <w:b/>
                <w:bCs/>
                <w:sz w:val="18"/>
                <w:szCs w:val="15"/>
              </w:rPr>
            </w:pPr>
            <w:r>
              <w:rPr>
                <w:rFonts w:ascii="微软雅黑" w:eastAsia="微软雅黑" w:hAnsi="微软雅黑" w:cs="Calibri" w:hint="eastAsia"/>
                <w:b/>
                <w:bCs/>
                <w:sz w:val="18"/>
                <w:szCs w:val="15"/>
              </w:rPr>
              <w:t>提交人</w:t>
            </w:r>
          </w:p>
        </w:tc>
        <w:tc>
          <w:tcPr>
            <w:tcW w:w="1659" w:type="dxa"/>
          </w:tcPr>
          <w:p w14:paraId="5D645F95" w14:textId="77777777" w:rsidR="00F00CF1" w:rsidRDefault="00CB1069">
            <w:pPr>
              <w:spacing w:beforeLines="50" w:before="120" w:afterLines="50" w:after="120"/>
              <w:jc w:val="both"/>
              <w:rPr>
                <w:rFonts w:ascii="微软雅黑" w:eastAsia="微软雅黑" w:hAnsi="微软雅黑" w:cs="Calibri"/>
                <w:b/>
                <w:bCs/>
                <w:sz w:val="18"/>
                <w:szCs w:val="15"/>
              </w:rPr>
            </w:pPr>
            <w:r>
              <w:rPr>
                <w:rFonts w:ascii="微软雅黑" w:eastAsia="微软雅黑" w:hAnsi="微软雅黑" w:cs="Calibri" w:hint="eastAsia"/>
                <w:b/>
                <w:bCs/>
                <w:sz w:val="18"/>
                <w:szCs w:val="15"/>
              </w:rPr>
              <w:t>验收人</w:t>
            </w:r>
          </w:p>
        </w:tc>
        <w:tc>
          <w:tcPr>
            <w:tcW w:w="1660" w:type="dxa"/>
          </w:tcPr>
          <w:p w14:paraId="6EB3C5F2" w14:textId="77777777" w:rsidR="00F00CF1" w:rsidRDefault="00CB1069">
            <w:pPr>
              <w:spacing w:beforeLines="50" w:before="120" w:afterLines="50" w:after="120"/>
              <w:jc w:val="both"/>
              <w:rPr>
                <w:rFonts w:ascii="微软雅黑" w:eastAsia="微软雅黑" w:hAnsi="微软雅黑" w:cs="Calibri"/>
                <w:b/>
                <w:bCs/>
                <w:sz w:val="18"/>
                <w:szCs w:val="15"/>
              </w:rPr>
            </w:pPr>
            <w:r>
              <w:rPr>
                <w:rFonts w:ascii="微软雅黑" w:eastAsia="微软雅黑" w:hAnsi="微软雅黑" w:cs="Calibri" w:hint="eastAsia"/>
                <w:b/>
                <w:bCs/>
                <w:sz w:val="18"/>
                <w:szCs w:val="15"/>
              </w:rPr>
              <w:t>复核人</w:t>
            </w:r>
          </w:p>
        </w:tc>
      </w:tr>
      <w:tr w:rsidR="00F00CF1" w14:paraId="34C01048" w14:textId="77777777">
        <w:tc>
          <w:tcPr>
            <w:tcW w:w="1659" w:type="dxa"/>
          </w:tcPr>
          <w:p w14:paraId="689D6920" w14:textId="77777777" w:rsidR="00F00CF1" w:rsidRDefault="00CB1069">
            <w:pPr>
              <w:spacing w:beforeLines="50" w:before="120" w:afterLines="50" w:after="120"/>
              <w:jc w:val="both"/>
              <w:rPr>
                <w:rFonts w:ascii="微软雅黑" w:eastAsia="微软雅黑" w:hAnsi="微软雅黑" w:cs="Calibri"/>
                <w:sz w:val="18"/>
                <w:szCs w:val="15"/>
                <w:lang w:val="en-US"/>
              </w:rPr>
            </w:pPr>
            <w:r>
              <w:rPr>
                <w:rFonts w:ascii="微软雅黑" w:eastAsia="微软雅黑" w:hAnsi="微软雅黑" w:cs="Calibri" w:hint="eastAsia"/>
                <w:sz w:val="18"/>
                <w:szCs w:val="15"/>
              </w:rPr>
              <w:t>1.</w:t>
            </w:r>
            <w:r>
              <w:rPr>
                <w:rFonts w:ascii="微软雅黑" w:eastAsia="微软雅黑" w:hAnsi="微软雅黑" w:cs="Calibri" w:hint="eastAsia"/>
                <w:sz w:val="18"/>
                <w:szCs w:val="15"/>
                <w:lang w:val="en-US"/>
              </w:rPr>
              <w:t>2</w:t>
            </w:r>
          </w:p>
        </w:tc>
        <w:tc>
          <w:tcPr>
            <w:tcW w:w="1659" w:type="dxa"/>
          </w:tcPr>
          <w:p w14:paraId="79D6E8F5" w14:textId="77777777" w:rsidR="00F00CF1" w:rsidRDefault="00CB1069">
            <w:pPr>
              <w:spacing w:beforeLines="50" w:before="120" w:afterLines="50" w:after="120"/>
              <w:jc w:val="both"/>
              <w:rPr>
                <w:rFonts w:ascii="微软雅黑" w:eastAsia="微软雅黑" w:hAnsi="微软雅黑" w:cs="Calibri"/>
                <w:sz w:val="18"/>
                <w:szCs w:val="15"/>
              </w:rPr>
            </w:pPr>
            <w:r>
              <w:rPr>
                <w:rFonts w:ascii="微软雅黑" w:eastAsia="微软雅黑" w:hAnsi="微软雅黑" w:cs="Calibri" w:hint="eastAsia"/>
                <w:sz w:val="18"/>
                <w:szCs w:val="15"/>
              </w:rPr>
              <w:t>《外汇线性产品模型验证报告》</w:t>
            </w:r>
          </w:p>
        </w:tc>
        <w:tc>
          <w:tcPr>
            <w:tcW w:w="1659" w:type="dxa"/>
          </w:tcPr>
          <w:p w14:paraId="44B40B45" w14:textId="4B767E5F" w:rsidR="00F00CF1" w:rsidRDefault="00CB1069">
            <w:pPr>
              <w:spacing w:beforeLines="50" w:before="120" w:afterLines="50" w:after="120"/>
              <w:jc w:val="both"/>
              <w:rPr>
                <w:rFonts w:ascii="微软雅黑" w:eastAsia="微软雅黑" w:hAnsi="微软雅黑" w:cs="Calibri"/>
                <w:sz w:val="18"/>
                <w:szCs w:val="15"/>
              </w:rPr>
            </w:pPr>
            <w:r>
              <w:rPr>
                <w:rFonts w:ascii="微软雅黑" w:eastAsia="微软雅黑" w:hAnsi="微软雅黑" w:cs="Calibri" w:hint="eastAsia"/>
                <w:sz w:val="18"/>
                <w:szCs w:val="15"/>
              </w:rPr>
              <w:t>叶舟</w:t>
            </w:r>
            <w:r w:rsidR="00886351">
              <w:rPr>
                <w:rFonts w:ascii="微软雅黑" w:eastAsia="微软雅黑" w:hAnsi="微软雅黑" w:cs="Calibri" w:hint="eastAsia"/>
                <w:sz w:val="18"/>
                <w:szCs w:val="15"/>
              </w:rPr>
              <w:t>，鲜果</w:t>
            </w:r>
          </w:p>
        </w:tc>
        <w:tc>
          <w:tcPr>
            <w:tcW w:w="1659" w:type="dxa"/>
          </w:tcPr>
          <w:p w14:paraId="4A21311B" w14:textId="77777777" w:rsidR="00F00CF1" w:rsidRDefault="00F00CF1">
            <w:pPr>
              <w:spacing w:beforeLines="50" w:before="120" w:afterLines="50" w:after="120"/>
              <w:jc w:val="both"/>
              <w:rPr>
                <w:rFonts w:ascii="微软雅黑" w:eastAsia="微软雅黑" w:hAnsi="微软雅黑" w:cs="Calibri"/>
                <w:sz w:val="18"/>
                <w:szCs w:val="15"/>
              </w:rPr>
            </w:pPr>
          </w:p>
        </w:tc>
        <w:tc>
          <w:tcPr>
            <w:tcW w:w="1660" w:type="dxa"/>
          </w:tcPr>
          <w:p w14:paraId="7665A6E2" w14:textId="77777777" w:rsidR="00F00CF1" w:rsidRDefault="00F00CF1">
            <w:pPr>
              <w:spacing w:beforeLines="50" w:before="120" w:afterLines="50" w:after="120"/>
              <w:jc w:val="both"/>
              <w:rPr>
                <w:rFonts w:ascii="微软雅黑" w:eastAsia="微软雅黑" w:hAnsi="微软雅黑" w:cs="Calibri"/>
                <w:sz w:val="18"/>
                <w:szCs w:val="15"/>
              </w:rPr>
            </w:pPr>
          </w:p>
        </w:tc>
      </w:tr>
      <w:tr w:rsidR="00F00CF1" w14:paraId="1B324501" w14:textId="77777777">
        <w:tc>
          <w:tcPr>
            <w:tcW w:w="1659" w:type="dxa"/>
          </w:tcPr>
          <w:p w14:paraId="473D6E73" w14:textId="77777777" w:rsidR="00F00CF1" w:rsidRDefault="00F00CF1">
            <w:pPr>
              <w:spacing w:beforeLines="50" w:before="120" w:afterLines="50" w:after="120"/>
              <w:jc w:val="both"/>
              <w:rPr>
                <w:rFonts w:ascii="微软雅黑" w:eastAsia="微软雅黑" w:hAnsi="微软雅黑" w:cs="Calibri"/>
                <w:sz w:val="18"/>
                <w:szCs w:val="15"/>
              </w:rPr>
            </w:pPr>
          </w:p>
        </w:tc>
        <w:tc>
          <w:tcPr>
            <w:tcW w:w="1659" w:type="dxa"/>
          </w:tcPr>
          <w:p w14:paraId="1AC318E2" w14:textId="77777777" w:rsidR="00F00CF1" w:rsidRDefault="00F00CF1">
            <w:pPr>
              <w:spacing w:beforeLines="50" w:before="120" w:afterLines="50" w:after="120"/>
              <w:jc w:val="both"/>
              <w:rPr>
                <w:rFonts w:ascii="微软雅黑" w:eastAsia="微软雅黑" w:hAnsi="微软雅黑" w:cs="Calibri"/>
                <w:sz w:val="18"/>
                <w:szCs w:val="15"/>
              </w:rPr>
            </w:pPr>
          </w:p>
        </w:tc>
        <w:tc>
          <w:tcPr>
            <w:tcW w:w="1659" w:type="dxa"/>
          </w:tcPr>
          <w:p w14:paraId="499E472E" w14:textId="77777777" w:rsidR="00F00CF1" w:rsidRDefault="00F00CF1">
            <w:pPr>
              <w:spacing w:beforeLines="50" w:before="120" w:afterLines="50" w:after="120"/>
              <w:jc w:val="both"/>
              <w:rPr>
                <w:rFonts w:ascii="微软雅黑" w:eastAsia="微软雅黑" w:hAnsi="微软雅黑" w:cs="Calibri"/>
                <w:sz w:val="18"/>
                <w:szCs w:val="15"/>
              </w:rPr>
            </w:pPr>
          </w:p>
        </w:tc>
        <w:tc>
          <w:tcPr>
            <w:tcW w:w="1659" w:type="dxa"/>
          </w:tcPr>
          <w:p w14:paraId="581D8893" w14:textId="77777777" w:rsidR="00F00CF1" w:rsidRDefault="00F00CF1">
            <w:pPr>
              <w:spacing w:beforeLines="50" w:before="120" w:afterLines="50" w:after="120"/>
              <w:jc w:val="both"/>
              <w:rPr>
                <w:rFonts w:ascii="微软雅黑" w:eastAsia="微软雅黑" w:hAnsi="微软雅黑" w:cs="Calibri"/>
                <w:sz w:val="18"/>
                <w:szCs w:val="15"/>
              </w:rPr>
            </w:pPr>
          </w:p>
        </w:tc>
        <w:tc>
          <w:tcPr>
            <w:tcW w:w="1660" w:type="dxa"/>
          </w:tcPr>
          <w:p w14:paraId="000D5994" w14:textId="77777777" w:rsidR="00F00CF1" w:rsidRDefault="00F00CF1">
            <w:pPr>
              <w:spacing w:beforeLines="50" w:before="120" w:afterLines="50" w:after="120"/>
              <w:jc w:val="both"/>
              <w:rPr>
                <w:rFonts w:ascii="微软雅黑" w:eastAsia="微软雅黑" w:hAnsi="微软雅黑" w:cs="Calibri"/>
                <w:sz w:val="18"/>
                <w:szCs w:val="15"/>
              </w:rPr>
            </w:pPr>
          </w:p>
        </w:tc>
      </w:tr>
    </w:tbl>
    <w:p w14:paraId="728E00B7" w14:textId="77777777" w:rsidR="00F00CF1" w:rsidRDefault="00CB1069">
      <w:pPr>
        <w:spacing w:after="0" w:line="240" w:lineRule="auto"/>
        <w:jc w:val="both"/>
        <w:rPr>
          <w:rFonts w:ascii="微软雅黑" w:eastAsia="微软雅黑" w:hAnsi="微软雅黑"/>
        </w:rPr>
      </w:pPr>
      <w:r>
        <w:rPr>
          <w:rFonts w:ascii="微软雅黑" w:eastAsia="微软雅黑" w:hAnsi="微软雅黑"/>
        </w:rPr>
        <w:br w:type="page"/>
      </w:r>
    </w:p>
    <w:p w14:paraId="4CBE73A7" w14:textId="77777777" w:rsidR="00F00CF1" w:rsidRDefault="00CB1069">
      <w:pPr>
        <w:ind w:firstLine="360"/>
        <w:jc w:val="both"/>
        <w:rPr>
          <w:rFonts w:ascii="微软雅黑" w:eastAsia="微软雅黑" w:hAnsi="微软雅黑"/>
        </w:rPr>
      </w:pPr>
      <w:r>
        <w:rPr>
          <w:rFonts w:ascii="微软雅黑" w:eastAsia="微软雅黑" w:hAnsi="微软雅黑" w:hint="eastAsia"/>
        </w:rPr>
        <w:lastRenderedPageBreak/>
        <w:t>招行现存的外汇线性产品涉及四个Typology种类，EQ通过自建模型计量引擎，对现存的所有Live交易进行了批量验证。</w:t>
      </w:r>
    </w:p>
    <w:p w14:paraId="41679B38" w14:textId="77777777" w:rsidR="00F00CF1" w:rsidRDefault="00CB1069">
      <w:pPr>
        <w:ind w:firstLine="360"/>
        <w:jc w:val="both"/>
        <w:rPr>
          <w:rFonts w:ascii="微软雅黑" w:eastAsia="微软雅黑" w:hAnsi="微软雅黑"/>
        </w:rPr>
      </w:pPr>
      <w:r>
        <w:rPr>
          <w:rFonts w:ascii="微软雅黑" w:eastAsia="微软雅黑" w:hAnsi="微软雅黑" w:hint="eastAsia"/>
          <w:noProof/>
        </w:rPr>
        <w:drawing>
          <wp:inline distT="0" distB="0" distL="0" distR="0" wp14:anchorId="27A27FAC" wp14:editId="2008C067">
            <wp:extent cx="5943600" cy="718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718820"/>
                    </a:xfrm>
                    <a:prstGeom prst="rect">
                      <a:avLst/>
                    </a:prstGeom>
                    <a:noFill/>
                    <a:ln>
                      <a:noFill/>
                    </a:ln>
                  </pic:spPr>
                </pic:pic>
              </a:graphicData>
            </a:graphic>
          </wp:inline>
        </w:drawing>
      </w:r>
    </w:p>
    <w:p w14:paraId="3EBA8D1C" w14:textId="77777777" w:rsidR="00F00CF1" w:rsidRDefault="00F00CF1">
      <w:pPr>
        <w:ind w:firstLine="360"/>
        <w:jc w:val="both"/>
        <w:rPr>
          <w:rFonts w:ascii="微软雅黑" w:eastAsia="微软雅黑" w:hAnsi="微软雅黑"/>
        </w:rPr>
      </w:pPr>
    </w:p>
    <w:tbl>
      <w:tblPr>
        <w:tblStyle w:val="a9"/>
        <w:tblW w:w="0" w:type="auto"/>
        <w:jc w:val="center"/>
        <w:tblLook w:val="04A0" w:firstRow="1" w:lastRow="0" w:firstColumn="1" w:lastColumn="0" w:noHBand="0" w:noVBand="1"/>
      </w:tblPr>
      <w:tblGrid>
        <w:gridCol w:w="2074"/>
        <w:gridCol w:w="2074"/>
        <w:gridCol w:w="2074"/>
      </w:tblGrid>
      <w:tr w:rsidR="00F00CF1" w14:paraId="042EA3B4" w14:textId="77777777">
        <w:trPr>
          <w:jc w:val="center"/>
        </w:trPr>
        <w:tc>
          <w:tcPr>
            <w:tcW w:w="2074" w:type="dxa"/>
          </w:tcPr>
          <w:p w14:paraId="15C435E1" w14:textId="77777777" w:rsidR="00F00CF1" w:rsidRDefault="00CB1069">
            <w:pPr>
              <w:spacing w:beforeLines="50" w:before="120" w:afterLines="50" w:after="120"/>
              <w:jc w:val="both"/>
              <w:rPr>
                <w:rFonts w:ascii="微软雅黑" w:eastAsia="微软雅黑" w:hAnsi="微软雅黑" w:cs="Calibri"/>
                <w:b/>
                <w:bCs/>
                <w:sz w:val="18"/>
                <w:szCs w:val="15"/>
              </w:rPr>
            </w:pPr>
            <w:r>
              <w:rPr>
                <w:rFonts w:ascii="微软雅黑" w:eastAsia="微软雅黑" w:hAnsi="微软雅黑" w:cs="Calibri" w:hint="eastAsia"/>
                <w:b/>
                <w:bCs/>
                <w:sz w:val="18"/>
                <w:szCs w:val="15"/>
              </w:rPr>
              <w:t>序号</w:t>
            </w:r>
          </w:p>
        </w:tc>
        <w:tc>
          <w:tcPr>
            <w:tcW w:w="2074" w:type="dxa"/>
          </w:tcPr>
          <w:p w14:paraId="2353AFE3" w14:textId="77777777" w:rsidR="00F00CF1" w:rsidRDefault="00CB1069">
            <w:pPr>
              <w:spacing w:beforeLines="50" w:before="120" w:afterLines="50" w:after="120"/>
              <w:jc w:val="both"/>
              <w:rPr>
                <w:rFonts w:ascii="微软雅黑" w:eastAsia="微软雅黑" w:hAnsi="微软雅黑" w:cs="Calibri"/>
                <w:b/>
                <w:bCs/>
                <w:sz w:val="18"/>
                <w:szCs w:val="15"/>
              </w:rPr>
            </w:pPr>
            <w:r>
              <w:rPr>
                <w:rFonts w:ascii="微软雅黑" w:eastAsia="微软雅黑" w:hAnsi="微软雅黑" w:cs="Calibri" w:hint="eastAsia"/>
                <w:b/>
                <w:bCs/>
                <w:sz w:val="18"/>
                <w:szCs w:val="15"/>
              </w:rPr>
              <w:t>交付物</w:t>
            </w:r>
          </w:p>
        </w:tc>
        <w:tc>
          <w:tcPr>
            <w:tcW w:w="2074" w:type="dxa"/>
          </w:tcPr>
          <w:p w14:paraId="5C8F6550" w14:textId="77777777" w:rsidR="00F00CF1" w:rsidRDefault="00CB1069">
            <w:pPr>
              <w:spacing w:beforeLines="50" w:before="120" w:afterLines="50" w:after="120"/>
              <w:jc w:val="both"/>
              <w:rPr>
                <w:rFonts w:ascii="微软雅黑" w:eastAsia="微软雅黑" w:hAnsi="微软雅黑" w:cs="Calibri"/>
                <w:b/>
                <w:bCs/>
                <w:sz w:val="18"/>
                <w:szCs w:val="15"/>
              </w:rPr>
            </w:pPr>
            <w:r>
              <w:rPr>
                <w:rFonts w:ascii="微软雅黑" w:eastAsia="微软雅黑" w:hAnsi="微软雅黑" w:cs="Calibri" w:hint="eastAsia"/>
                <w:b/>
                <w:bCs/>
                <w:sz w:val="18"/>
                <w:szCs w:val="15"/>
              </w:rPr>
              <w:t>S</w:t>
            </w:r>
            <w:r>
              <w:rPr>
                <w:rFonts w:ascii="微软雅黑" w:eastAsia="微软雅黑" w:hAnsi="微软雅黑" w:cs="Calibri"/>
                <w:b/>
                <w:bCs/>
                <w:sz w:val="18"/>
                <w:szCs w:val="15"/>
              </w:rPr>
              <w:t>.</w:t>
            </w:r>
            <w:proofErr w:type="gramStart"/>
            <w:r>
              <w:rPr>
                <w:rFonts w:ascii="微软雅黑" w:eastAsia="微软雅黑" w:hAnsi="微软雅黑" w:cs="Calibri"/>
                <w:b/>
                <w:bCs/>
                <w:sz w:val="18"/>
                <w:szCs w:val="15"/>
              </w:rPr>
              <w:t>O.W</w:t>
            </w:r>
            <w:proofErr w:type="gramEnd"/>
          </w:p>
        </w:tc>
      </w:tr>
      <w:tr w:rsidR="00F00CF1" w14:paraId="7677512F" w14:textId="77777777">
        <w:trPr>
          <w:jc w:val="center"/>
        </w:trPr>
        <w:tc>
          <w:tcPr>
            <w:tcW w:w="2074" w:type="dxa"/>
          </w:tcPr>
          <w:p w14:paraId="0C4AEA9D" w14:textId="77777777" w:rsidR="00F00CF1" w:rsidRDefault="00CB1069">
            <w:pPr>
              <w:spacing w:beforeLines="50" w:before="120" w:afterLines="50" w:after="120"/>
              <w:jc w:val="both"/>
              <w:rPr>
                <w:rFonts w:ascii="微软雅黑" w:eastAsia="微软雅黑" w:hAnsi="微软雅黑" w:cs="Calibri"/>
                <w:sz w:val="18"/>
                <w:szCs w:val="15"/>
              </w:rPr>
            </w:pPr>
            <w:r>
              <w:rPr>
                <w:rFonts w:ascii="微软雅黑" w:eastAsia="微软雅黑" w:hAnsi="微软雅黑" w:cs="Calibri" w:hint="eastAsia"/>
                <w:sz w:val="18"/>
                <w:szCs w:val="15"/>
              </w:rPr>
              <w:t>1</w:t>
            </w:r>
          </w:p>
        </w:tc>
        <w:tc>
          <w:tcPr>
            <w:tcW w:w="2074" w:type="dxa"/>
          </w:tcPr>
          <w:p w14:paraId="311741AF" w14:textId="77777777" w:rsidR="00F00CF1" w:rsidRDefault="00CB1069">
            <w:pPr>
              <w:spacing w:beforeLines="50" w:before="120" w:afterLines="50" w:after="120"/>
              <w:jc w:val="both"/>
              <w:rPr>
                <w:rFonts w:ascii="微软雅黑" w:eastAsia="微软雅黑" w:hAnsi="微软雅黑" w:cs="Calibri"/>
                <w:sz w:val="18"/>
                <w:szCs w:val="15"/>
              </w:rPr>
            </w:pPr>
            <w:r>
              <w:rPr>
                <w:rFonts w:ascii="微软雅黑" w:eastAsia="微软雅黑" w:hAnsi="微软雅黑" w:cs="Calibri" w:hint="eastAsia"/>
                <w:sz w:val="18"/>
                <w:szCs w:val="15"/>
              </w:rPr>
              <w:t>外汇线性产品模型验证结果</w:t>
            </w:r>
          </w:p>
        </w:tc>
        <w:tc>
          <w:tcPr>
            <w:tcW w:w="2074" w:type="dxa"/>
          </w:tcPr>
          <w:p w14:paraId="643F9656" w14:textId="77777777" w:rsidR="00F00CF1" w:rsidRDefault="00CB1069">
            <w:pPr>
              <w:spacing w:beforeLines="50" w:before="120" w:afterLines="50" w:after="120"/>
              <w:jc w:val="both"/>
              <w:rPr>
                <w:rFonts w:ascii="微软雅黑" w:eastAsia="微软雅黑" w:hAnsi="微软雅黑" w:cs="Calibri"/>
                <w:sz w:val="18"/>
                <w:szCs w:val="15"/>
              </w:rPr>
            </w:pPr>
            <w:r>
              <w:rPr>
                <w:rFonts w:ascii="微软雅黑" w:eastAsia="微软雅黑" w:hAnsi="微软雅黑" w:cs="Calibri" w:hint="eastAsia"/>
                <w:sz w:val="18"/>
                <w:szCs w:val="15"/>
              </w:rPr>
              <w:t>2</w:t>
            </w:r>
            <w:r>
              <w:rPr>
                <w:rFonts w:ascii="微软雅黑" w:eastAsia="微软雅黑" w:hAnsi="微软雅黑" w:cs="Calibri"/>
                <w:sz w:val="18"/>
                <w:szCs w:val="15"/>
              </w:rPr>
              <w:t>.2.3</w:t>
            </w:r>
            <w:r>
              <w:rPr>
                <w:rFonts w:ascii="微软雅黑" w:eastAsia="微软雅黑" w:hAnsi="微软雅黑" w:cs="Calibri" w:hint="eastAsia"/>
                <w:sz w:val="18"/>
                <w:szCs w:val="15"/>
              </w:rPr>
              <w:t>计量模型验证</w:t>
            </w:r>
          </w:p>
        </w:tc>
      </w:tr>
    </w:tbl>
    <w:p w14:paraId="5A726026" w14:textId="77777777" w:rsidR="00F00CF1" w:rsidRDefault="00F00CF1">
      <w:pPr>
        <w:ind w:firstLine="360"/>
        <w:jc w:val="both"/>
        <w:rPr>
          <w:rFonts w:ascii="微软雅黑" w:eastAsia="微软雅黑" w:hAnsi="微软雅黑"/>
        </w:rPr>
      </w:pPr>
    </w:p>
    <w:p w14:paraId="70DF772E" w14:textId="77777777" w:rsidR="00F00CF1" w:rsidRDefault="00CB1069">
      <w:pPr>
        <w:pStyle w:val="1"/>
        <w:jc w:val="both"/>
      </w:pPr>
      <w:bookmarkStart w:id="1" w:name="_Toc91253575"/>
      <w:r>
        <w:rPr>
          <w:rFonts w:hint="eastAsia"/>
        </w:rPr>
        <w:t>远期外汇（</w:t>
      </w:r>
      <w:r>
        <w:t>FX Outright</w:t>
      </w:r>
      <w:r>
        <w:rPr>
          <w:rFonts w:hint="eastAsia"/>
        </w:rPr>
        <w:t>）</w:t>
      </w:r>
      <w:bookmarkEnd w:id="1"/>
    </w:p>
    <w:p w14:paraId="47EC16B2" w14:textId="77777777" w:rsidR="00F00CF1" w:rsidRDefault="00CB1069">
      <w:pPr>
        <w:pStyle w:val="2"/>
        <w:jc w:val="both"/>
      </w:pPr>
      <w:bookmarkStart w:id="2" w:name="_Toc91253576"/>
      <w:r>
        <w:rPr>
          <w:rFonts w:hint="eastAsia"/>
        </w:rPr>
        <w:t>产品概述</w:t>
      </w:r>
      <w:bookmarkEnd w:id="2"/>
    </w:p>
    <w:p w14:paraId="472F9596" w14:textId="77777777" w:rsidR="00F00CF1" w:rsidRDefault="00CB1069">
      <w:pPr>
        <w:ind w:firstLine="360"/>
        <w:jc w:val="both"/>
        <w:rPr>
          <w:rFonts w:ascii="微软雅黑" w:eastAsia="微软雅黑" w:hAnsi="微软雅黑"/>
        </w:rPr>
      </w:pPr>
      <w:r>
        <w:rPr>
          <w:rFonts w:ascii="微软雅黑" w:eastAsia="微软雅黑" w:hAnsi="微软雅黑" w:hint="eastAsia"/>
        </w:rPr>
        <w:t>远期外汇交易是两个交易对手同意在未来的约定的间使用远期外汇汇率完成预定交易。</w:t>
      </w:r>
    </w:p>
    <w:p w14:paraId="078A7D0D" w14:textId="77777777" w:rsidR="00F00CF1" w:rsidRDefault="00CB1069">
      <w:pPr>
        <w:pStyle w:val="2"/>
        <w:jc w:val="both"/>
      </w:pPr>
      <w:bookmarkStart w:id="3" w:name="_Toc91253577"/>
      <w:r>
        <w:rPr>
          <w:rFonts w:hint="eastAsia"/>
        </w:rPr>
        <w:t>定价模型</w:t>
      </w:r>
      <w:bookmarkEnd w:id="3"/>
    </w:p>
    <w:p w14:paraId="66EC223A" w14:textId="77777777" w:rsidR="00F00CF1" w:rsidRDefault="00CB1069">
      <w:pPr>
        <w:ind w:firstLine="360"/>
        <w:jc w:val="both"/>
        <w:rPr>
          <w:rFonts w:ascii="微软雅黑" w:eastAsia="微软雅黑" w:hAnsi="微软雅黑"/>
          <w:lang w:val="en-US"/>
        </w:rPr>
      </w:pPr>
      <w:r>
        <w:rPr>
          <w:rFonts w:ascii="微软雅黑" w:eastAsia="微软雅黑" w:hAnsi="微软雅黑" w:hint="eastAsia"/>
          <w:lang w:val="en-US"/>
        </w:rPr>
        <w:t xml:space="preserve">到期日（Maturity Date） </w:t>
      </w:r>
      <m:oMath>
        <m:r>
          <m:rPr>
            <m:sty m:val="p"/>
          </m:rPr>
          <w:rPr>
            <w:rFonts w:ascii="Cambria Math" w:eastAsia="微软雅黑" w:hAnsi="Cambria Math" w:hint="eastAsia"/>
            <w:lang w:val="en-US"/>
          </w:rPr>
          <m:t>T</m:t>
        </m:r>
      </m:oMath>
      <w:r>
        <w:rPr>
          <w:rFonts w:ascii="微软雅黑" w:eastAsia="微软雅黑" w:hAnsi="微软雅黑" w:hint="eastAsia"/>
          <w:lang w:val="en-US"/>
        </w:rPr>
        <w:t xml:space="preserve"> 的远期外汇价格 </w:t>
      </w:r>
      <m:oMath>
        <m:sSub>
          <m:sSubPr>
            <m:ctrlPr>
              <w:rPr>
                <w:rFonts w:ascii="Cambria Math" w:eastAsia="微软雅黑" w:hAnsi="Cambria Math" w:hint="eastAsia"/>
                <w:lang w:val="en-US"/>
              </w:rPr>
            </m:ctrlPr>
          </m:sSubPr>
          <m:e>
            <m:r>
              <m:rPr>
                <m:sty m:val="p"/>
              </m:rPr>
              <w:rPr>
                <w:rFonts w:ascii="Cambria Math" w:eastAsia="微软雅黑" w:hAnsi="Cambria Math" w:hint="eastAsia"/>
                <w:lang w:val="en-US"/>
              </w:rPr>
              <m:t>F</m:t>
            </m:r>
          </m:e>
          <m:sub>
            <m:r>
              <m:rPr>
                <m:sty m:val="p"/>
              </m:rPr>
              <w:rPr>
                <w:rFonts w:ascii="Cambria Math" w:eastAsia="微软雅黑" w:hAnsi="Cambria Math" w:hint="eastAsia"/>
                <w:lang w:val="en-US"/>
              </w:rPr>
              <m:t>T</m:t>
            </m:r>
          </m:sub>
        </m:sSub>
      </m:oMath>
      <w:r>
        <w:rPr>
          <w:rFonts w:ascii="微软雅黑" w:eastAsia="微软雅黑" w:hAnsi="微软雅黑" w:hint="eastAsia"/>
          <w:lang w:val="en-US"/>
        </w:rPr>
        <w:t xml:space="preserve"> 可以通过以下方法计算得出：</w:t>
      </w:r>
    </w:p>
    <w:p w14:paraId="0BEA085B" w14:textId="77777777" w:rsidR="00F00CF1" w:rsidRDefault="00712466">
      <w:pPr>
        <w:ind w:left="360"/>
        <w:jc w:val="both"/>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T</m:t>
              </m:r>
            </m:sub>
          </m:sSub>
          <m:r>
            <w:rPr>
              <w:rFonts w:ascii="Cambria Math" w:eastAsia="微软雅黑" w:hAnsi="Cambria Math"/>
            </w:rPr>
            <m:t>=S×</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DF</m:t>
                  </m:r>
                </m:e>
                <m:sub>
                  <m:r>
                    <w:rPr>
                      <w:rFonts w:ascii="Cambria Math" w:eastAsia="微软雅黑" w:hAnsi="Cambria Math"/>
                    </w:rPr>
                    <m:t>Foreign</m:t>
                  </m:r>
                </m:sub>
              </m:sSub>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s</m:t>
                      </m:r>
                    </m:sub>
                  </m:sSub>
                  <m:r>
                    <w:rPr>
                      <w:rFonts w:ascii="Cambria Math" w:eastAsia="微软雅黑" w:hAnsi="Cambria Math"/>
                    </w:rPr>
                    <m:t>,T</m:t>
                  </m:r>
                </m:e>
              </m:d>
            </m:num>
            <m:den>
              <m:sSub>
                <m:sSubPr>
                  <m:ctrlPr>
                    <w:rPr>
                      <w:rFonts w:ascii="Cambria Math" w:eastAsia="微软雅黑" w:hAnsi="Cambria Math"/>
                      <w:i/>
                    </w:rPr>
                  </m:ctrlPr>
                </m:sSubPr>
                <m:e>
                  <m:r>
                    <w:rPr>
                      <w:rFonts w:ascii="Cambria Math" w:eastAsia="微软雅黑" w:hAnsi="Cambria Math"/>
                    </w:rPr>
                    <m:t>DF</m:t>
                  </m:r>
                </m:e>
                <m:sub>
                  <m:r>
                    <w:rPr>
                      <w:rFonts w:ascii="Cambria Math" w:eastAsia="微软雅黑" w:hAnsi="Cambria Math"/>
                    </w:rPr>
                    <m:t>Domestic</m:t>
                  </m:r>
                </m:sub>
              </m:sSub>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s</m:t>
                      </m:r>
                    </m:sub>
                  </m:sSub>
                  <m:r>
                    <w:rPr>
                      <w:rFonts w:ascii="Cambria Math" w:eastAsia="微软雅黑" w:hAnsi="Cambria Math"/>
                    </w:rPr>
                    <m:t>,T</m:t>
                  </m:r>
                </m:e>
              </m:d>
            </m:den>
          </m:f>
        </m:oMath>
      </m:oMathPara>
    </w:p>
    <w:p w14:paraId="2C4F3326" w14:textId="77777777" w:rsidR="00F00CF1" w:rsidRDefault="00CB1069">
      <w:pPr>
        <w:ind w:firstLine="360"/>
        <w:jc w:val="both"/>
        <w:rPr>
          <w:rFonts w:ascii="微软雅黑" w:eastAsia="微软雅黑" w:hAnsi="微软雅黑"/>
          <w:lang w:val="en-US"/>
        </w:rPr>
      </w:pPr>
      <w:r>
        <w:rPr>
          <w:rFonts w:ascii="微软雅黑" w:eastAsia="微软雅黑" w:hAnsi="微软雅黑" w:hint="eastAsia"/>
          <w:lang w:val="en-US"/>
        </w:rPr>
        <w:t xml:space="preserve">其中 </w:t>
      </w:r>
      <m:oMath>
        <m:r>
          <m:rPr>
            <m:sty m:val="p"/>
          </m:rPr>
          <w:rPr>
            <w:rFonts w:ascii="Cambria Math" w:eastAsia="微软雅黑" w:hAnsi="Cambria Math" w:hint="eastAsia"/>
            <w:lang w:val="en-US"/>
          </w:rPr>
          <m:t>S</m:t>
        </m:r>
      </m:oMath>
      <w:r>
        <w:rPr>
          <w:rFonts w:ascii="微软雅黑" w:eastAsia="微软雅黑" w:hAnsi="微软雅黑" w:hint="eastAsia"/>
          <w:lang w:val="en-US"/>
        </w:rPr>
        <w:t xml:space="preserve"> 为即期外汇价格，</w:t>
      </w:r>
      <m:oMath>
        <m:sSub>
          <m:sSubPr>
            <m:ctrlPr>
              <w:rPr>
                <w:rFonts w:ascii="Cambria Math" w:eastAsia="微软雅黑" w:hAnsi="Cambria Math" w:hint="eastAsia"/>
                <w:lang w:val="en-US"/>
              </w:rPr>
            </m:ctrlPr>
          </m:sSubPr>
          <m:e>
            <m:r>
              <m:rPr>
                <m:sty m:val="p"/>
              </m:rPr>
              <w:rPr>
                <w:rFonts w:ascii="Cambria Math" w:eastAsia="微软雅黑" w:hAnsi="Cambria Math" w:hint="eastAsia"/>
                <w:lang w:val="en-US"/>
              </w:rPr>
              <m:t>DF</m:t>
            </m:r>
          </m:e>
          <m:sub>
            <m:r>
              <m:rPr>
                <m:sty m:val="p"/>
              </m:rPr>
              <w:rPr>
                <w:rFonts w:ascii="Cambria Math" w:eastAsia="微软雅黑" w:hAnsi="Cambria Math" w:hint="eastAsia"/>
                <w:lang w:val="en-US"/>
              </w:rPr>
              <m:t>Domestic</m:t>
            </m:r>
          </m:sub>
        </m:sSub>
        <m:d>
          <m:dPr>
            <m:ctrlPr>
              <w:rPr>
                <w:rFonts w:ascii="Cambria Math" w:eastAsia="微软雅黑" w:hAnsi="Cambria Math" w:hint="eastAsia"/>
                <w:lang w:val="en-US"/>
              </w:rPr>
            </m:ctrlPr>
          </m:dPr>
          <m:e>
            <m:sSub>
              <m:sSubPr>
                <m:ctrlPr>
                  <w:rPr>
                    <w:rFonts w:ascii="Cambria Math" w:eastAsia="微软雅黑" w:hAnsi="Cambria Math" w:hint="eastAsia"/>
                    <w:lang w:val="en-US"/>
                  </w:rPr>
                </m:ctrlPr>
              </m:sSubPr>
              <m:e>
                <m:r>
                  <m:rPr>
                    <m:sty m:val="p"/>
                  </m:rPr>
                  <w:rPr>
                    <w:rFonts w:ascii="Cambria Math" w:eastAsia="微软雅黑" w:hAnsi="Cambria Math" w:hint="eastAsia"/>
                    <w:lang w:val="en-US"/>
                  </w:rPr>
                  <m:t>T</m:t>
                </m:r>
              </m:e>
              <m:sub>
                <m:r>
                  <m:rPr>
                    <m:sty m:val="p"/>
                  </m:rPr>
                  <w:rPr>
                    <w:rFonts w:ascii="Cambria Math" w:eastAsia="微软雅黑" w:hAnsi="Cambria Math" w:hint="eastAsia"/>
                    <w:lang w:val="en-US"/>
                  </w:rPr>
                  <m:t>s</m:t>
                </m:r>
              </m:sub>
            </m:sSub>
            <m:r>
              <m:rPr>
                <m:sty m:val="p"/>
              </m:rPr>
              <w:rPr>
                <w:rFonts w:ascii="Cambria Math" w:eastAsia="微软雅黑" w:hAnsi="Cambria Math" w:hint="eastAsia"/>
                <w:lang w:val="en-US"/>
              </w:rPr>
              <m:t>,T</m:t>
            </m:r>
          </m:e>
        </m:d>
      </m:oMath>
      <w:r>
        <w:rPr>
          <w:rFonts w:ascii="微软雅黑" w:eastAsia="微软雅黑" w:hAnsi="微软雅黑" w:hint="eastAsia"/>
          <w:lang w:val="en-US"/>
        </w:rPr>
        <w:t xml:space="preserve"> 为即期日期（Spot Date）</w:t>
      </w:r>
      <m:oMath>
        <m:sSub>
          <m:sSubPr>
            <m:ctrlPr>
              <w:rPr>
                <w:rFonts w:ascii="Cambria Math" w:eastAsia="微软雅黑" w:hAnsi="Cambria Math" w:hint="eastAsia"/>
                <w:lang w:val="en-US"/>
              </w:rPr>
            </m:ctrlPr>
          </m:sSubPr>
          <m:e>
            <m:r>
              <m:rPr>
                <m:sty m:val="p"/>
              </m:rPr>
              <w:rPr>
                <w:rFonts w:ascii="Cambria Math" w:eastAsia="微软雅黑" w:hAnsi="Cambria Math" w:hint="eastAsia"/>
                <w:lang w:val="en-US"/>
              </w:rPr>
              <m:t>T</m:t>
            </m:r>
          </m:e>
          <m:sub>
            <m:r>
              <m:rPr>
                <m:sty m:val="p"/>
              </m:rPr>
              <w:rPr>
                <w:rFonts w:ascii="Cambria Math" w:eastAsia="微软雅黑" w:hAnsi="Cambria Math" w:hint="eastAsia"/>
                <w:lang w:val="en-US"/>
              </w:rPr>
              <m:t>s</m:t>
            </m:r>
          </m:sub>
        </m:sSub>
      </m:oMath>
      <w:r>
        <w:rPr>
          <w:rFonts w:ascii="微软雅黑" w:eastAsia="微软雅黑" w:hAnsi="微软雅黑" w:hint="eastAsia"/>
          <w:lang w:val="en-US"/>
        </w:rPr>
        <w:t xml:space="preserve"> 到 </w:t>
      </w:r>
      <m:oMath>
        <m:r>
          <m:rPr>
            <m:sty m:val="p"/>
          </m:rPr>
          <w:rPr>
            <w:rFonts w:ascii="Cambria Math" w:eastAsia="微软雅黑" w:hAnsi="Cambria Math" w:hint="eastAsia"/>
            <w:lang w:val="en-US"/>
          </w:rPr>
          <m:t>T</m:t>
        </m:r>
      </m:oMath>
      <w:r>
        <w:rPr>
          <w:rFonts w:ascii="微软雅黑" w:eastAsia="微软雅黑" w:hAnsi="微软雅黑" w:hint="eastAsia"/>
          <w:lang w:val="en-US"/>
        </w:rPr>
        <w:t xml:space="preserve"> 的本币（Domestic Currency）利率曲线的折现率（Discounting Factor），</w:t>
      </w:r>
      <m:oMath>
        <m:sSub>
          <m:sSubPr>
            <m:ctrlPr>
              <w:rPr>
                <w:rFonts w:ascii="Cambria Math" w:eastAsia="微软雅黑" w:hAnsi="Cambria Math" w:hint="eastAsia"/>
                <w:lang w:val="en-US"/>
              </w:rPr>
            </m:ctrlPr>
          </m:sSubPr>
          <m:e>
            <m:r>
              <m:rPr>
                <m:sty m:val="p"/>
              </m:rPr>
              <w:rPr>
                <w:rFonts w:ascii="Cambria Math" w:eastAsia="微软雅黑" w:hAnsi="Cambria Math" w:hint="eastAsia"/>
                <w:lang w:val="en-US"/>
              </w:rPr>
              <m:t>DF</m:t>
            </m:r>
          </m:e>
          <m:sub>
            <m:r>
              <m:rPr>
                <m:sty m:val="p"/>
              </m:rPr>
              <w:rPr>
                <w:rFonts w:ascii="Cambria Math" w:eastAsia="微软雅黑" w:hAnsi="Cambria Math" w:hint="eastAsia"/>
                <w:lang w:val="en-US"/>
              </w:rPr>
              <m:t>Foreign</m:t>
            </m:r>
          </m:sub>
        </m:sSub>
        <m:d>
          <m:dPr>
            <m:ctrlPr>
              <w:rPr>
                <w:rFonts w:ascii="Cambria Math" w:eastAsia="微软雅黑" w:hAnsi="Cambria Math" w:hint="eastAsia"/>
                <w:lang w:val="en-US"/>
              </w:rPr>
            </m:ctrlPr>
          </m:dPr>
          <m:e>
            <m:sSub>
              <m:sSubPr>
                <m:ctrlPr>
                  <w:rPr>
                    <w:rFonts w:ascii="Cambria Math" w:eastAsia="微软雅黑" w:hAnsi="Cambria Math" w:hint="eastAsia"/>
                    <w:lang w:val="en-US"/>
                  </w:rPr>
                </m:ctrlPr>
              </m:sSubPr>
              <m:e>
                <m:r>
                  <m:rPr>
                    <m:sty m:val="p"/>
                  </m:rPr>
                  <w:rPr>
                    <w:rFonts w:ascii="Cambria Math" w:eastAsia="微软雅黑" w:hAnsi="Cambria Math" w:hint="eastAsia"/>
                    <w:lang w:val="en-US"/>
                  </w:rPr>
                  <m:t>T</m:t>
                </m:r>
              </m:e>
              <m:sub>
                <m:r>
                  <m:rPr>
                    <m:sty m:val="p"/>
                  </m:rPr>
                  <w:rPr>
                    <w:rFonts w:ascii="Cambria Math" w:eastAsia="微软雅黑" w:hAnsi="Cambria Math" w:hint="eastAsia"/>
                    <w:lang w:val="en-US"/>
                  </w:rPr>
                  <m:t>s</m:t>
                </m:r>
              </m:sub>
            </m:sSub>
            <m:r>
              <m:rPr>
                <m:sty m:val="p"/>
              </m:rPr>
              <w:rPr>
                <w:rFonts w:ascii="Cambria Math" w:eastAsia="微软雅黑" w:hAnsi="Cambria Math" w:hint="eastAsia"/>
                <w:lang w:val="en-US"/>
              </w:rPr>
              <m:t>,T</m:t>
            </m:r>
          </m:e>
        </m:d>
      </m:oMath>
      <w:r>
        <w:rPr>
          <w:rFonts w:ascii="微软雅黑" w:eastAsia="微软雅黑" w:hAnsi="微软雅黑" w:hint="eastAsia"/>
          <w:lang w:val="en-US"/>
        </w:rPr>
        <w:t xml:space="preserve">为对应的外币（Foreign Currency）利率曲线的折现率。远期外汇在 </w:t>
      </w:r>
      <m:oMath>
        <m:r>
          <m:rPr>
            <m:sty m:val="p"/>
          </m:rPr>
          <w:rPr>
            <w:rFonts w:ascii="Cambria Math" w:eastAsia="微软雅黑" w:hAnsi="Cambria Math" w:hint="eastAsia"/>
            <w:lang w:val="en-US"/>
          </w:rPr>
          <m:t>T</m:t>
        </m:r>
      </m:oMath>
      <w:r>
        <w:rPr>
          <w:rFonts w:ascii="微软雅黑" w:eastAsia="微软雅黑" w:hAnsi="微软雅黑" w:hint="eastAsia"/>
          <w:lang w:val="en-US"/>
        </w:rPr>
        <w:t xml:space="preserve"> 的payoff 表达式为</w:t>
      </w:r>
    </w:p>
    <w:p w14:paraId="7569F319" w14:textId="77777777" w:rsidR="00F00CF1" w:rsidRDefault="00712466">
      <w:pPr>
        <w:ind w:left="360"/>
        <w:jc w:val="both"/>
        <w:rPr>
          <w:rFonts w:ascii="微软雅黑" w:eastAsia="微软雅黑" w:hAnsi="微软雅黑"/>
        </w:rPr>
      </w:pPr>
      <m:oMathPara>
        <m:oMath>
          <m:sSubSup>
            <m:sSubSupPr>
              <m:ctrlPr>
                <w:rPr>
                  <w:rFonts w:ascii="Cambria Math" w:eastAsia="微软雅黑" w:hAnsi="Cambria Math"/>
                  <w:i/>
                </w:rPr>
              </m:ctrlPr>
            </m:sSubSupPr>
            <m:e>
              <m:r>
                <w:rPr>
                  <w:rFonts w:ascii="Cambria Math" w:eastAsia="微软雅黑" w:hAnsi="Cambria Math"/>
                </w:rPr>
                <m:t>Payoff</m:t>
              </m:r>
            </m:e>
            <m:sub>
              <m:r>
                <w:rPr>
                  <w:rFonts w:ascii="Cambria Math" w:eastAsia="微软雅黑" w:hAnsi="Cambria Math"/>
                </w:rPr>
                <m:t>T</m:t>
              </m:r>
            </m:sub>
            <m:sup>
              <m:r>
                <w:rPr>
                  <w:rFonts w:ascii="Cambria Math" w:eastAsia="微软雅黑" w:hAnsi="Cambria Math"/>
                </w:rPr>
                <m:t>Forward</m:t>
              </m:r>
            </m:sup>
          </m:sSubSup>
          <m:r>
            <w:rPr>
              <w:rFonts w:ascii="Cambria Math" w:eastAsia="微软雅黑" w:hAnsi="Cambria Math"/>
            </w:rPr>
            <m:t>=ϵ(</m:t>
          </m:r>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T</m:t>
              </m:r>
            </m:sub>
          </m:sSub>
          <m:r>
            <w:rPr>
              <w:rFonts w:ascii="Cambria Math" w:eastAsia="微软雅黑" w:hAnsi="Cambria Math"/>
            </w:rPr>
            <m:t>-K)</m:t>
          </m:r>
        </m:oMath>
      </m:oMathPara>
    </w:p>
    <w:p w14:paraId="7C9FEC0E" w14:textId="77777777" w:rsidR="00F00CF1" w:rsidRDefault="00CB1069">
      <w:pPr>
        <w:ind w:firstLine="360"/>
        <w:jc w:val="both"/>
        <w:rPr>
          <w:rFonts w:ascii="微软雅黑" w:eastAsia="微软雅黑" w:hAnsi="微软雅黑"/>
          <w:lang w:val="en-US"/>
        </w:rPr>
      </w:pPr>
      <w:r>
        <w:rPr>
          <w:rFonts w:ascii="微软雅黑" w:eastAsia="微软雅黑" w:hAnsi="微软雅黑" w:hint="eastAsia"/>
          <w:lang w:val="en-US"/>
        </w:rPr>
        <w:t>其中，</w:t>
      </w:r>
      <m:oMath>
        <m:r>
          <m:rPr>
            <m:sty m:val="p"/>
          </m:rPr>
          <w:rPr>
            <w:rFonts w:ascii="Cambria Math" w:eastAsia="微软雅黑" w:hAnsi="Cambria Math" w:hint="eastAsia"/>
            <w:lang w:val="en-US"/>
          </w:rPr>
          <m:t>ϵ=1</m:t>
        </m:r>
      </m:oMath>
      <w:r>
        <w:rPr>
          <w:rFonts w:ascii="微软雅黑" w:eastAsia="微软雅黑" w:hAnsi="微软雅黑" w:hint="eastAsia"/>
          <w:lang w:val="en-US"/>
        </w:rPr>
        <w:t xml:space="preserve"> 为买入远期外汇，</w:t>
      </w:r>
      <m:oMath>
        <m:r>
          <m:rPr>
            <m:sty m:val="p"/>
          </m:rPr>
          <w:rPr>
            <w:rFonts w:ascii="Cambria Math" w:eastAsia="微软雅黑" w:hAnsi="Cambria Math" w:hint="eastAsia"/>
            <w:lang w:val="en-US"/>
          </w:rPr>
          <m:t>ϵ=</m:t>
        </m:r>
        <m:r>
          <m:rPr>
            <m:sty m:val="p"/>
          </m:rPr>
          <w:rPr>
            <w:rFonts w:ascii="Cambria Math" w:eastAsia="微软雅黑" w:hAnsi="Cambria Math" w:hint="eastAsia"/>
            <w:lang w:val="en-US"/>
          </w:rPr>
          <m:t>-</m:t>
        </m:r>
        <m:r>
          <m:rPr>
            <m:sty m:val="p"/>
          </m:rPr>
          <w:rPr>
            <w:rFonts w:ascii="Cambria Math" w:eastAsia="微软雅黑" w:hAnsi="Cambria Math" w:hint="eastAsia"/>
            <w:lang w:val="en-US"/>
          </w:rPr>
          <m:t>1</m:t>
        </m:r>
      </m:oMath>
      <w:r>
        <w:rPr>
          <w:rFonts w:ascii="微软雅黑" w:eastAsia="微软雅黑" w:hAnsi="微软雅黑" w:hint="eastAsia"/>
          <w:lang w:val="en-US"/>
        </w:rPr>
        <w:t>为卖出远期外汇，</w:t>
      </w:r>
      <m:oMath>
        <m:r>
          <m:rPr>
            <m:sty m:val="p"/>
          </m:rPr>
          <w:rPr>
            <w:rFonts w:ascii="Cambria Math" w:eastAsia="微软雅黑" w:hAnsi="Cambria Math" w:hint="eastAsia"/>
            <w:lang w:val="en-US"/>
          </w:rPr>
          <m:t>K</m:t>
        </m:r>
      </m:oMath>
      <w:r>
        <w:rPr>
          <w:rFonts w:ascii="微软雅黑" w:eastAsia="微软雅黑" w:hAnsi="微软雅黑" w:hint="eastAsia"/>
          <w:lang w:val="en-US"/>
        </w:rPr>
        <w:t xml:space="preserve"> 为交割价格（Delivery Price）。将远期外汇的payoff 贴现到估值日期 </w:t>
      </w:r>
      <m:oMath>
        <m:sSub>
          <m:sSubPr>
            <m:ctrlPr>
              <w:rPr>
                <w:rFonts w:ascii="Cambria Math" w:eastAsia="微软雅黑" w:hAnsi="Cambria Math" w:hint="eastAsia"/>
                <w:lang w:val="en-US"/>
              </w:rPr>
            </m:ctrlPr>
          </m:sSubPr>
          <m:e>
            <m:r>
              <m:rPr>
                <m:sty m:val="p"/>
              </m:rPr>
              <w:rPr>
                <w:rFonts w:ascii="Cambria Math" w:eastAsia="微软雅黑" w:hAnsi="Cambria Math" w:hint="eastAsia"/>
                <w:lang w:val="en-US"/>
              </w:rPr>
              <m:t>T</m:t>
            </m:r>
          </m:e>
          <m:sub>
            <m:r>
              <m:rPr>
                <m:sty m:val="p"/>
              </m:rPr>
              <w:rPr>
                <w:rFonts w:ascii="Cambria Math" w:eastAsia="微软雅黑" w:hAnsi="Cambria Math" w:hint="eastAsia"/>
                <w:lang w:val="en-US"/>
              </w:rPr>
              <m:t>0</m:t>
            </m:r>
          </m:sub>
        </m:sSub>
      </m:oMath>
      <w:r>
        <w:rPr>
          <w:rFonts w:ascii="微软雅黑" w:eastAsia="微软雅黑" w:hAnsi="微软雅黑" w:hint="eastAsia"/>
          <w:lang w:val="en-US"/>
        </w:rPr>
        <w:t xml:space="preserve"> 即可得到其净现值（Net Present Value, NPV）。</w:t>
      </w:r>
    </w:p>
    <w:p w14:paraId="1E2FDD88" w14:textId="77777777" w:rsidR="00F00CF1" w:rsidRDefault="00CB1069">
      <w:pPr>
        <w:ind w:firstLine="360"/>
        <w:jc w:val="both"/>
        <w:rPr>
          <w:rFonts w:ascii="微软雅黑" w:eastAsia="微软雅黑" w:hAnsi="微软雅黑"/>
        </w:rPr>
      </w:pPr>
      <m:oMathPara>
        <m:oMath>
          <m:r>
            <w:rPr>
              <w:rFonts w:ascii="Cambria Math" w:eastAsia="微软雅黑" w:hAnsi="Cambria Math"/>
            </w:rPr>
            <m:t>NPV=</m:t>
          </m:r>
          <m:sSubSup>
            <m:sSubSupPr>
              <m:ctrlPr>
                <w:rPr>
                  <w:rFonts w:ascii="Cambria Math" w:eastAsia="微软雅黑" w:hAnsi="Cambria Math"/>
                  <w:i/>
                </w:rPr>
              </m:ctrlPr>
            </m:sSubSupPr>
            <m:e>
              <m:r>
                <w:rPr>
                  <w:rFonts w:ascii="Cambria Math" w:eastAsia="微软雅黑" w:hAnsi="Cambria Math"/>
                </w:rPr>
                <m:t>Payoff</m:t>
              </m:r>
            </m:e>
            <m:sub>
              <m:r>
                <w:rPr>
                  <w:rFonts w:ascii="Cambria Math" w:eastAsia="微软雅黑" w:hAnsi="Cambria Math"/>
                </w:rPr>
                <m:t>T</m:t>
              </m:r>
            </m:sub>
            <m:sup>
              <m:r>
                <w:rPr>
                  <w:rFonts w:ascii="Cambria Math" w:eastAsia="微软雅黑" w:hAnsi="Cambria Math"/>
                </w:rPr>
                <m:t>Forward</m:t>
              </m:r>
            </m:sup>
          </m:sSubSup>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DF</m:t>
              </m:r>
            </m:e>
            <m:sub>
              <m:r>
                <w:rPr>
                  <w:rFonts w:ascii="Cambria Math" w:eastAsia="微软雅黑" w:hAnsi="Cambria Math"/>
                </w:rPr>
                <m:t>Domestic</m:t>
              </m:r>
            </m:sub>
          </m:sSub>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0</m:t>
                  </m:r>
                </m:sub>
              </m:sSub>
              <m:r>
                <w:rPr>
                  <w:rFonts w:ascii="Cambria Math" w:eastAsia="微软雅黑" w:hAnsi="Cambria Math"/>
                </w:rPr>
                <m:t>,T</m:t>
              </m:r>
            </m:e>
          </m:d>
        </m:oMath>
      </m:oMathPara>
    </w:p>
    <w:p w14:paraId="2D527B68" w14:textId="77777777" w:rsidR="00F00CF1" w:rsidRDefault="00CB1069">
      <w:pPr>
        <w:pStyle w:val="2"/>
        <w:jc w:val="both"/>
      </w:pPr>
      <w:bookmarkStart w:id="4" w:name="_Toc91253578"/>
      <w:r>
        <w:rPr>
          <w:rFonts w:hint="eastAsia"/>
        </w:rPr>
        <w:t>数据来源</w:t>
      </w:r>
      <w:bookmarkEnd w:id="4"/>
    </w:p>
    <w:p w14:paraId="505505D1" w14:textId="77777777" w:rsidR="00F00CF1" w:rsidRDefault="00CB1069">
      <w:pPr>
        <w:ind w:firstLine="360"/>
        <w:jc w:val="both"/>
        <w:rPr>
          <w:rFonts w:ascii="微软雅黑" w:eastAsia="微软雅黑" w:hAnsi="微软雅黑"/>
        </w:rPr>
      </w:pPr>
      <w:r>
        <w:rPr>
          <w:rFonts w:ascii="微软雅黑" w:eastAsia="微软雅黑" w:hAnsi="微软雅黑" w:hint="eastAsia"/>
        </w:rPr>
        <w:lastRenderedPageBreak/>
        <w:t>从Murex</w:t>
      </w:r>
      <w:r>
        <w:rPr>
          <w:rFonts w:ascii="微软雅黑" w:eastAsia="微软雅黑" w:hAnsi="微软雅黑"/>
        </w:rPr>
        <w:t xml:space="preserve"> </w:t>
      </w:r>
      <w:r>
        <w:rPr>
          <w:rFonts w:ascii="微软雅黑" w:eastAsia="微软雅黑" w:hAnsi="微软雅黑" w:hint="eastAsia"/>
        </w:rPr>
        <w:t>数据库中抽取到以下字段用于远期外汇的构建与定价：</w:t>
      </w:r>
    </w:p>
    <w:tbl>
      <w:tblPr>
        <w:tblStyle w:val="a9"/>
        <w:tblW w:w="0" w:type="auto"/>
        <w:jc w:val="center"/>
        <w:tblLook w:val="04A0" w:firstRow="1" w:lastRow="0" w:firstColumn="1" w:lastColumn="0" w:noHBand="0" w:noVBand="1"/>
      </w:tblPr>
      <w:tblGrid>
        <w:gridCol w:w="2612"/>
        <w:gridCol w:w="4458"/>
      </w:tblGrid>
      <w:tr w:rsidR="00F00CF1" w14:paraId="55245997" w14:textId="77777777">
        <w:trPr>
          <w:jc w:val="center"/>
        </w:trPr>
        <w:tc>
          <w:tcPr>
            <w:tcW w:w="0" w:type="auto"/>
          </w:tcPr>
          <w:p w14:paraId="68CD163D" w14:textId="77777777" w:rsidR="00F00CF1" w:rsidRDefault="00CB1069">
            <w:pPr>
              <w:spacing w:after="0" w:line="240" w:lineRule="auto"/>
              <w:jc w:val="both"/>
              <w:rPr>
                <w:rFonts w:ascii="微软雅黑" w:eastAsia="微软雅黑" w:hAnsi="微软雅黑"/>
                <w:b/>
                <w:bCs/>
                <w:sz w:val="20"/>
                <w:szCs w:val="20"/>
              </w:rPr>
            </w:pPr>
            <w:r>
              <w:rPr>
                <w:rFonts w:ascii="微软雅黑" w:eastAsia="微软雅黑" w:hAnsi="微软雅黑" w:hint="eastAsia"/>
                <w:b/>
                <w:bCs/>
                <w:sz w:val="20"/>
                <w:szCs w:val="20"/>
              </w:rPr>
              <w:t>字段名称</w:t>
            </w:r>
          </w:p>
        </w:tc>
        <w:tc>
          <w:tcPr>
            <w:tcW w:w="4458" w:type="dxa"/>
          </w:tcPr>
          <w:p w14:paraId="1EDB10E8" w14:textId="77777777" w:rsidR="00F00CF1" w:rsidRDefault="00CB1069">
            <w:pPr>
              <w:spacing w:after="0" w:line="240" w:lineRule="auto"/>
              <w:jc w:val="both"/>
              <w:rPr>
                <w:rFonts w:ascii="微软雅黑" w:eastAsia="微软雅黑" w:hAnsi="微软雅黑"/>
                <w:b/>
                <w:bCs/>
                <w:sz w:val="20"/>
                <w:szCs w:val="20"/>
              </w:rPr>
            </w:pPr>
            <w:r>
              <w:rPr>
                <w:rFonts w:ascii="微软雅黑" w:eastAsia="微软雅黑" w:hAnsi="微软雅黑" w:hint="eastAsia"/>
                <w:b/>
                <w:bCs/>
                <w:sz w:val="20"/>
                <w:szCs w:val="20"/>
              </w:rPr>
              <w:t>备注</w:t>
            </w:r>
          </w:p>
        </w:tc>
      </w:tr>
      <w:tr w:rsidR="00F00CF1" w14:paraId="25CAC2B9" w14:textId="77777777">
        <w:trPr>
          <w:jc w:val="center"/>
        </w:trPr>
        <w:tc>
          <w:tcPr>
            <w:tcW w:w="0" w:type="auto"/>
          </w:tcPr>
          <w:p w14:paraId="6E8DD05E"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TradeDate</w:t>
            </w:r>
            <w:proofErr w:type="spellEnd"/>
          </w:p>
        </w:tc>
        <w:tc>
          <w:tcPr>
            <w:tcW w:w="4458" w:type="dxa"/>
          </w:tcPr>
          <w:p w14:paraId="517F902C" w14:textId="77777777" w:rsidR="00F00CF1" w:rsidRDefault="00CB1069">
            <w:pPr>
              <w:spacing w:after="0" w:line="240" w:lineRule="auto"/>
              <w:jc w:val="both"/>
              <w:rPr>
                <w:rFonts w:ascii="微软雅黑" w:eastAsia="微软雅黑" w:hAnsi="微软雅黑"/>
                <w:sz w:val="20"/>
                <w:szCs w:val="20"/>
                <w:lang w:val="en-US"/>
              </w:rPr>
            </w:pPr>
            <w:r>
              <w:rPr>
                <w:rFonts w:ascii="微软雅黑" w:eastAsia="微软雅黑" w:hAnsi="微软雅黑" w:hint="eastAsia"/>
                <w:sz w:val="20"/>
                <w:szCs w:val="20"/>
              </w:rPr>
              <w:t>远期外汇</w:t>
            </w:r>
            <w:r>
              <w:rPr>
                <w:rFonts w:ascii="微软雅黑" w:eastAsia="微软雅黑" w:hAnsi="微软雅黑" w:hint="eastAsia"/>
                <w:sz w:val="20"/>
                <w:szCs w:val="20"/>
                <w:lang w:val="en-US"/>
              </w:rPr>
              <w:t>交易初始日期</w:t>
            </w:r>
          </w:p>
        </w:tc>
      </w:tr>
      <w:tr w:rsidR="00F00CF1" w14:paraId="470C9F3B" w14:textId="77777777">
        <w:trPr>
          <w:jc w:val="center"/>
        </w:trPr>
        <w:tc>
          <w:tcPr>
            <w:tcW w:w="0" w:type="auto"/>
          </w:tcPr>
          <w:p w14:paraId="6E9D0BC5"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currency_pair</w:t>
            </w:r>
            <w:proofErr w:type="spellEnd"/>
          </w:p>
        </w:tc>
        <w:tc>
          <w:tcPr>
            <w:tcW w:w="4458" w:type="dxa"/>
          </w:tcPr>
          <w:p w14:paraId="19D9793B"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远期外汇交易的货币对</w:t>
            </w:r>
          </w:p>
        </w:tc>
      </w:tr>
      <w:tr w:rsidR="00F00CF1" w14:paraId="38FFB7E8" w14:textId="77777777">
        <w:trPr>
          <w:jc w:val="center"/>
        </w:trPr>
        <w:tc>
          <w:tcPr>
            <w:tcW w:w="0" w:type="auto"/>
          </w:tcPr>
          <w:p w14:paraId="4A456942"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buysell</w:t>
            </w:r>
            <w:proofErr w:type="spellEnd"/>
          </w:p>
        </w:tc>
        <w:tc>
          <w:tcPr>
            <w:tcW w:w="4458" w:type="dxa"/>
          </w:tcPr>
          <w:p w14:paraId="63E3E61C"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买入/卖出</w:t>
            </w:r>
          </w:p>
        </w:tc>
      </w:tr>
      <w:tr w:rsidR="00F00CF1" w14:paraId="5BE79690" w14:textId="77777777">
        <w:trPr>
          <w:jc w:val="center"/>
        </w:trPr>
        <w:tc>
          <w:tcPr>
            <w:tcW w:w="0" w:type="auto"/>
          </w:tcPr>
          <w:p w14:paraId="453F2329"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spot date</w:t>
            </w:r>
          </w:p>
        </w:tc>
        <w:tc>
          <w:tcPr>
            <w:tcW w:w="4458" w:type="dxa"/>
          </w:tcPr>
          <w:p w14:paraId="2234BA9B"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估值日即期外汇的交割日</w:t>
            </w:r>
          </w:p>
        </w:tc>
      </w:tr>
      <w:tr w:rsidR="00F00CF1" w14:paraId="26D2002B" w14:textId="77777777">
        <w:trPr>
          <w:jc w:val="center"/>
        </w:trPr>
        <w:tc>
          <w:tcPr>
            <w:tcW w:w="0" w:type="auto"/>
          </w:tcPr>
          <w:p w14:paraId="5E87EC60"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spot price</w:t>
            </w:r>
          </w:p>
        </w:tc>
        <w:tc>
          <w:tcPr>
            <w:tcW w:w="4458" w:type="dxa"/>
          </w:tcPr>
          <w:p w14:paraId="1F840574"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估值日即期外汇汇率</w:t>
            </w:r>
          </w:p>
        </w:tc>
      </w:tr>
      <w:tr w:rsidR="00F00CF1" w14:paraId="755301D4" w14:textId="77777777">
        <w:trPr>
          <w:jc w:val="center"/>
        </w:trPr>
        <w:tc>
          <w:tcPr>
            <w:tcW w:w="0" w:type="auto"/>
          </w:tcPr>
          <w:p w14:paraId="615D40F8"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maturity</w:t>
            </w:r>
          </w:p>
        </w:tc>
        <w:tc>
          <w:tcPr>
            <w:tcW w:w="4458" w:type="dxa"/>
          </w:tcPr>
          <w:p w14:paraId="519251A5"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远期外汇交易的到期日</w:t>
            </w:r>
          </w:p>
        </w:tc>
      </w:tr>
      <w:tr w:rsidR="00F00CF1" w14:paraId="2C6CE259" w14:textId="77777777">
        <w:trPr>
          <w:jc w:val="center"/>
        </w:trPr>
        <w:tc>
          <w:tcPr>
            <w:tcW w:w="0" w:type="auto"/>
          </w:tcPr>
          <w:p w14:paraId="0C7A0885"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far_price</w:t>
            </w:r>
            <w:proofErr w:type="spellEnd"/>
          </w:p>
        </w:tc>
        <w:tc>
          <w:tcPr>
            <w:tcW w:w="4458" w:type="dxa"/>
          </w:tcPr>
          <w:p w14:paraId="40A59C60"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远期外汇交易的交割价格</w:t>
            </w:r>
          </w:p>
        </w:tc>
      </w:tr>
      <w:tr w:rsidR="00F00CF1" w14:paraId="149B1DF1" w14:textId="77777777">
        <w:trPr>
          <w:jc w:val="center"/>
        </w:trPr>
        <w:tc>
          <w:tcPr>
            <w:tcW w:w="0" w:type="auto"/>
          </w:tcPr>
          <w:p w14:paraId="68343125"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currency1, currency2</w:t>
            </w:r>
          </w:p>
        </w:tc>
        <w:tc>
          <w:tcPr>
            <w:tcW w:w="4458" w:type="dxa"/>
          </w:tcPr>
          <w:p w14:paraId="354E36DA"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远期外汇交易的本币/外币的货币币种</w:t>
            </w:r>
          </w:p>
        </w:tc>
      </w:tr>
      <w:tr w:rsidR="00F00CF1" w14:paraId="5CB9A4FD" w14:textId="77777777">
        <w:trPr>
          <w:jc w:val="center"/>
        </w:trPr>
        <w:tc>
          <w:tcPr>
            <w:tcW w:w="0" w:type="auto"/>
          </w:tcPr>
          <w:p w14:paraId="1DD86ABD"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nominal1, nominal2</w:t>
            </w:r>
          </w:p>
        </w:tc>
        <w:tc>
          <w:tcPr>
            <w:tcW w:w="4458" w:type="dxa"/>
          </w:tcPr>
          <w:p w14:paraId="12839361"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远期外汇交易的本币/外币的本金</w:t>
            </w:r>
          </w:p>
        </w:tc>
      </w:tr>
      <w:tr w:rsidR="00F00CF1" w14:paraId="159F5AD6" w14:textId="77777777">
        <w:trPr>
          <w:jc w:val="center"/>
        </w:trPr>
        <w:tc>
          <w:tcPr>
            <w:tcW w:w="0" w:type="auto"/>
          </w:tcPr>
          <w:p w14:paraId="58FB52F4"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currency1 discount curve</w:t>
            </w:r>
          </w:p>
          <w:p w14:paraId="3CAA3AB3"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currency2 discount curve</w:t>
            </w:r>
          </w:p>
        </w:tc>
        <w:tc>
          <w:tcPr>
            <w:tcW w:w="4458" w:type="dxa"/>
          </w:tcPr>
          <w:p w14:paraId="699AB99F"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远期外汇交易的本币/外币的利率曲线，</w:t>
            </w:r>
          </w:p>
          <w:p w14:paraId="6FCFE55F"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用于计算远期外汇价格与p</w:t>
            </w:r>
            <w:r>
              <w:rPr>
                <w:rFonts w:ascii="微软雅黑" w:eastAsia="微软雅黑" w:hAnsi="微软雅黑"/>
                <w:sz w:val="20"/>
                <w:szCs w:val="20"/>
              </w:rPr>
              <w:t xml:space="preserve">ayoff </w:t>
            </w:r>
            <w:r>
              <w:rPr>
                <w:rFonts w:ascii="微软雅黑" w:eastAsia="微软雅黑" w:hAnsi="微软雅黑" w:hint="eastAsia"/>
                <w:sz w:val="20"/>
                <w:szCs w:val="20"/>
              </w:rPr>
              <w:t>的折现</w:t>
            </w:r>
          </w:p>
        </w:tc>
      </w:tr>
      <w:tr w:rsidR="00F00CF1" w14:paraId="23F9D151" w14:textId="77777777">
        <w:trPr>
          <w:jc w:val="center"/>
        </w:trPr>
        <w:tc>
          <w:tcPr>
            <w:tcW w:w="0" w:type="auto"/>
          </w:tcPr>
          <w:p w14:paraId="1D6C77D2"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PL currency</w:t>
            </w:r>
          </w:p>
        </w:tc>
        <w:tc>
          <w:tcPr>
            <w:tcW w:w="4458" w:type="dxa"/>
          </w:tcPr>
          <w:p w14:paraId="653D6FFB"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计算远期外汇交易损益的货币，</w:t>
            </w:r>
          </w:p>
          <w:p w14:paraId="00FDCEF9"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通常按照C</w:t>
            </w:r>
            <w:r>
              <w:rPr>
                <w:rFonts w:ascii="微软雅黑" w:eastAsia="微软雅黑" w:hAnsi="微软雅黑"/>
                <w:sz w:val="20"/>
                <w:szCs w:val="20"/>
              </w:rPr>
              <w:t>NY</w:t>
            </w:r>
            <w:r>
              <w:rPr>
                <w:rFonts w:ascii="微软雅黑" w:eastAsia="微软雅黑" w:hAnsi="微软雅黑" w:hint="eastAsia"/>
                <w:sz w:val="20"/>
                <w:szCs w:val="20"/>
              </w:rPr>
              <w:t xml:space="preserve"> </w:t>
            </w:r>
            <w:r>
              <w:rPr>
                <w:rFonts w:ascii="微软雅黑" w:eastAsia="微软雅黑" w:hAnsi="微软雅黑"/>
                <w:sz w:val="20"/>
                <w:szCs w:val="20"/>
              </w:rPr>
              <w:t>&gt; CNH &gt; USD</w:t>
            </w:r>
            <w:r>
              <w:rPr>
                <w:rFonts w:ascii="微软雅黑" w:eastAsia="微软雅黑" w:hAnsi="微软雅黑" w:hint="eastAsia"/>
                <w:sz w:val="20"/>
                <w:szCs w:val="20"/>
              </w:rPr>
              <w:t>的优先级选取</w:t>
            </w:r>
            <w:r>
              <w:rPr>
                <w:rFonts w:ascii="微软雅黑" w:eastAsia="微软雅黑" w:hAnsi="微软雅黑"/>
                <w:sz w:val="20"/>
                <w:szCs w:val="20"/>
              </w:rPr>
              <w:t xml:space="preserve"> </w:t>
            </w:r>
          </w:p>
        </w:tc>
      </w:tr>
    </w:tbl>
    <w:p w14:paraId="5B0FFE9D" w14:textId="77777777" w:rsidR="007572C0" w:rsidRDefault="007572C0" w:rsidP="007572C0">
      <w:pPr>
        <w:rPr>
          <w:rFonts w:hint="eastAsia"/>
        </w:rPr>
      </w:pPr>
      <w:bookmarkStart w:id="5" w:name="_Toc91253579"/>
    </w:p>
    <w:p w14:paraId="4595969A" w14:textId="7AB3B412" w:rsidR="00F00CF1" w:rsidRDefault="00CB1069">
      <w:pPr>
        <w:pStyle w:val="2"/>
        <w:jc w:val="both"/>
      </w:pPr>
      <w:r>
        <w:rPr>
          <w:rFonts w:hint="eastAsia"/>
        </w:rPr>
        <w:t>概念验证（P</w:t>
      </w:r>
      <w:r>
        <w:t>OC</w:t>
      </w:r>
      <w:r>
        <w:rPr>
          <w:rFonts w:hint="eastAsia"/>
        </w:rPr>
        <w:t>）</w:t>
      </w:r>
      <w:bookmarkEnd w:id="5"/>
    </w:p>
    <w:p w14:paraId="16BF6A10" w14:textId="77777777" w:rsidR="00F00CF1" w:rsidRDefault="00CB1069">
      <w:pPr>
        <w:ind w:firstLine="360"/>
        <w:jc w:val="both"/>
        <w:rPr>
          <w:rFonts w:ascii="微软雅黑" w:eastAsia="微软雅黑" w:hAnsi="微软雅黑"/>
          <w:lang w:val="en-US"/>
        </w:rPr>
      </w:pPr>
      <w:r>
        <w:rPr>
          <w:rFonts w:ascii="微软雅黑" w:eastAsia="微软雅黑" w:hAnsi="微软雅黑" w:hint="eastAsia"/>
          <w:lang w:val="en-US"/>
        </w:rPr>
        <w:t>在POC验证中，选取了以下交易以覆盖不同的货币对。所有远期外汇交易的净现值差异均在0.01%之内。</w:t>
      </w:r>
    </w:p>
    <w:tbl>
      <w:tblPr>
        <w:tblStyle w:val="a9"/>
        <w:tblW w:w="0" w:type="auto"/>
        <w:jc w:val="center"/>
        <w:tblLook w:val="04A0" w:firstRow="1" w:lastRow="0" w:firstColumn="1" w:lastColumn="0" w:noHBand="0" w:noVBand="1"/>
      </w:tblPr>
      <w:tblGrid>
        <w:gridCol w:w="1109"/>
        <w:gridCol w:w="1770"/>
        <w:gridCol w:w="1593"/>
        <w:gridCol w:w="1450"/>
        <w:gridCol w:w="1341"/>
      </w:tblGrid>
      <w:tr w:rsidR="00F00CF1" w14:paraId="76EE0536" w14:textId="77777777">
        <w:trPr>
          <w:jc w:val="center"/>
        </w:trPr>
        <w:tc>
          <w:tcPr>
            <w:tcW w:w="1109" w:type="dxa"/>
          </w:tcPr>
          <w:p w14:paraId="4854B2AA"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hint="eastAsia"/>
                <w:b/>
                <w:bCs/>
                <w:sz w:val="18"/>
                <w:szCs w:val="18"/>
              </w:rPr>
              <w:t>交易号</w:t>
            </w:r>
          </w:p>
        </w:tc>
        <w:tc>
          <w:tcPr>
            <w:tcW w:w="1770" w:type="dxa"/>
          </w:tcPr>
          <w:p w14:paraId="74570F34"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hint="eastAsia"/>
                <w:b/>
                <w:bCs/>
                <w:sz w:val="18"/>
                <w:szCs w:val="18"/>
              </w:rPr>
              <w:t>货币对</w:t>
            </w:r>
          </w:p>
        </w:tc>
        <w:tc>
          <w:tcPr>
            <w:tcW w:w="1593" w:type="dxa"/>
          </w:tcPr>
          <w:p w14:paraId="4AEF29DD"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hint="eastAsia"/>
                <w:b/>
                <w:bCs/>
                <w:sz w:val="18"/>
                <w:szCs w:val="18"/>
              </w:rPr>
              <w:t>PL货币</w:t>
            </w:r>
          </w:p>
        </w:tc>
        <w:tc>
          <w:tcPr>
            <w:tcW w:w="1450" w:type="dxa"/>
          </w:tcPr>
          <w:p w14:paraId="5425D362"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b/>
                <w:bCs/>
                <w:sz w:val="18"/>
                <w:szCs w:val="18"/>
              </w:rPr>
              <w:t>EQ NPV</w:t>
            </w:r>
          </w:p>
        </w:tc>
        <w:tc>
          <w:tcPr>
            <w:tcW w:w="1341" w:type="dxa"/>
          </w:tcPr>
          <w:p w14:paraId="4A2B371C"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b/>
                <w:bCs/>
                <w:sz w:val="18"/>
                <w:szCs w:val="18"/>
              </w:rPr>
              <w:t>Murex NPV</w:t>
            </w:r>
          </w:p>
        </w:tc>
      </w:tr>
      <w:tr w:rsidR="00F00CF1" w14:paraId="3AA2D292" w14:textId="77777777">
        <w:trPr>
          <w:jc w:val="center"/>
        </w:trPr>
        <w:tc>
          <w:tcPr>
            <w:tcW w:w="1109" w:type="dxa"/>
          </w:tcPr>
          <w:p w14:paraId="244AD2DE"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t>11179216</w:t>
            </w:r>
          </w:p>
        </w:tc>
        <w:tc>
          <w:tcPr>
            <w:tcW w:w="1770" w:type="dxa"/>
          </w:tcPr>
          <w:p w14:paraId="65885800"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hint="eastAsia"/>
                <w:sz w:val="18"/>
                <w:szCs w:val="18"/>
              </w:rPr>
              <w:t>USD/</w:t>
            </w:r>
            <w:r>
              <w:rPr>
                <w:rFonts w:ascii="微软雅黑" w:eastAsia="微软雅黑" w:hAnsi="微软雅黑"/>
                <w:sz w:val="18"/>
                <w:szCs w:val="18"/>
              </w:rPr>
              <w:t>CNY</w:t>
            </w:r>
          </w:p>
        </w:tc>
        <w:tc>
          <w:tcPr>
            <w:tcW w:w="1593" w:type="dxa"/>
          </w:tcPr>
          <w:p w14:paraId="3AA4F189"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t>CNY</w:t>
            </w:r>
          </w:p>
        </w:tc>
        <w:tc>
          <w:tcPr>
            <w:tcW w:w="1450" w:type="dxa"/>
          </w:tcPr>
          <w:p w14:paraId="64D2E012" w14:textId="77777777" w:rsidR="00F00CF1" w:rsidRDefault="00CB1069">
            <w:pPr>
              <w:spacing w:after="0" w:line="240" w:lineRule="auto"/>
              <w:jc w:val="both"/>
              <w:rPr>
                <w:rFonts w:ascii="微软雅黑" w:eastAsia="微软雅黑" w:hAnsi="微软雅黑" w:cs="Calibri"/>
                <w:sz w:val="18"/>
                <w:szCs w:val="18"/>
              </w:rPr>
            </w:pPr>
            <w:r>
              <w:rPr>
                <w:rFonts w:ascii="微软雅黑" w:eastAsia="微软雅黑" w:hAnsi="微软雅黑" w:cs="Calibri"/>
                <w:sz w:val="18"/>
                <w:szCs w:val="18"/>
              </w:rPr>
              <w:t>29,013.95</w:t>
            </w:r>
          </w:p>
        </w:tc>
        <w:tc>
          <w:tcPr>
            <w:tcW w:w="1341" w:type="dxa"/>
          </w:tcPr>
          <w:p w14:paraId="08EB0170" w14:textId="77777777" w:rsidR="00F00CF1" w:rsidRDefault="00CB1069">
            <w:pPr>
              <w:spacing w:after="0" w:line="240" w:lineRule="auto"/>
              <w:jc w:val="both"/>
              <w:rPr>
                <w:rFonts w:ascii="微软雅黑" w:eastAsia="微软雅黑" w:hAnsi="微软雅黑" w:cs="Calibri"/>
                <w:sz w:val="18"/>
                <w:szCs w:val="18"/>
              </w:rPr>
            </w:pPr>
            <w:r>
              <w:rPr>
                <w:rFonts w:ascii="微软雅黑" w:eastAsia="微软雅黑" w:hAnsi="微软雅黑" w:cs="Calibri"/>
                <w:sz w:val="18"/>
                <w:szCs w:val="18"/>
              </w:rPr>
              <w:t>29,014</w:t>
            </w:r>
          </w:p>
        </w:tc>
      </w:tr>
      <w:tr w:rsidR="00F00CF1" w14:paraId="31DC4FC2" w14:textId="77777777">
        <w:trPr>
          <w:jc w:val="center"/>
        </w:trPr>
        <w:tc>
          <w:tcPr>
            <w:tcW w:w="1109" w:type="dxa"/>
          </w:tcPr>
          <w:p w14:paraId="1374FD50"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t>11361767</w:t>
            </w:r>
          </w:p>
        </w:tc>
        <w:tc>
          <w:tcPr>
            <w:tcW w:w="1770" w:type="dxa"/>
          </w:tcPr>
          <w:p w14:paraId="0A26AA7A"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hint="eastAsia"/>
                <w:sz w:val="18"/>
                <w:szCs w:val="18"/>
              </w:rPr>
              <w:t>USD</w:t>
            </w:r>
            <w:r>
              <w:rPr>
                <w:rFonts w:ascii="微软雅黑" w:eastAsia="微软雅黑" w:hAnsi="微软雅黑"/>
                <w:sz w:val="18"/>
                <w:szCs w:val="18"/>
              </w:rPr>
              <w:t>/CNH</w:t>
            </w:r>
          </w:p>
        </w:tc>
        <w:tc>
          <w:tcPr>
            <w:tcW w:w="1593" w:type="dxa"/>
          </w:tcPr>
          <w:p w14:paraId="0866B795"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t>CNH</w:t>
            </w:r>
          </w:p>
        </w:tc>
        <w:tc>
          <w:tcPr>
            <w:tcW w:w="1450" w:type="dxa"/>
          </w:tcPr>
          <w:p w14:paraId="679D7783"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cs="Calibri"/>
                <w:sz w:val="18"/>
                <w:szCs w:val="18"/>
              </w:rPr>
              <w:t>-2,958,718.34</w:t>
            </w:r>
          </w:p>
        </w:tc>
        <w:tc>
          <w:tcPr>
            <w:tcW w:w="1341" w:type="dxa"/>
          </w:tcPr>
          <w:p w14:paraId="1EFED91F"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cs="Calibri"/>
                <w:sz w:val="18"/>
                <w:szCs w:val="18"/>
              </w:rPr>
              <w:t>-2,958,715</w:t>
            </w:r>
          </w:p>
        </w:tc>
      </w:tr>
    </w:tbl>
    <w:p w14:paraId="6BEC829E" w14:textId="77777777" w:rsidR="00F00CF1" w:rsidRDefault="00CB1069">
      <w:pPr>
        <w:ind w:firstLine="360"/>
        <w:jc w:val="both"/>
        <w:rPr>
          <w:rFonts w:ascii="微软雅黑" w:eastAsia="微软雅黑" w:hAnsi="微软雅黑"/>
          <w:lang w:val="en-US"/>
        </w:rPr>
      </w:pPr>
      <w:r>
        <w:rPr>
          <w:rFonts w:ascii="微软雅黑" w:eastAsia="微软雅黑" w:hAnsi="微软雅黑" w:hint="eastAsia"/>
          <w:lang w:val="en-US"/>
        </w:rPr>
        <w:t>敏感度对比方面，对于远期外汇交易，FX Delta为1, Dollar Delta和NPV一致，无需重复验证外汇敏感度。</w:t>
      </w:r>
    </w:p>
    <w:p w14:paraId="6B5BC9A1" w14:textId="77777777" w:rsidR="00F00CF1" w:rsidRDefault="00CB1069">
      <w:pPr>
        <w:ind w:firstLine="360"/>
        <w:jc w:val="both"/>
        <w:rPr>
          <w:rFonts w:ascii="微软雅黑" w:eastAsia="微软雅黑" w:hAnsi="微软雅黑"/>
          <w:lang w:val="en-US"/>
        </w:rPr>
      </w:pPr>
      <w:r>
        <w:rPr>
          <w:rFonts w:ascii="微软雅黑" w:eastAsia="微软雅黑" w:hAnsi="微软雅黑" w:hint="eastAsia"/>
          <w:lang w:val="en-US"/>
        </w:rPr>
        <w:t>在利率敏感度方面，EQ计算了利率曲线的敏感度并与Murex 对比，误差均在0.01%以内。净现值与敏感度的分析可以在附录中查看。下图为交易11361767的 NPV 和敏感度的结果对比。</w:t>
      </w:r>
    </w:p>
    <w:p w14:paraId="3B53046C" w14:textId="77777777" w:rsidR="00F00CF1" w:rsidRDefault="00CB1069">
      <w:pPr>
        <w:ind w:left="360"/>
        <w:jc w:val="center"/>
        <w:rPr>
          <w:rFonts w:ascii="微软雅黑" w:eastAsia="微软雅黑" w:hAnsi="微软雅黑"/>
        </w:rPr>
      </w:pPr>
      <w:r>
        <w:rPr>
          <w:rFonts w:ascii="微软雅黑" w:eastAsia="微软雅黑" w:hAnsi="微软雅黑"/>
          <w:noProof/>
        </w:rPr>
        <w:lastRenderedPageBreak/>
        <w:drawing>
          <wp:inline distT="0" distB="0" distL="0" distR="0" wp14:anchorId="0AC9FDDF" wp14:editId="021D0E4F">
            <wp:extent cx="3533775" cy="397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33775" cy="3971925"/>
                    </a:xfrm>
                    <a:prstGeom prst="rect">
                      <a:avLst/>
                    </a:prstGeom>
                    <a:noFill/>
                    <a:ln>
                      <a:noFill/>
                    </a:ln>
                  </pic:spPr>
                </pic:pic>
              </a:graphicData>
            </a:graphic>
          </wp:inline>
        </w:drawing>
      </w:r>
    </w:p>
    <w:p w14:paraId="7ADD8277" w14:textId="77777777" w:rsidR="00F00CF1" w:rsidRDefault="00CB1069">
      <w:pPr>
        <w:ind w:left="360"/>
        <w:jc w:val="both"/>
        <w:rPr>
          <w:rFonts w:ascii="微软雅黑" w:eastAsia="微软雅黑" w:hAnsi="微软雅黑"/>
        </w:rPr>
      </w:pPr>
      <w:r>
        <w:rPr>
          <w:noProof/>
        </w:rPr>
        <w:drawing>
          <wp:inline distT="0" distB="0" distL="0" distR="0" wp14:anchorId="2FBAAC51" wp14:editId="27715B13">
            <wp:extent cx="5943600" cy="2298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2298700"/>
                    </a:xfrm>
                    <a:prstGeom prst="rect">
                      <a:avLst/>
                    </a:prstGeom>
                    <a:noFill/>
                    <a:ln>
                      <a:noFill/>
                    </a:ln>
                  </pic:spPr>
                </pic:pic>
              </a:graphicData>
            </a:graphic>
          </wp:inline>
        </w:drawing>
      </w:r>
    </w:p>
    <w:p w14:paraId="1EE30A44" w14:textId="77777777" w:rsidR="00F00CF1" w:rsidRDefault="00CB1069">
      <w:pPr>
        <w:ind w:left="360"/>
        <w:jc w:val="both"/>
        <w:rPr>
          <w:rFonts w:ascii="微软雅黑" w:eastAsia="微软雅黑" w:hAnsi="微软雅黑"/>
        </w:rPr>
      </w:pPr>
      <w:r>
        <w:rPr>
          <w:noProof/>
        </w:rPr>
        <w:lastRenderedPageBreak/>
        <w:drawing>
          <wp:inline distT="0" distB="0" distL="0" distR="0" wp14:anchorId="42BFA27F" wp14:editId="4CC9BDA0">
            <wp:extent cx="5943600" cy="5099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5099685"/>
                    </a:xfrm>
                    <a:prstGeom prst="rect">
                      <a:avLst/>
                    </a:prstGeom>
                    <a:noFill/>
                    <a:ln>
                      <a:noFill/>
                    </a:ln>
                  </pic:spPr>
                </pic:pic>
              </a:graphicData>
            </a:graphic>
          </wp:inline>
        </w:drawing>
      </w:r>
    </w:p>
    <w:p w14:paraId="070D9013" w14:textId="77777777" w:rsidR="00F00CF1" w:rsidRDefault="00F00CF1">
      <w:pPr>
        <w:jc w:val="both"/>
      </w:pPr>
    </w:p>
    <w:p w14:paraId="2E5CD350" w14:textId="77777777" w:rsidR="00F00CF1" w:rsidRDefault="00CB1069">
      <w:pPr>
        <w:pStyle w:val="2"/>
        <w:jc w:val="both"/>
      </w:pPr>
      <w:bookmarkStart w:id="6" w:name="_Toc91253580"/>
      <w:r>
        <w:rPr>
          <w:rFonts w:hint="eastAsia"/>
        </w:rPr>
        <w:t>批量验证</w:t>
      </w:r>
      <w:bookmarkEnd w:id="6"/>
    </w:p>
    <w:p w14:paraId="3A23768F" w14:textId="77777777" w:rsidR="00F00CF1" w:rsidRDefault="00CB1069">
      <w:pPr>
        <w:ind w:firstLine="360"/>
        <w:jc w:val="both"/>
        <w:rPr>
          <w:rFonts w:ascii="微软雅黑" w:eastAsia="微软雅黑" w:hAnsi="微软雅黑"/>
          <w:lang w:val="en-US"/>
        </w:rPr>
      </w:pPr>
      <w:r>
        <w:rPr>
          <w:rFonts w:ascii="微软雅黑" w:eastAsia="微软雅黑" w:hAnsi="微软雅黑" w:hint="eastAsia"/>
        </w:rPr>
        <w:t>共对系统中的3</w:t>
      </w:r>
      <w:r>
        <w:rPr>
          <w:rFonts w:ascii="微软雅黑" w:eastAsia="微软雅黑" w:hAnsi="微软雅黑"/>
        </w:rPr>
        <w:t>31</w:t>
      </w:r>
      <w:r>
        <w:rPr>
          <w:rFonts w:ascii="微软雅黑" w:eastAsia="微软雅黑" w:hAnsi="微软雅黑" w:hint="eastAsia"/>
        </w:rPr>
        <w:t>笔远期外汇交易进行了批量验证，其中</w:t>
      </w:r>
      <w:r>
        <w:rPr>
          <w:rFonts w:ascii="微软雅黑" w:eastAsia="微软雅黑" w:hAnsi="微软雅黑"/>
        </w:rPr>
        <w:t>325</w:t>
      </w:r>
      <w:r>
        <w:rPr>
          <w:rFonts w:ascii="微软雅黑" w:eastAsia="微软雅黑" w:hAnsi="微软雅黑" w:hint="eastAsia"/>
        </w:rPr>
        <w:t>笔的净现值误差在0.</w:t>
      </w:r>
      <w:r>
        <w:rPr>
          <w:rFonts w:ascii="微软雅黑" w:eastAsia="微软雅黑" w:hAnsi="微软雅黑"/>
        </w:rPr>
        <w:t>01</w:t>
      </w:r>
      <w:r>
        <w:rPr>
          <w:rFonts w:ascii="微软雅黑" w:eastAsia="微软雅黑" w:hAnsi="微软雅黑" w:hint="eastAsia"/>
        </w:rPr>
        <w:t>%，另外6笔的误差在0</w:t>
      </w:r>
      <w:r>
        <w:rPr>
          <w:rFonts w:ascii="微软雅黑" w:eastAsia="微软雅黑" w:hAnsi="微软雅黑"/>
        </w:rPr>
        <w:t>.05</w:t>
      </w:r>
      <w:r>
        <w:rPr>
          <w:rFonts w:ascii="微软雅黑" w:eastAsia="微软雅黑" w:hAnsi="微软雅黑" w:hint="eastAsia"/>
          <w:lang w:val="en-US"/>
        </w:rPr>
        <w:t>%</w:t>
      </w:r>
      <w:r>
        <w:rPr>
          <w:rFonts w:ascii="微软雅黑" w:eastAsia="微软雅黑" w:hAnsi="微软雅黑" w:hint="eastAsia"/>
        </w:rPr>
        <w:t>之内，</w:t>
      </w:r>
      <w:r>
        <w:rPr>
          <w:rFonts w:ascii="微软雅黑" w:eastAsia="微软雅黑" w:hAnsi="微软雅黑" w:hint="eastAsia"/>
          <w:lang w:val="en-US"/>
        </w:rPr>
        <w:t>批量验证比对比结果见6附录，未发现任何模型和数据相关问题。</w:t>
      </w:r>
    </w:p>
    <w:p w14:paraId="7D882543" w14:textId="77777777" w:rsidR="00F00CF1" w:rsidRDefault="00CB1069">
      <w:pPr>
        <w:rPr>
          <w:rFonts w:ascii="微软雅黑" w:eastAsia="微软雅黑" w:hAnsi="微软雅黑"/>
        </w:rPr>
      </w:pPr>
      <w:r>
        <w:rPr>
          <w:rFonts w:ascii="微软雅黑" w:eastAsia="微软雅黑" w:hAnsi="微软雅黑" w:hint="eastAsia"/>
        </w:rPr>
        <w:br w:type="page"/>
      </w:r>
    </w:p>
    <w:p w14:paraId="6B0A68F5" w14:textId="77777777" w:rsidR="00F00CF1" w:rsidRDefault="00CB1069">
      <w:pPr>
        <w:pStyle w:val="1"/>
        <w:jc w:val="both"/>
      </w:pPr>
      <w:bookmarkStart w:id="7" w:name="_Toc91253581"/>
      <w:r>
        <w:rPr>
          <w:rFonts w:hint="eastAsia"/>
        </w:rPr>
        <w:lastRenderedPageBreak/>
        <w:t>无本金交割远期外汇（</w:t>
      </w:r>
      <w:r>
        <w:t>FX Non-deliverable Forwards, FX NDF</w:t>
      </w:r>
      <w:r>
        <w:rPr>
          <w:rFonts w:hint="eastAsia"/>
        </w:rPr>
        <w:t>）</w:t>
      </w:r>
      <w:bookmarkEnd w:id="7"/>
    </w:p>
    <w:p w14:paraId="09697552" w14:textId="77777777" w:rsidR="00F00CF1" w:rsidRDefault="00CB1069">
      <w:pPr>
        <w:pStyle w:val="2"/>
        <w:jc w:val="both"/>
      </w:pPr>
      <w:bookmarkStart w:id="8" w:name="_Toc91253582"/>
      <w:r>
        <w:rPr>
          <w:rFonts w:hint="eastAsia"/>
        </w:rPr>
        <w:t>产品概述</w:t>
      </w:r>
      <w:bookmarkEnd w:id="8"/>
    </w:p>
    <w:p w14:paraId="2DC67713" w14:textId="77777777" w:rsidR="00F00CF1" w:rsidRDefault="00CB1069">
      <w:pPr>
        <w:ind w:firstLine="360"/>
        <w:jc w:val="both"/>
        <w:rPr>
          <w:rFonts w:ascii="微软雅黑" w:eastAsia="微软雅黑" w:hAnsi="微软雅黑"/>
        </w:rPr>
      </w:pPr>
      <w:r>
        <w:rPr>
          <w:rFonts w:ascii="微软雅黑" w:eastAsia="微软雅黑" w:hAnsi="微软雅黑" w:hint="eastAsia"/>
        </w:rPr>
        <w:t>金交割远期外汇是一种离岸金融衍生产品，两个交易对手之间以现金结算的短期的远期外汇，合约到期时只需将远期汇率与实际汇率的差额进行交割清算。</w:t>
      </w:r>
    </w:p>
    <w:p w14:paraId="31D2D4CB" w14:textId="77777777" w:rsidR="00F00CF1" w:rsidRDefault="00CB1069">
      <w:pPr>
        <w:pStyle w:val="2"/>
        <w:jc w:val="both"/>
      </w:pPr>
      <w:bookmarkStart w:id="9" w:name="_Toc91253583"/>
      <w:r>
        <w:rPr>
          <w:rFonts w:hint="eastAsia"/>
        </w:rPr>
        <w:t>定价模型</w:t>
      </w:r>
      <w:bookmarkEnd w:id="9"/>
    </w:p>
    <w:p w14:paraId="003A2EC4" w14:textId="77777777" w:rsidR="00F00CF1" w:rsidRDefault="00CB1069">
      <w:pPr>
        <w:ind w:firstLine="360"/>
        <w:jc w:val="both"/>
        <w:rPr>
          <w:rFonts w:ascii="微软雅黑" w:eastAsia="微软雅黑" w:hAnsi="微软雅黑"/>
        </w:rPr>
      </w:pPr>
      <w:r>
        <w:rPr>
          <w:rFonts w:ascii="微软雅黑" w:eastAsia="微软雅黑" w:hAnsi="微软雅黑" w:hint="eastAsia"/>
        </w:rPr>
        <w:t>无本金交割远期外汇与普通远期外汇的差异在于，前者只需将远期汇率与实际汇率的差额进行交割清算，而后者需要交换两种货币的本金。其定价方式与远期外汇相同。</w:t>
      </w:r>
    </w:p>
    <w:p w14:paraId="5320BF76" w14:textId="77777777" w:rsidR="00F00CF1" w:rsidRDefault="00CB1069">
      <w:pPr>
        <w:pStyle w:val="2"/>
        <w:jc w:val="both"/>
      </w:pPr>
      <w:bookmarkStart w:id="10" w:name="_Toc91253584"/>
      <w:r>
        <w:rPr>
          <w:rFonts w:hint="eastAsia"/>
        </w:rPr>
        <w:t>数据来源</w:t>
      </w:r>
      <w:bookmarkEnd w:id="10"/>
    </w:p>
    <w:p w14:paraId="2A5DFCCB" w14:textId="77777777" w:rsidR="00F00CF1" w:rsidRDefault="00CB1069">
      <w:pPr>
        <w:ind w:firstLine="360"/>
        <w:jc w:val="both"/>
        <w:rPr>
          <w:rFonts w:ascii="微软雅黑" w:eastAsia="微软雅黑" w:hAnsi="微软雅黑"/>
        </w:rPr>
      </w:pPr>
      <w:r>
        <w:rPr>
          <w:rFonts w:ascii="微软雅黑" w:eastAsia="微软雅黑" w:hAnsi="微软雅黑" w:hint="eastAsia"/>
        </w:rPr>
        <w:t>从Murex</w:t>
      </w:r>
      <w:r>
        <w:rPr>
          <w:rFonts w:ascii="微软雅黑" w:eastAsia="微软雅黑" w:hAnsi="微软雅黑"/>
        </w:rPr>
        <w:t xml:space="preserve"> </w:t>
      </w:r>
      <w:r>
        <w:rPr>
          <w:rFonts w:ascii="微软雅黑" w:eastAsia="微软雅黑" w:hAnsi="微软雅黑" w:hint="eastAsia"/>
        </w:rPr>
        <w:t>数据库中抽取到以下字段用于远期外汇的构建与定价：</w:t>
      </w:r>
    </w:p>
    <w:tbl>
      <w:tblPr>
        <w:tblStyle w:val="a9"/>
        <w:tblW w:w="0" w:type="auto"/>
        <w:jc w:val="center"/>
        <w:tblLook w:val="04A0" w:firstRow="1" w:lastRow="0" w:firstColumn="1" w:lastColumn="0" w:noHBand="0" w:noVBand="1"/>
      </w:tblPr>
      <w:tblGrid>
        <w:gridCol w:w="2612"/>
        <w:gridCol w:w="4458"/>
      </w:tblGrid>
      <w:tr w:rsidR="00F00CF1" w14:paraId="711E1772" w14:textId="77777777">
        <w:trPr>
          <w:jc w:val="center"/>
        </w:trPr>
        <w:tc>
          <w:tcPr>
            <w:tcW w:w="0" w:type="auto"/>
          </w:tcPr>
          <w:p w14:paraId="72B7C153" w14:textId="77777777" w:rsidR="00F00CF1" w:rsidRDefault="00CB1069">
            <w:pPr>
              <w:spacing w:after="0" w:line="240" w:lineRule="auto"/>
              <w:jc w:val="both"/>
              <w:rPr>
                <w:rFonts w:ascii="微软雅黑" w:eastAsia="微软雅黑" w:hAnsi="微软雅黑"/>
                <w:b/>
                <w:bCs/>
                <w:sz w:val="20"/>
                <w:szCs w:val="20"/>
              </w:rPr>
            </w:pPr>
            <w:r>
              <w:rPr>
                <w:rFonts w:ascii="微软雅黑" w:eastAsia="微软雅黑" w:hAnsi="微软雅黑" w:hint="eastAsia"/>
                <w:b/>
                <w:bCs/>
                <w:sz w:val="20"/>
                <w:szCs w:val="20"/>
              </w:rPr>
              <w:t>字段名称</w:t>
            </w:r>
          </w:p>
        </w:tc>
        <w:tc>
          <w:tcPr>
            <w:tcW w:w="4458" w:type="dxa"/>
          </w:tcPr>
          <w:p w14:paraId="0E80753B" w14:textId="77777777" w:rsidR="00F00CF1" w:rsidRDefault="00CB1069">
            <w:pPr>
              <w:spacing w:after="0" w:line="240" w:lineRule="auto"/>
              <w:jc w:val="both"/>
              <w:rPr>
                <w:rFonts w:ascii="微软雅黑" w:eastAsia="微软雅黑" w:hAnsi="微软雅黑"/>
                <w:b/>
                <w:bCs/>
                <w:sz w:val="20"/>
                <w:szCs w:val="20"/>
              </w:rPr>
            </w:pPr>
            <w:r>
              <w:rPr>
                <w:rFonts w:ascii="微软雅黑" w:eastAsia="微软雅黑" w:hAnsi="微软雅黑" w:hint="eastAsia"/>
                <w:b/>
                <w:bCs/>
                <w:sz w:val="20"/>
                <w:szCs w:val="20"/>
              </w:rPr>
              <w:t>备注</w:t>
            </w:r>
          </w:p>
        </w:tc>
      </w:tr>
      <w:tr w:rsidR="00F00CF1" w14:paraId="3E04BE61" w14:textId="77777777">
        <w:trPr>
          <w:jc w:val="center"/>
        </w:trPr>
        <w:tc>
          <w:tcPr>
            <w:tcW w:w="0" w:type="auto"/>
          </w:tcPr>
          <w:p w14:paraId="2A766767"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TradeDate</w:t>
            </w:r>
            <w:proofErr w:type="spellEnd"/>
          </w:p>
        </w:tc>
        <w:tc>
          <w:tcPr>
            <w:tcW w:w="4458" w:type="dxa"/>
          </w:tcPr>
          <w:p w14:paraId="1B699EFB" w14:textId="77777777" w:rsidR="00F00CF1" w:rsidRDefault="00CB1069">
            <w:pPr>
              <w:spacing w:after="0" w:line="240" w:lineRule="auto"/>
              <w:jc w:val="both"/>
              <w:rPr>
                <w:rFonts w:ascii="微软雅黑" w:eastAsia="微软雅黑" w:hAnsi="微软雅黑"/>
                <w:sz w:val="20"/>
                <w:szCs w:val="20"/>
                <w:lang w:val="en-US"/>
              </w:rPr>
            </w:pPr>
            <w:r>
              <w:rPr>
                <w:rFonts w:ascii="微软雅黑" w:eastAsia="微软雅黑" w:hAnsi="微软雅黑" w:hint="eastAsia"/>
                <w:sz w:val="20"/>
                <w:szCs w:val="20"/>
              </w:rPr>
              <w:t>远期外汇</w:t>
            </w:r>
            <w:r>
              <w:rPr>
                <w:rFonts w:ascii="微软雅黑" w:eastAsia="微软雅黑" w:hAnsi="微软雅黑" w:hint="eastAsia"/>
                <w:sz w:val="20"/>
                <w:szCs w:val="20"/>
                <w:lang w:val="en-US"/>
              </w:rPr>
              <w:t>交易初始日期</w:t>
            </w:r>
          </w:p>
        </w:tc>
      </w:tr>
      <w:tr w:rsidR="00F00CF1" w14:paraId="07F819CA" w14:textId="77777777">
        <w:trPr>
          <w:jc w:val="center"/>
        </w:trPr>
        <w:tc>
          <w:tcPr>
            <w:tcW w:w="0" w:type="auto"/>
          </w:tcPr>
          <w:p w14:paraId="570855BF"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currency_pair</w:t>
            </w:r>
            <w:proofErr w:type="spellEnd"/>
          </w:p>
        </w:tc>
        <w:tc>
          <w:tcPr>
            <w:tcW w:w="4458" w:type="dxa"/>
          </w:tcPr>
          <w:p w14:paraId="75CE574D"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远期外汇交易的货币对</w:t>
            </w:r>
          </w:p>
        </w:tc>
      </w:tr>
      <w:tr w:rsidR="00F00CF1" w14:paraId="141EE88D" w14:textId="77777777">
        <w:trPr>
          <w:jc w:val="center"/>
        </w:trPr>
        <w:tc>
          <w:tcPr>
            <w:tcW w:w="0" w:type="auto"/>
          </w:tcPr>
          <w:p w14:paraId="540214C0"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buysell</w:t>
            </w:r>
            <w:proofErr w:type="spellEnd"/>
          </w:p>
        </w:tc>
        <w:tc>
          <w:tcPr>
            <w:tcW w:w="4458" w:type="dxa"/>
          </w:tcPr>
          <w:p w14:paraId="6EE2F6B1"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买入/卖出</w:t>
            </w:r>
          </w:p>
        </w:tc>
      </w:tr>
      <w:tr w:rsidR="00F00CF1" w14:paraId="5FFECEF6" w14:textId="77777777">
        <w:trPr>
          <w:jc w:val="center"/>
        </w:trPr>
        <w:tc>
          <w:tcPr>
            <w:tcW w:w="0" w:type="auto"/>
          </w:tcPr>
          <w:p w14:paraId="00CC33A1"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spot date</w:t>
            </w:r>
          </w:p>
        </w:tc>
        <w:tc>
          <w:tcPr>
            <w:tcW w:w="4458" w:type="dxa"/>
          </w:tcPr>
          <w:p w14:paraId="34E56920"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估值日即期外汇的交割日</w:t>
            </w:r>
          </w:p>
        </w:tc>
      </w:tr>
      <w:tr w:rsidR="00F00CF1" w14:paraId="1D830260" w14:textId="77777777">
        <w:trPr>
          <w:jc w:val="center"/>
        </w:trPr>
        <w:tc>
          <w:tcPr>
            <w:tcW w:w="0" w:type="auto"/>
          </w:tcPr>
          <w:p w14:paraId="4D568CA5"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spot price</w:t>
            </w:r>
          </w:p>
        </w:tc>
        <w:tc>
          <w:tcPr>
            <w:tcW w:w="4458" w:type="dxa"/>
          </w:tcPr>
          <w:p w14:paraId="0C5E6CDD"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估值日即期外汇汇率</w:t>
            </w:r>
          </w:p>
        </w:tc>
      </w:tr>
      <w:tr w:rsidR="00F00CF1" w14:paraId="52E63996" w14:textId="77777777">
        <w:trPr>
          <w:jc w:val="center"/>
        </w:trPr>
        <w:tc>
          <w:tcPr>
            <w:tcW w:w="0" w:type="auto"/>
          </w:tcPr>
          <w:p w14:paraId="45FED72B"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maturity</w:t>
            </w:r>
          </w:p>
        </w:tc>
        <w:tc>
          <w:tcPr>
            <w:tcW w:w="4458" w:type="dxa"/>
          </w:tcPr>
          <w:p w14:paraId="5C917299"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远期外汇交易的到期日</w:t>
            </w:r>
          </w:p>
        </w:tc>
      </w:tr>
      <w:tr w:rsidR="00F00CF1" w14:paraId="7ECAB8CF" w14:textId="77777777">
        <w:trPr>
          <w:jc w:val="center"/>
        </w:trPr>
        <w:tc>
          <w:tcPr>
            <w:tcW w:w="0" w:type="auto"/>
          </w:tcPr>
          <w:p w14:paraId="653C1FCF"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far_price</w:t>
            </w:r>
            <w:proofErr w:type="spellEnd"/>
          </w:p>
        </w:tc>
        <w:tc>
          <w:tcPr>
            <w:tcW w:w="4458" w:type="dxa"/>
          </w:tcPr>
          <w:p w14:paraId="4E9D2CC1"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远期外汇交易的交割价格</w:t>
            </w:r>
          </w:p>
        </w:tc>
      </w:tr>
      <w:tr w:rsidR="00F00CF1" w14:paraId="71676CA0" w14:textId="77777777">
        <w:trPr>
          <w:jc w:val="center"/>
        </w:trPr>
        <w:tc>
          <w:tcPr>
            <w:tcW w:w="0" w:type="auto"/>
          </w:tcPr>
          <w:p w14:paraId="4220CF17"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currency1, currency2</w:t>
            </w:r>
          </w:p>
        </w:tc>
        <w:tc>
          <w:tcPr>
            <w:tcW w:w="4458" w:type="dxa"/>
          </w:tcPr>
          <w:p w14:paraId="7FB582CA"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远期外汇交易的本币/外币的货币币种</w:t>
            </w:r>
          </w:p>
        </w:tc>
      </w:tr>
      <w:tr w:rsidR="00F00CF1" w14:paraId="33A659E2" w14:textId="77777777">
        <w:trPr>
          <w:jc w:val="center"/>
        </w:trPr>
        <w:tc>
          <w:tcPr>
            <w:tcW w:w="0" w:type="auto"/>
          </w:tcPr>
          <w:p w14:paraId="27BF3009"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nominal1, nominal2</w:t>
            </w:r>
          </w:p>
        </w:tc>
        <w:tc>
          <w:tcPr>
            <w:tcW w:w="4458" w:type="dxa"/>
          </w:tcPr>
          <w:p w14:paraId="6CA29120"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远期外汇交易的本币/外币的名义本金</w:t>
            </w:r>
          </w:p>
        </w:tc>
      </w:tr>
      <w:tr w:rsidR="00F00CF1" w14:paraId="23953FA6" w14:textId="77777777">
        <w:trPr>
          <w:jc w:val="center"/>
        </w:trPr>
        <w:tc>
          <w:tcPr>
            <w:tcW w:w="0" w:type="auto"/>
          </w:tcPr>
          <w:p w14:paraId="0FD30441"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currency1 discount curve</w:t>
            </w:r>
          </w:p>
          <w:p w14:paraId="2D56DA3A"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currency2 discount curve</w:t>
            </w:r>
          </w:p>
        </w:tc>
        <w:tc>
          <w:tcPr>
            <w:tcW w:w="4458" w:type="dxa"/>
          </w:tcPr>
          <w:p w14:paraId="77FEA7C7"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远期外汇交易的本币/外币的利率曲线，</w:t>
            </w:r>
          </w:p>
          <w:p w14:paraId="7F776CC8"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用于计算远期外汇价格与p</w:t>
            </w:r>
            <w:r>
              <w:rPr>
                <w:rFonts w:ascii="微软雅黑" w:eastAsia="微软雅黑" w:hAnsi="微软雅黑"/>
                <w:sz w:val="20"/>
                <w:szCs w:val="20"/>
              </w:rPr>
              <w:t xml:space="preserve">ayoff </w:t>
            </w:r>
            <w:r>
              <w:rPr>
                <w:rFonts w:ascii="微软雅黑" w:eastAsia="微软雅黑" w:hAnsi="微软雅黑" w:hint="eastAsia"/>
                <w:sz w:val="20"/>
                <w:szCs w:val="20"/>
              </w:rPr>
              <w:t>的折现</w:t>
            </w:r>
          </w:p>
        </w:tc>
      </w:tr>
      <w:tr w:rsidR="00F00CF1" w14:paraId="1CAE6FA6" w14:textId="77777777">
        <w:trPr>
          <w:jc w:val="center"/>
        </w:trPr>
        <w:tc>
          <w:tcPr>
            <w:tcW w:w="0" w:type="auto"/>
          </w:tcPr>
          <w:p w14:paraId="2FB79B0C"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PL currency</w:t>
            </w:r>
          </w:p>
        </w:tc>
        <w:tc>
          <w:tcPr>
            <w:tcW w:w="4458" w:type="dxa"/>
          </w:tcPr>
          <w:p w14:paraId="31C3E9BC"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计算远期外汇交易损益的货币，</w:t>
            </w:r>
          </w:p>
          <w:p w14:paraId="43EAAAFC"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通常按照C</w:t>
            </w:r>
            <w:r>
              <w:rPr>
                <w:rFonts w:ascii="微软雅黑" w:eastAsia="微软雅黑" w:hAnsi="微软雅黑"/>
                <w:sz w:val="20"/>
                <w:szCs w:val="20"/>
              </w:rPr>
              <w:t>NY</w:t>
            </w:r>
            <w:r>
              <w:rPr>
                <w:rFonts w:ascii="微软雅黑" w:eastAsia="微软雅黑" w:hAnsi="微软雅黑" w:hint="eastAsia"/>
                <w:sz w:val="20"/>
                <w:szCs w:val="20"/>
              </w:rPr>
              <w:t xml:space="preserve"> </w:t>
            </w:r>
            <w:r>
              <w:rPr>
                <w:rFonts w:ascii="微软雅黑" w:eastAsia="微软雅黑" w:hAnsi="微软雅黑"/>
                <w:sz w:val="20"/>
                <w:szCs w:val="20"/>
              </w:rPr>
              <w:t>&gt; CNH &gt; USD</w:t>
            </w:r>
            <w:r>
              <w:rPr>
                <w:rFonts w:ascii="微软雅黑" w:eastAsia="微软雅黑" w:hAnsi="微软雅黑" w:hint="eastAsia"/>
                <w:sz w:val="20"/>
                <w:szCs w:val="20"/>
              </w:rPr>
              <w:t>的优先级选取</w:t>
            </w:r>
            <w:r>
              <w:rPr>
                <w:rFonts w:ascii="微软雅黑" w:eastAsia="微软雅黑" w:hAnsi="微软雅黑"/>
                <w:sz w:val="20"/>
                <w:szCs w:val="20"/>
              </w:rPr>
              <w:t xml:space="preserve"> </w:t>
            </w:r>
          </w:p>
        </w:tc>
      </w:tr>
    </w:tbl>
    <w:p w14:paraId="6AFDEE92" w14:textId="77777777" w:rsidR="00F00CF1" w:rsidRDefault="00F00CF1">
      <w:pPr>
        <w:jc w:val="both"/>
        <w:rPr>
          <w:rFonts w:ascii="微软雅黑" w:eastAsia="微软雅黑" w:hAnsi="微软雅黑"/>
        </w:rPr>
      </w:pPr>
    </w:p>
    <w:p w14:paraId="2AB64AE1" w14:textId="77777777" w:rsidR="00F00CF1" w:rsidRDefault="00CB1069">
      <w:pPr>
        <w:pStyle w:val="2"/>
        <w:jc w:val="both"/>
      </w:pPr>
      <w:bookmarkStart w:id="11" w:name="_Toc91253585"/>
      <w:r>
        <w:rPr>
          <w:rFonts w:hint="eastAsia"/>
        </w:rPr>
        <w:t>概念验证</w:t>
      </w:r>
      <w:bookmarkEnd w:id="11"/>
    </w:p>
    <w:p w14:paraId="2E636CAF" w14:textId="77777777" w:rsidR="00F00CF1" w:rsidRDefault="00CB1069">
      <w:pPr>
        <w:ind w:firstLine="360"/>
        <w:jc w:val="both"/>
        <w:rPr>
          <w:rFonts w:ascii="微软雅黑" w:eastAsia="微软雅黑" w:hAnsi="微软雅黑"/>
          <w:lang w:val="en-US"/>
        </w:rPr>
      </w:pPr>
      <w:r>
        <w:rPr>
          <w:rFonts w:ascii="微软雅黑" w:eastAsia="微软雅黑" w:hAnsi="微软雅黑" w:hint="eastAsia"/>
          <w:lang w:val="en-US"/>
        </w:rPr>
        <w:t>在POC验证中，选取了以下交易以覆盖不同的货币对。所有远期外汇交易的净现值差异均在0.01%之内。</w:t>
      </w:r>
    </w:p>
    <w:tbl>
      <w:tblPr>
        <w:tblStyle w:val="a9"/>
        <w:tblW w:w="0" w:type="auto"/>
        <w:jc w:val="center"/>
        <w:tblLook w:val="04A0" w:firstRow="1" w:lastRow="0" w:firstColumn="1" w:lastColumn="0" w:noHBand="0" w:noVBand="1"/>
      </w:tblPr>
      <w:tblGrid>
        <w:gridCol w:w="1109"/>
        <w:gridCol w:w="1770"/>
        <w:gridCol w:w="1593"/>
        <w:gridCol w:w="1284"/>
        <w:gridCol w:w="1341"/>
      </w:tblGrid>
      <w:tr w:rsidR="00F00CF1" w14:paraId="41E3635C" w14:textId="77777777">
        <w:trPr>
          <w:jc w:val="center"/>
        </w:trPr>
        <w:tc>
          <w:tcPr>
            <w:tcW w:w="1109" w:type="dxa"/>
          </w:tcPr>
          <w:p w14:paraId="374D5256"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hint="eastAsia"/>
                <w:b/>
                <w:bCs/>
                <w:sz w:val="18"/>
                <w:szCs w:val="18"/>
              </w:rPr>
              <w:t>交易号</w:t>
            </w:r>
          </w:p>
        </w:tc>
        <w:tc>
          <w:tcPr>
            <w:tcW w:w="1770" w:type="dxa"/>
          </w:tcPr>
          <w:p w14:paraId="2C5C8223"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hint="eastAsia"/>
                <w:b/>
                <w:bCs/>
                <w:sz w:val="18"/>
                <w:szCs w:val="18"/>
              </w:rPr>
              <w:t>货币对</w:t>
            </w:r>
          </w:p>
        </w:tc>
        <w:tc>
          <w:tcPr>
            <w:tcW w:w="1593" w:type="dxa"/>
          </w:tcPr>
          <w:p w14:paraId="73F94AD5"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hint="eastAsia"/>
                <w:b/>
                <w:bCs/>
                <w:sz w:val="18"/>
                <w:szCs w:val="18"/>
              </w:rPr>
              <w:t>PL货币</w:t>
            </w:r>
          </w:p>
        </w:tc>
        <w:tc>
          <w:tcPr>
            <w:tcW w:w="1284" w:type="dxa"/>
          </w:tcPr>
          <w:p w14:paraId="3DB8D094"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b/>
                <w:bCs/>
                <w:sz w:val="18"/>
                <w:szCs w:val="18"/>
              </w:rPr>
              <w:t>EQ NPV</w:t>
            </w:r>
          </w:p>
        </w:tc>
        <w:tc>
          <w:tcPr>
            <w:tcW w:w="1341" w:type="dxa"/>
          </w:tcPr>
          <w:p w14:paraId="762699B3"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b/>
                <w:bCs/>
                <w:sz w:val="18"/>
                <w:szCs w:val="18"/>
              </w:rPr>
              <w:t>Murex NPV</w:t>
            </w:r>
          </w:p>
        </w:tc>
      </w:tr>
      <w:tr w:rsidR="00F00CF1" w14:paraId="5AE6E1DB" w14:textId="77777777">
        <w:trPr>
          <w:jc w:val="center"/>
        </w:trPr>
        <w:tc>
          <w:tcPr>
            <w:tcW w:w="1109" w:type="dxa"/>
          </w:tcPr>
          <w:p w14:paraId="4B6799A9"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lastRenderedPageBreak/>
              <w:t>11289990</w:t>
            </w:r>
          </w:p>
        </w:tc>
        <w:tc>
          <w:tcPr>
            <w:tcW w:w="1770" w:type="dxa"/>
          </w:tcPr>
          <w:p w14:paraId="607ECF0B"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t>USD/CNY</w:t>
            </w:r>
          </w:p>
        </w:tc>
        <w:tc>
          <w:tcPr>
            <w:tcW w:w="1593" w:type="dxa"/>
          </w:tcPr>
          <w:p w14:paraId="7BD9D35A"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t>CNY</w:t>
            </w:r>
          </w:p>
        </w:tc>
        <w:tc>
          <w:tcPr>
            <w:tcW w:w="1284" w:type="dxa"/>
          </w:tcPr>
          <w:p w14:paraId="6E8E1549" w14:textId="77777777" w:rsidR="00F00CF1" w:rsidRDefault="00CB1069">
            <w:pPr>
              <w:spacing w:after="0" w:line="240" w:lineRule="auto"/>
              <w:jc w:val="both"/>
              <w:rPr>
                <w:rFonts w:ascii="微软雅黑" w:eastAsia="微软雅黑" w:hAnsi="微软雅黑" w:cs="Calibri"/>
                <w:sz w:val="18"/>
                <w:szCs w:val="18"/>
              </w:rPr>
            </w:pPr>
            <w:r>
              <w:rPr>
                <w:rFonts w:ascii="微软雅黑" w:eastAsia="微软雅黑" w:hAnsi="微软雅黑" w:cs="Calibri"/>
                <w:sz w:val="18"/>
                <w:szCs w:val="18"/>
              </w:rPr>
              <w:t>151,257.43</w:t>
            </w:r>
          </w:p>
        </w:tc>
        <w:tc>
          <w:tcPr>
            <w:tcW w:w="1341" w:type="dxa"/>
          </w:tcPr>
          <w:p w14:paraId="5BD37972" w14:textId="77777777" w:rsidR="00F00CF1" w:rsidRDefault="00CB1069">
            <w:pPr>
              <w:spacing w:after="0" w:line="240" w:lineRule="auto"/>
              <w:jc w:val="both"/>
              <w:rPr>
                <w:rFonts w:ascii="微软雅黑" w:eastAsia="微软雅黑" w:hAnsi="微软雅黑" w:cs="Calibri"/>
                <w:sz w:val="18"/>
                <w:szCs w:val="18"/>
              </w:rPr>
            </w:pPr>
            <w:r>
              <w:rPr>
                <w:rFonts w:ascii="微软雅黑" w:eastAsia="微软雅黑" w:hAnsi="微软雅黑" w:cs="Calibri"/>
                <w:sz w:val="18"/>
                <w:szCs w:val="18"/>
              </w:rPr>
              <w:t>151,257</w:t>
            </w:r>
          </w:p>
        </w:tc>
      </w:tr>
    </w:tbl>
    <w:p w14:paraId="6673676C" w14:textId="77777777" w:rsidR="00F00CF1" w:rsidRDefault="00F00CF1">
      <w:pPr>
        <w:ind w:left="360"/>
        <w:jc w:val="both"/>
        <w:rPr>
          <w:rFonts w:ascii="微软雅黑" w:eastAsia="微软雅黑" w:hAnsi="微软雅黑"/>
        </w:rPr>
      </w:pPr>
    </w:p>
    <w:p w14:paraId="74538468" w14:textId="77777777" w:rsidR="00F00CF1" w:rsidRDefault="00CB1069">
      <w:pPr>
        <w:ind w:firstLine="360"/>
        <w:jc w:val="both"/>
        <w:rPr>
          <w:rFonts w:ascii="微软雅黑" w:eastAsia="微软雅黑" w:hAnsi="微软雅黑"/>
          <w:lang w:val="en-US"/>
        </w:rPr>
      </w:pPr>
      <w:r>
        <w:rPr>
          <w:rFonts w:ascii="微软雅黑" w:eastAsia="微软雅黑" w:hAnsi="微软雅黑" w:hint="eastAsia"/>
          <w:lang w:val="en-US"/>
        </w:rPr>
        <w:t>敏感度对比方面，对于远期外汇交易，FX Delta为1, Dollar Delta和NPV一致，无需重复验证外汇敏感度。</w:t>
      </w:r>
    </w:p>
    <w:p w14:paraId="430B7262" w14:textId="77777777" w:rsidR="00F00CF1" w:rsidRDefault="00CB1069">
      <w:pPr>
        <w:ind w:firstLine="360"/>
        <w:jc w:val="both"/>
        <w:rPr>
          <w:rFonts w:ascii="微软雅黑" w:eastAsia="微软雅黑" w:hAnsi="微软雅黑"/>
          <w:lang w:val="en-US"/>
        </w:rPr>
      </w:pPr>
      <w:r>
        <w:rPr>
          <w:rFonts w:ascii="微软雅黑" w:eastAsia="微软雅黑" w:hAnsi="微软雅黑" w:hint="eastAsia"/>
          <w:lang w:val="en-US"/>
        </w:rPr>
        <w:t>在利率敏感度方面，EQ计算了利率曲线的敏感度并与Murex 对比，误差均在0.01%以内。净现值与敏感度的分析可以在附录中查看。下图为交易11289990的 NPV结果对比。</w:t>
      </w:r>
    </w:p>
    <w:p w14:paraId="292FE2F5" w14:textId="77777777" w:rsidR="00F00CF1" w:rsidRDefault="00CB1069">
      <w:pPr>
        <w:ind w:left="360"/>
        <w:jc w:val="center"/>
        <w:rPr>
          <w:rFonts w:ascii="微软雅黑" w:eastAsia="微软雅黑" w:hAnsi="微软雅黑"/>
        </w:rPr>
      </w:pPr>
      <w:r>
        <w:rPr>
          <w:rFonts w:ascii="微软雅黑" w:eastAsia="微软雅黑" w:hAnsi="微软雅黑"/>
          <w:noProof/>
        </w:rPr>
        <w:drawing>
          <wp:inline distT="0" distB="0" distL="0" distR="0" wp14:anchorId="727C74A5" wp14:editId="2B93CFC2">
            <wp:extent cx="3543300" cy="397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43300" cy="3971925"/>
                    </a:xfrm>
                    <a:prstGeom prst="rect">
                      <a:avLst/>
                    </a:prstGeom>
                    <a:noFill/>
                    <a:ln>
                      <a:noFill/>
                    </a:ln>
                  </pic:spPr>
                </pic:pic>
              </a:graphicData>
            </a:graphic>
          </wp:inline>
        </w:drawing>
      </w:r>
    </w:p>
    <w:p w14:paraId="2D22A42D" w14:textId="77777777" w:rsidR="00F00CF1" w:rsidRDefault="00F00CF1">
      <w:pPr>
        <w:jc w:val="both"/>
        <w:rPr>
          <w:rFonts w:ascii="微软雅黑" w:eastAsia="微软雅黑" w:hAnsi="微软雅黑"/>
        </w:rPr>
      </w:pPr>
    </w:p>
    <w:p w14:paraId="25011DA7" w14:textId="77777777" w:rsidR="00F00CF1" w:rsidRDefault="00CB1069">
      <w:pPr>
        <w:pStyle w:val="2"/>
        <w:jc w:val="both"/>
      </w:pPr>
      <w:bookmarkStart w:id="12" w:name="_Toc91253586"/>
      <w:r>
        <w:rPr>
          <w:rFonts w:hint="eastAsia"/>
        </w:rPr>
        <w:t>批量验证</w:t>
      </w:r>
      <w:bookmarkEnd w:id="12"/>
    </w:p>
    <w:p w14:paraId="36DB5833" w14:textId="4EA8B6D3" w:rsidR="00F00CF1" w:rsidRDefault="00CB1069">
      <w:pPr>
        <w:ind w:firstLine="360"/>
        <w:jc w:val="both"/>
        <w:rPr>
          <w:rFonts w:ascii="微软雅黑" w:eastAsia="微软雅黑" w:hAnsi="微软雅黑"/>
        </w:rPr>
      </w:pPr>
      <w:r>
        <w:rPr>
          <w:rFonts w:ascii="微软雅黑" w:eastAsia="微软雅黑" w:hAnsi="微软雅黑" w:hint="eastAsia"/>
        </w:rPr>
        <w:t>共对系统中的46笔无本金交割远期外汇交易进行了批量验证，其中39笔的净现值误差在0.01%</w:t>
      </w:r>
      <w:r w:rsidR="002B320E">
        <w:rPr>
          <w:rFonts w:ascii="微软雅黑" w:eastAsia="微软雅黑" w:hAnsi="微软雅黑" w:hint="eastAsia"/>
        </w:rPr>
        <w:t>。</w:t>
      </w:r>
      <w:r>
        <w:rPr>
          <w:rFonts w:ascii="微软雅黑" w:eastAsia="微软雅黑" w:hAnsi="微软雅黑" w:hint="eastAsia"/>
        </w:rPr>
        <w:t>其它7笔</w:t>
      </w:r>
      <w:r w:rsidR="002B320E">
        <w:rPr>
          <w:rFonts w:ascii="微软雅黑" w:eastAsia="微软雅黑" w:hAnsi="微软雅黑" w:hint="eastAsia"/>
        </w:rPr>
        <w:t>U</w:t>
      </w:r>
      <w:r w:rsidR="002B320E">
        <w:rPr>
          <w:rFonts w:ascii="微软雅黑" w:eastAsia="微软雅黑" w:hAnsi="微软雅黑"/>
        </w:rPr>
        <w:t>SD/CNY</w:t>
      </w:r>
      <w:r w:rsidR="002B320E">
        <w:rPr>
          <w:rFonts w:ascii="微软雅黑" w:eastAsia="微软雅黑" w:hAnsi="微软雅黑" w:hint="eastAsia"/>
        </w:rPr>
        <w:t>交易对</w:t>
      </w:r>
      <w:r>
        <w:rPr>
          <w:rFonts w:ascii="微软雅黑" w:eastAsia="微软雅黑" w:hAnsi="微软雅黑" w:hint="eastAsia"/>
        </w:rPr>
        <w:t>的误差在5%左右</w:t>
      </w:r>
      <w:r w:rsidR="002B320E">
        <w:rPr>
          <w:rFonts w:ascii="微软雅黑" w:eastAsia="微软雅黑" w:hAnsi="微软雅黑" w:hint="eastAsia"/>
        </w:rPr>
        <w:t>，E</w:t>
      </w:r>
      <w:r w:rsidR="002B320E">
        <w:rPr>
          <w:rFonts w:ascii="微软雅黑" w:eastAsia="微软雅黑" w:hAnsi="微软雅黑"/>
        </w:rPr>
        <w:t>Q</w:t>
      </w:r>
      <w:r w:rsidR="002B320E">
        <w:rPr>
          <w:rFonts w:ascii="微软雅黑" w:eastAsia="微软雅黑" w:hAnsi="微软雅黑" w:hint="eastAsia"/>
        </w:rPr>
        <w:t>的计量结果与手动贴现计量结果一致，与Murex的误差待进一步排查。</w:t>
      </w:r>
    </w:p>
    <w:p w14:paraId="17D36FC7" w14:textId="77777777" w:rsidR="00F00CF1" w:rsidRDefault="00CB1069">
      <w:pPr>
        <w:rPr>
          <w:rFonts w:ascii="微软雅黑" w:eastAsia="微软雅黑" w:hAnsi="微软雅黑"/>
        </w:rPr>
      </w:pPr>
      <w:r>
        <w:rPr>
          <w:rFonts w:ascii="微软雅黑" w:eastAsia="微软雅黑" w:hAnsi="微软雅黑" w:hint="eastAsia"/>
        </w:rPr>
        <w:br w:type="page"/>
      </w:r>
    </w:p>
    <w:p w14:paraId="2573D134" w14:textId="77777777" w:rsidR="00F00CF1" w:rsidRDefault="00CB1069">
      <w:pPr>
        <w:pStyle w:val="1"/>
        <w:jc w:val="both"/>
      </w:pPr>
      <w:bookmarkStart w:id="13" w:name="_Toc91253587"/>
      <w:r>
        <w:rPr>
          <w:rFonts w:hint="eastAsia"/>
        </w:rPr>
        <w:lastRenderedPageBreak/>
        <w:t>即期外汇（</w:t>
      </w:r>
      <w:r>
        <w:t>FX Spot</w:t>
      </w:r>
      <w:r>
        <w:rPr>
          <w:rFonts w:hint="eastAsia"/>
        </w:rPr>
        <w:t>）</w:t>
      </w:r>
      <w:bookmarkEnd w:id="13"/>
    </w:p>
    <w:p w14:paraId="672D7C4C" w14:textId="77777777" w:rsidR="00F00CF1" w:rsidRDefault="00CB1069">
      <w:pPr>
        <w:pStyle w:val="2"/>
        <w:jc w:val="both"/>
      </w:pPr>
      <w:bookmarkStart w:id="14" w:name="_Toc91253588"/>
      <w:r>
        <w:rPr>
          <w:rFonts w:hint="eastAsia"/>
        </w:rPr>
        <w:t>产品概述</w:t>
      </w:r>
      <w:bookmarkEnd w:id="14"/>
    </w:p>
    <w:p w14:paraId="57066997" w14:textId="77777777" w:rsidR="00F00CF1" w:rsidRDefault="00CB1069">
      <w:pPr>
        <w:ind w:left="360"/>
        <w:jc w:val="both"/>
        <w:rPr>
          <w:rFonts w:ascii="微软雅黑" w:eastAsia="微软雅黑" w:hAnsi="微软雅黑"/>
        </w:rPr>
      </w:pPr>
      <w:r>
        <w:rPr>
          <w:rFonts w:ascii="微软雅黑" w:eastAsia="微软雅黑" w:hAnsi="微软雅黑" w:hint="eastAsia"/>
        </w:rPr>
        <w:t>即期外汇交易是两个交易对手于当天或两个交易日内以约定的价格买入一种货币并卖出另一种货币的协议。</w:t>
      </w:r>
    </w:p>
    <w:p w14:paraId="2C0DBAF8" w14:textId="77777777" w:rsidR="00F00CF1" w:rsidRDefault="00CB1069">
      <w:pPr>
        <w:pStyle w:val="2"/>
        <w:jc w:val="both"/>
      </w:pPr>
      <w:bookmarkStart w:id="15" w:name="_Toc91253589"/>
      <w:r>
        <w:rPr>
          <w:rFonts w:hint="eastAsia"/>
        </w:rPr>
        <w:t>定价模型</w:t>
      </w:r>
      <w:bookmarkEnd w:id="15"/>
    </w:p>
    <w:p w14:paraId="25CA9243" w14:textId="77777777" w:rsidR="00F00CF1" w:rsidRDefault="00CB1069">
      <w:pPr>
        <w:ind w:left="360"/>
        <w:jc w:val="both"/>
        <w:rPr>
          <w:rFonts w:ascii="微软雅黑" w:eastAsia="微软雅黑" w:hAnsi="微软雅黑"/>
        </w:rPr>
      </w:pPr>
      <w:r>
        <w:rPr>
          <w:rFonts w:ascii="微软雅黑" w:eastAsia="微软雅黑" w:hAnsi="微软雅黑" w:hint="eastAsia"/>
        </w:rPr>
        <w:t>通常情况下，即期外汇按照</w:t>
      </w:r>
      <w:r>
        <w:rPr>
          <w:rFonts w:ascii="微软雅黑" w:eastAsia="微软雅黑" w:hAnsi="微软雅黑"/>
        </w:rPr>
        <w:t xml:space="preserve"> </w:t>
      </w:r>
      <m:oMath>
        <m:r>
          <w:rPr>
            <w:rFonts w:ascii="Cambria Math" w:eastAsia="微软雅黑" w:hAnsi="Cambria Math"/>
          </w:rPr>
          <m:t>T</m:t>
        </m:r>
        <m:r>
          <w:rPr>
            <w:rFonts w:ascii="Cambria Math" w:eastAsia="微软雅黑" w:hAnsi="Cambria Math" w:hint="eastAsia"/>
          </w:rPr>
          <m:t>+</m:t>
        </m:r>
        <m:r>
          <w:rPr>
            <w:rFonts w:ascii="Cambria Math" w:eastAsia="微软雅黑" w:hAnsi="Cambria Math"/>
          </w:rPr>
          <m:t>2</m:t>
        </m:r>
      </m:oMath>
      <w:r>
        <w:rPr>
          <w:rFonts w:ascii="微软雅黑" w:eastAsia="微软雅黑" w:hAnsi="微软雅黑"/>
        </w:rPr>
        <w:t xml:space="preserve"> </w:t>
      </w:r>
      <w:r>
        <w:rPr>
          <w:rFonts w:ascii="微软雅黑" w:eastAsia="微软雅黑" w:hAnsi="微软雅黑" w:hint="eastAsia"/>
        </w:rPr>
        <w:t>的规则报价。即若到期日为估值日的两天之后，则</w:t>
      </w:r>
    </w:p>
    <w:p w14:paraId="6759E9D5" w14:textId="77777777" w:rsidR="00F00CF1" w:rsidRDefault="00712466">
      <w:pPr>
        <w:ind w:left="360"/>
        <w:jc w:val="both"/>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F</m:t>
              </m:r>
            </m:e>
            <m:sub>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0</m:t>
                  </m:r>
                </m:sub>
              </m:sSub>
              <m:r>
                <w:rPr>
                  <w:rFonts w:ascii="Cambria Math" w:eastAsia="微软雅黑" w:hAnsi="Cambria Math"/>
                </w:rPr>
                <m:t>+2</m:t>
              </m:r>
            </m:sub>
          </m:sSub>
          <m:r>
            <w:rPr>
              <w:rFonts w:ascii="Cambria Math" w:eastAsia="微软雅黑" w:hAnsi="Cambria Math"/>
            </w:rPr>
            <m:t>=S</m:t>
          </m:r>
        </m:oMath>
      </m:oMathPara>
    </w:p>
    <w:p w14:paraId="7F6C73E1" w14:textId="77777777" w:rsidR="00F00CF1" w:rsidRDefault="00CB1069">
      <w:pPr>
        <w:ind w:left="360"/>
        <w:jc w:val="both"/>
        <w:rPr>
          <w:rFonts w:ascii="微软雅黑" w:eastAsia="微软雅黑" w:hAnsi="微软雅黑"/>
        </w:rPr>
      </w:pPr>
      <w:r>
        <w:rPr>
          <w:rFonts w:ascii="微软雅黑" w:eastAsia="微软雅黑" w:hAnsi="微软雅黑" w:hint="eastAsia"/>
        </w:rPr>
        <w:t>即期外汇</w:t>
      </w:r>
      <w:r>
        <w:rPr>
          <w:rFonts w:ascii="微软雅黑" w:eastAsia="微软雅黑" w:hAnsi="微软雅黑" w:hint="eastAsia"/>
          <w:iCs/>
        </w:rPr>
        <w:t>的</w:t>
      </w:r>
      <w:r>
        <w:rPr>
          <w:rFonts w:ascii="微软雅黑" w:eastAsia="微软雅黑" w:hAnsi="微软雅黑"/>
          <w:iCs/>
        </w:rPr>
        <w:t xml:space="preserve">payoff </w:t>
      </w:r>
      <w:r>
        <w:rPr>
          <w:rFonts w:ascii="微软雅黑" w:eastAsia="微软雅黑" w:hAnsi="微软雅黑" w:hint="eastAsia"/>
          <w:iCs/>
        </w:rPr>
        <w:t>与 NPV</w:t>
      </w:r>
      <w:r>
        <w:rPr>
          <w:rFonts w:ascii="微软雅黑" w:eastAsia="微软雅黑" w:hAnsi="微软雅黑"/>
          <w:iCs/>
        </w:rPr>
        <w:t xml:space="preserve"> </w:t>
      </w:r>
      <w:r>
        <w:rPr>
          <w:rFonts w:ascii="微软雅黑" w:eastAsia="微软雅黑" w:hAnsi="微软雅黑" w:hint="eastAsia"/>
          <w:iCs/>
        </w:rPr>
        <w:t>的计算方式均可按照远期外汇的定价方式计算。</w:t>
      </w:r>
    </w:p>
    <w:p w14:paraId="7EA68754" w14:textId="77777777" w:rsidR="00F00CF1" w:rsidRDefault="00CB1069">
      <w:pPr>
        <w:pStyle w:val="2"/>
        <w:jc w:val="both"/>
      </w:pPr>
      <w:bookmarkStart w:id="16" w:name="_Toc91253590"/>
      <w:r>
        <w:rPr>
          <w:rFonts w:hint="eastAsia"/>
        </w:rPr>
        <w:t>数据来源</w:t>
      </w:r>
      <w:bookmarkEnd w:id="16"/>
    </w:p>
    <w:p w14:paraId="55A2A6D0" w14:textId="77777777" w:rsidR="00F00CF1" w:rsidRDefault="00CB1069">
      <w:pPr>
        <w:ind w:firstLine="360"/>
        <w:jc w:val="both"/>
        <w:rPr>
          <w:rFonts w:ascii="微软雅黑" w:eastAsia="微软雅黑" w:hAnsi="微软雅黑"/>
        </w:rPr>
      </w:pPr>
      <w:r>
        <w:rPr>
          <w:rFonts w:ascii="微软雅黑" w:eastAsia="微软雅黑" w:hAnsi="微软雅黑" w:hint="eastAsia"/>
        </w:rPr>
        <w:t>从Murex</w:t>
      </w:r>
      <w:r>
        <w:rPr>
          <w:rFonts w:ascii="微软雅黑" w:eastAsia="微软雅黑" w:hAnsi="微软雅黑"/>
        </w:rPr>
        <w:t xml:space="preserve"> </w:t>
      </w:r>
      <w:r>
        <w:rPr>
          <w:rFonts w:ascii="微软雅黑" w:eastAsia="微软雅黑" w:hAnsi="微软雅黑" w:hint="eastAsia"/>
        </w:rPr>
        <w:t>数据库中抽取到以下字段用于远期外汇的构建与定价：</w:t>
      </w:r>
    </w:p>
    <w:tbl>
      <w:tblPr>
        <w:tblStyle w:val="a9"/>
        <w:tblW w:w="0" w:type="auto"/>
        <w:jc w:val="center"/>
        <w:tblLook w:val="04A0" w:firstRow="1" w:lastRow="0" w:firstColumn="1" w:lastColumn="0" w:noHBand="0" w:noVBand="1"/>
      </w:tblPr>
      <w:tblGrid>
        <w:gridCol w:w="2612"/>
        <w:gridCol w:w="4458"/>
      </w:tblGrid>
      <w:tr w:rsidR="00F00CF1" w14:paraId="49E5DBDF" w14:textId="77777777">
        <w:trPr>
          <w:jc w:val="center"/>
        </w:trPr>
        <w:tc>
          <w:tcPr>
            <w:tcW w:w="0" w:type="auto"/>
          </w:tcPr>
          <w:p w14:paraId="5BE658CC" w14:textId="77777777" w:rsidR="00F00CF1" w:rsidRDefault="00CB1069">
            <w:pPr>
              <w:spacing w:after="0" w:line="240" w:lineRule="auto"/>
              <w:jc w:val="both"/>
              <w:rPr>
                <w:rFonts w:ascii="微软雅黑" w:eastAsia="微软雅黑" w:hAnsi="微软雅黑"/>
                <w:b/>
                <w:bCs/>
                <w:sz w:val="20"/>
                <w:szCs w:val="20"/>
              </w:rPr>
            </w:pPr>
            <w:r>
              <w:rPr>
                <w:rFonts w:ascii="微软雅黑" w:eastAsia="微软雅黑" w:hAnsi="微软雅黑" w:hint="eastAsia"/>
                <w:b/>
                <w:bCs/>
                <w:sz w:val="20"/>
                <w:szCs w:val="20"/>
              </w:rPr>
              <w:t>字段名称</w:t>
            </w:r>
          </w:p>
        </w:tc>
        <w:tc>
          <w:tcPr>
            <w:tcW w:w="4458" w:type="dxa"/>
          </w:tcPr>
          <w:p w14:paraId="2EE95EC8" w14:textId="77777777" w:rsidR="00F00CF1" w:rsidRDefault="00CB1069">
            <w:pPr>
              <w:spacing w:after="0" w:line="240" w:lineRule="auto"/>
              <w:jc w:val="both"/>
              <w:rPr>
                <w:rFonts w:ascii="微软雅黑" w:eastAsia="微软雅黑" w:hAnsi="微软雅黑"/>
                <w:b/>
                <w:bCs/>
                <w:sz w:val="20"/>
                <w:szCs w:val="20"/>
              </w:rPr>
            </w:pPr>
            <w:r>
              <w:rPr>
                <w:rFonts w:ascii="微软雅黑" w:eastAsia="微软雅黑" w:hAnsi="微软雅黑" w:hint="eastAsia"/>
                <w:b/>
                <w:bCs/>
                <w:sz w:val="20"/>
                <w:szCs w:val="20"/>
              </w:rPr>
              <w:t>备注</w:t>
            </w:r>
          </w:p>
        </w:tc>
      </w:tr>
      <w:tr w:rsidR="00F00CF1" w14:paraId="4A9BA0A0" w14:textId="77777777">
        <w:trPr>
          <w:jc w:val="center"/>
        </w:trPr>
        <w:tc>
          <w:tcPr>
            <w:tcW w:w="0" w:type="auto"/>
          </w:tcPr>
          <w:p w14:paraId="1230E337"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TradeDate</w:t>
            </w:r>
            <w:proofErr w:type="spellEnd"/>
          </w:p>
        </w:tc>
        <w:tc>
          <w:tcPr>
            <w:tcW w:w="4458" w:type="dxa"/>
          </w:tcPr>
          <w:p w14:paraId="7889695A" w14:textId="77777777" w:rsidR="00F00CF1" w:rsidRDefault="00CB1069">
            <w:pPr>
              <w:spacing w:after="0" w:line="240" w:lineRule="auto"/>
              <w:jc w:val="both"/>
              <w:rPr>
                <w:rFonts w:ascii="微软雅黑" w:eastAsia="微软雅黑" w:hAnsi="微软雅黑"/>
                <w:sz w:val="20"/>
                <w:szCs w:val="20"/>
                <w:lang w:val="en-US"/>
              </w:rPr>
            </w:pPr>
            <w:r>
              <w:rPr>
                <w:rFonts w:ascii="微软雅黑" w:eastAsia="微软雅黑" w:hAnsi="微软雅黑" w:hint="eastAsia"/>
                <w:sz w:val="20"/>
                <w:szCs w:val="20"/>
              </w:rPr>
              <w:t>远期外汇</w:t>
            </w:r>
            <w:r>
              <w:rPr>
                <w:rFonts w:ascii="微软雅黑" w:eastAsia="微软雅黑" w:hAnsi="微软雅黑" w:hint="eastAsia"/>
                <w:sz w:val="20"/>
                <w:szCs w:val="20"/>
                <w:lang w:val="en-US"/>
              </w:rPr>
              <w:t>交易初始日期</w:t>
            </w:r>
          </w:p>
        </w:tc>
      </w:tr>
      <w:tr w:rsidR="00F00CF1" w14:paraId="3EC0956D" w14:textId="77777777">
        <w:trPr>
          <w:jc w:val="center"/>
        </w:trPr>
        <w:tc>
          <w:tcPr>
            <w:tcW w:w="0" w:type="auto"/>
          </w:tcPr>
          <w:p w14:paraId="4F6DE893"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currency_pair</w:t>
            </w:r>
            <w:proofErr w:type="spellEnd"/>
          </w:p>
        </w:tc>
        <w:tc>
          <w:tcPr>
            <w:tcW w:w="4458" w:type="dxa"/>
          </w:tcPr>
          <w:p w14:paraId="4680300F"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远期外汇交易的货币对</w:t>
            </w:r>
          </w:p>
        </w:tc>
      </w:tr>
      <w:tr w:rsidR="00F00CF1" w14:paraId="317A7AF8" w14:textId="77777777">
        <w:trPr>
          <w:jc w:val="center"/>
        </w:trPr>
        <w:tc>
          <w:tcPr>
            <w:tcW w:w="0" w:type="auto"/>
          </w:tcPr>
          <w:p w14:paraId="7D31589A"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buysell</w:t>
            </w:r>
            <w:proofErr w:type="spellEnd"/>
          </w:p>
        </w:tc>
        <w:tc>
          <w:tcPr>
            <w:tcW w:w="4458" w:type="dxa"/>
          </w:tcPr>
          <w:p w14:paraId="6920FC43"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买入/卖出</w:t>
            </w:r>
          </w:p>
        </w:tc>
      </w:tr>
      <w:tr w:rsidR="00F00CF1" w14:paraId="6E0C79B2" w14:textId="77777777">
        <w:trPr>
          <w:jc w:val="center"/>
        </w:trPr>
        <w:tc>
          <w:tcPr>
            <w:tcW w:w="0" w:type="auto"/>
          </w:tcPr>
          <w:p w14:paraId="42CC53C3"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spot date</w:t>
            </w:r>
          </w:p>
        </w:tc>
        <w:tc>
          <w:tcPr>
            <w:tcW w:w="4458" w:type="dxa"/>
          </w:tcPr>
          <w:p w14:paraId="33B6273F"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估值日即期外汇的交割日</w:t>
            </w:r>
          </w:p>
        </w:tc>
      </w:tr>
      <w:tr w:rsidR="00F00CF1" w14:paraId="278252ED" w14:textId="77777777">
        <w:trPr>
          <w:jc w:val="center"/>
        </w:trPr>
        <w:tc>
          <w:tcPr>
            <w:tcW w:w="0" w:type="auto"/>
          </w:tcPr>
          <w:p w14:paraId="6FA58B63"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spot price</w:t>
            </w:r>
          </w:p>
        </w:tc>
        <w:tc>
          <w:tcPr>
            <w:tcW w:w="4458" w:type="dxa"/>
          </w:tcPr>
          <w:p w14:paraId="3CE13A32"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估值日即期外汇汇率</w:t>
            </w:r>
          </w:p>
        </w:tc>
      </w:tr>
      <w:tr w:rsidR="00F00CF1" w14:paraId="718C972A" w14:textId="77777777">
        <w:trPr>
          <w:jc w:val="center"/>
        </w:trPr>
        <w:tc>
          <w:tcPr>
            <w:tcW w:w="0" w:type="auto"/>
          </w:tcPr>
          <w:p w14:paraId="4DB421DE"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maturity</w:t>
            </w:r>
          </w:p>
        </w:tc>
        <w:tc>
          <w:tcPr>
            <w:tcW w:w="4458" w:type="dxa"/>
          </w:tcPr>
          <w:p w14:paraId="12841E56"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即外汇交易的到期日</w:t>
            </w:r>
          </w:p>
        </w:tc>
      </w:tr>
      <w:tr w:rsidR="00F00CF1" w14:paraId="4740E2A4" w14:textId="77777777">
        <w:trPr>
          <w:jc w:val="center"/>
        </w:trPr>
        <w:tc>
          <w:tcPr>
            <w:tcW w:w="0" w:type="auto"/>
          </w:tcPr>
          <w:p w14:paraId="399022DD"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far_price</w:t>
            </w:r>
            <w:proofErr w:type="spellEnd"/>
          </w:p>
        </w:tc>
        <w:tc>
          <w:tcPr>
            <w:tcW w:w="4458" w:type="dxa"/>
          </w:tcPr>
          <w:p w14:paraId="699654D2"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即期外汇交易的交割价格</w:t>
            </w:r>
          </w:p>
        </w:tc>
      </w:tr>
      <w:tr w:rsidR="00F00CF1" w14:paraId="11B6841C" w14:textId="77777777">
        <w:trPr>
          <w:jc w:val="center"/>
        </w:trPr>
        <w:tc>
          <w:tcPr>
            <w:tcW w:w="0" w:type="auto"/>
          </w:tcPr>
          <w:p w14:paraId="1F438C11"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currency1, currency2</w:t>
            </w:r>
          </w:p>
        </w:tc>
        <w:tc>
          <w:tcPr>
            <w:tcW w:w="4458" w:type="dxa"/>
          </w:tcPr>
          <w:p w14:paraId="7D611D85"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即期外汇交易的本币/外币的货币币种</w:t>
            </w:r>
          </w:p>
        </w:tc>
      </w:tr>
      <w:tr w:rsidR="00F00CF1" w14:paraId="13178528" w14:textId="77777777">
        <w:trPr>
          <w:jc w:val="center"/>
        </w:trPr>
        <w:tc>
          <w:tcPr>
            <w:tcW w:w="0" w:type="auto"/>
          </w:tcPr>
          <w:p w14:paraId="21F6E557"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nominal1, nominal2</w:t>
            </w:r>
          </w:p>
        </w:tc>
        <w:tc>
          <w:tcPr>
            <w:tcW w:w="4458" w:type="dxa"/>
          </w:tcPr>
          <w:p w14:paraId="17C8F2CE"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即期外汇交易的本币/外币的名义本金</w:t>
            </w:r>
          </w:p>
        </w:tc>
      </w:tr>
      <w:tr w:rsidR="00F00CF1" w14:paraId="76E7A206" w14:textId="77777777">
        <w:trPr>
          <w:jc w:val="center"/>
        </w:trPr>
        <w:tc>
          <w:tcPr>
            <w:tcW w:w="0" w:type="auto"/>
          </w:tcPr>
          <w:p w14:paraId="085C0B7A"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currency1 discount curve</w:t>
            </w:r>
          </w:p>
          <w:p w14:paraId="4E3106C9"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currency2 discount curve</w:t>
            </w:r>
          </w:p>
        </w:tc>
        <w:tc>
          <w:tcPr>
            <w:tcW w:w="4458" w:type="dxa"/>
          </w:tcPr>
          <w:p w14:paraId="49DE2117"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即期外汇交易的本币/外币的利率曲线，</w:t>
            </w:r>
          </w:p>
          <w:p w14:paraId="69A8418D"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用于计算远期外汇价格与p</w:t>
            </w:r>
            <w:r>
              <w:rPr>
                <w:rFonts w:ascii="微软雅黑" w:eastAsia="微软雅黑" w:hAnsi="微软雅黑"/>
                <w:sz w:val="20"/>
                <w:szCs w:val="20"/>
              </w:rPr>
              <w:t xml:space="preserve">ayoff </w:t>
            </w:r>
            <w:r>
              <w:rPr>
                <w:rFonts w:ascii="微软雅黑" w:eastAsia="微软雅黑" w:hAnsi="微软雅黑" w:hint="eastAsia"/>
                <w:sz w:val="20"/>
                <w:szCs w:val="20"/>
              </w:rPr>
              <w:t>的折现</w:t>
            </w:r>
          </w:p>
        </w:tc>
      </w:tr>
      <w:tr w:rsidR="00F00CF1" w14:paraId="4B6C31BA" w14:textId="77777777">
        <w:trPr>
          <w:jc w:val="center"/>
        </w:trPr>
        <w:tc>
          <w:tcPr>
            <w:tcW w:w="0" w:type="auto"/>
          </w:tcPr>
          <w:p w14:paraId="2F3FBE49"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PL currency</w:t>
            </w:r>
          </w:p>
        </w:tc>
        <w:tc>
          <w:tcPr>
            <w:tcW w:w="4458" w:type="dxa"/>
          </w:tcPr>
          <w:p w14:paraId="3B73C4F8"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计算即期外汇交易损益的货币，</w:t>
            </w:r>
          </w:p>
          <w:p w14:paraId="63583EC0"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通常按照C</w:t>
            </w:r>
            <w:r>
              <w:rPr>
                <w:rFonts w:ascii="微软雅黑" w:eastAsia="微软雅黑" w:hAnsi="微软雅黑"/>
                <w:sz w:val="20"/>
                <w:szCs w:val="20"/>
              </w:rPr>
              <w:t>NY</w:t>
            </w:r>
            <w:r>
              <w:rPr>
                <w:rFonts w:ascii="微软雅黑" w:eastAsia="微软雅黑" w:hAnsi="微软雅黑" w:hint="eastAsia"/>
                <w:sz w:val="20"/>
                <w:szCs w:val="20"/>
              </w:rPr>
              <w:t xml:space="preserve"> </w:t>
            </w:r>
            <w:r>
              <w:rPr>
                <w:rFonts w:ascii="微软雅黑" w:eastAsia="微软雅黑" w:hAnsi="微软雅黑"/>
                <w:sz w:val="20"/>
                <w:szCs w:val="20"/>
              </w:rPr>
              <w:t>&gt; CNH &gt; USD</w:t>
            </w:r>
            <w:r>
              <w:rPr>
                <w:rFonts w:ascii="微软雅黑" w:eastAsia="微软雅黑" w:hAnsi="微软雅黑" w:hint="eastAsia"/>
                <w:sz w:val="20"/>
                <w:szCs w:val="20"/>
              </w:rPr>
              <w:t>的优先级选取</w:t>
            </w:r>
            <w:r>
              <w:rPr>
                <w:rFonts w:ascii="微软雅黑" w:eastAsia="微软雅黑" w:hAnsi="微软雅黑"/>
                <w:sz w:val="20"/>
                <w:szCs w:val="20"/>
              </w:rPr>
              <w:t xml:space="preserve"> </w:t>
            </w:r>
          </w:p>
        </w:tc>
      </w:tr>
    </w:tbl>
    <w:p w14:paraId="10BC8E94" w14:textId="77777777" w:rsidR="00F00CF1" w:rsidRDefault="00F00CF1">
      <w:pPr>
        <w:jc w:val="both"/>
        <w:rPr>
          <w:rFonts w:ascii="微软雅黑" w:eastAsia="微软雅黑" w:hAnsi="微软雅黑"/>
        </w:rPr>
      </w:pPr>
    </w:p>
    <w:p w14:paraId="2CB68DB9" w14:textId="77777777" w:rsidR="00F00CF1" w:rsidRDefault="00CB1069">
      <w:pPr>
        <w:pStyle w:val="2"/>
        <w:jc w:val="both"/>
      </w:pPr>
      <w:bookmarkStart w:id="17" w:name="_Toc91253591"/>
      <w:r>
        <w:rPr>
          <w:rFonts w:hint="eastAsia"/>
        </w:rPr>
        <w:t>概念验证</w:t>
      </w:r>
      <w:bookmarkEnd w:id="17"/>
    </w:p>
    <w:p w14:paraId="7267B065" w14:textId="77777777" w:rsidR="00F00CF1" w:rsidRDefault="00CB1069">
      <w:pPr>
        <w:pStyle w:val="ac"/>
        <w:ind w:left="360" w:firstLine="440"/>
        <w:jc w:val="both"/>
        <w:rPr>
          <w:rFonts w:ascii="微软雅黑" w:eastAsia="微软雅黑" w:hAnsi="微软雅黑"/>
          <w:lang w:val="en-US"/>
        </w:rPr>
      </w:pPr>
      <w:r>
        <w:rPr>
          <w:rFonts w:ascii="微软雅黑" w:eastAsia="微软雅黑" w:hAnsi="微软雅黑" w:hint="eastAsia"/>
          <w:lang w:val="en-US"/>
        </w:rPr>
        <w:t>在POC验证中，选取了以下交易以覆盖不同的货币对。所有即期外汇交易的净现值差异均在0.</w:t>
      </w:r>
      <w:r>
        <w:rPr>
          <w:rFonts w:ascii="微软雅黑" w:eastAsia="微软雅黑" w:hAnsi="微软雅黑"/>
          <w:lang w:val="en-US"/>
        </w:rPr>
        <w:t>01</w:t>
      </w:r>
      <w:r>
        <w:rPr>
          <w:rFonts w:ascii="微软雅黑" w:eastAsia="微软雅黑" w:hAnsi="微软雅黑" w:hint="eastAsia"/>
          <w:lang w:val="en-US"/>
        </w:rPr>
        <w:t>%之内。</w:t>
      </w:r>
    </w:p>
    <w:tbl>
      <w:tblPr>
        <w:tblStyle w:val="a9"/>
        <w:tblW w:w="0" w:type="auto"/>
        <w:jc w:val="center"/>
        <w:tblLook w:val="04A0" w:firstRow="1" w:lastRow="0" w:firstColumn="1" w:lastColumn="0" w:noHBand="0" w:noVBand="1"/>
      </w:tblPr>
      <w:tblGrid>
        <w:gridCol w:w="1109"/>
        <w:gridCol w:w="1770"/>
        <w:gridCol w:w="1593"/>
        <w:gridCol w:w="1440"/>
        <w:gridCol w:w="1341"/>
      </w:tblGrid>
      <w:tr w:rsidR="00F00CF1" w14:paraId="5DB393CA" w14:textId="77777777">
        <w:trPr>
          <w:jc w:val="center"/>
        </w:trPr>
        <w:tc>
          <w:tcPr>
            <w:tcW w:w="1109" w:type="dxa"/>
          </w:tcPr>
          <w:p w14:paraId="0EE709C1"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hint="eastAsia"/>
                <w:b/>
                <w:bCs/>
                <w:sz w:val="18"/>
                <w:szCs w:val="18"/>
              </w:rPr>
              <w:lastRenderedPageBreak/>
              <w:t>交易号</w:t>
            </w:r>
          </w:p>
        </w:tc>
        <w:tc>
          <w:tcPr>
            <w:tcW w:w="1770" w:type="dxa"/>
          </w:tcPr>
          <w:p w14:paraId="506DFCB7"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hint="eastAsia"/>
                <w:b/>
                <w:bCs/>
                <w:sz w:val="18"/>
                <w:szCs w:val="18"/>
              </w:rPr>
              <w:t>货币对</w:t>
            </w:r>
          </w:p>
        </w:tc>
        <w:tc>
          <w:tcPr>
            <w:tcW w:w="1593" w:type="dxa"/>
          </w:tcPr>
          <w:p w14:paraId="2684DCE3"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hint="eastAsia"/>
                <w:b/>
                <w:bCs/>
                <w:sz w:val="18"/>
                <w:szCs w:val="18"/>
              </w:rPr>
              <w:t>PL货币</w:t>
            </w:r>
          </w:p>
        </w:tc>
        <w:tc>
          <w:tcPr>
            <w:tcW w:w="1440" w:type="dxa"/>
          </w:tcPr>
          <w:p w14:paraId="521AB33A"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b/>
                <w:bCs/>
                <w:sz w:val="18"/>
                <w:szCs w:val="18"/>
              </w:rPr>
              <w:t>EQ NPV</w:t>
            </w:r>
          </w:p>
        </w:tc>
        <w:tc>
          <w:tcPr>
            <w:tcW w:w="1341" w:type="dxa"/>
          </w:tcPr>
          <w:p w14:paraId="655A8BD7"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b/>
                <w:bCs/>
                <w:sz w:val="18"/>
                <w:szCs w:val="18"/>
              </w:rPr>
              <w:t>Murex NPV</w:t>
            </w:r>
          </w:p>
        </w:tc>
      </w:tr>
      <w:tr w:rsidR="00F00CF1" w14:paraId="22EF55C0" w14:textId="77777777">
        <w:trPr>
          <w:jc w:val="center"/>
        </w:trPr>
        <w:tc>
          <w:tcPr>
            <w:tcW w:w="1109" w:type="dxa"/>
          </w:tcPr>
          <w:p w14:paraId="4D39A0AC"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t>11464891</w:t>
            </w:r>
          </w:p>
        </w:tc>
        <w:tc>
          <w:tcPr>
            <w:tcW w:w="1770" w:type="dxa"/>
          </w:tcPr>
          <w:p w14:paraId="36D5BCBA"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t>EUR/USD</w:t>
            </w:r>
          </w:p>
        </w:tc>
        <w:tc>
          <w:tcPr>
            <w:tcW w:w="1593" w:type="dxa"/>
          </w:tcPr>
          <w:p w14:paraId="40B60808"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t>USD</w:t>
            </w:r>
          </w:p>
        </w:tc>
        <w:tc>
          <w:tcPr>
            <w:tcW w:w="1440" w:type="dxa"/>
          </w:tcPr>
          <w:p w14:paraId="225EFA4B" w14:textId="77777777" w:rsidR="00F00CF1" w:rsidRDefault="00CB1069">
            <w:pPr>
              <w:spacing w:after="0" w:line="240" w:lineRule="auto"/>
              <w:jc w:val="both"/>
              <w:rPr>
                <w:rFonts w:ascii="微软雅黑" w:eastAsia="微软雅黑" w:hAnsi="微软雅黑" w:cs="Calibri"/>
                <w:sz w:val="18"/>
                <w:szCs w:val="18"/>
              </w:rPr>
            </w:pPr>
            <w:r>
              <w:rPr>
                <w:rFonts w:ascii="微软雅黑" w:eastAsia="微软雅黑" w:hAnsi="微软雅黑" w:cs="Calibri"/>
                <w:sz w:val="18"/>
                <w:szCs w:val="18"/>
              </w:rPr>
              <w:t>1,516.00</w:t>
            </w:r>
          </w:p>
        </w:tc>
        <w:tc>
          <w:tcPr>
            <w:tcW w:w="1341" w:type="dxa"/>
          </w:tcPr>
          <w:p w14:paraId="30B4CB7D" w14:textId="77777777" w:rsidR="00F00CF1" w:rsidRDefault="00CB1069">
            <w:pPr>
              <w:spacing w:after="0" w:line="240" w:lineRule="auto"/>
              <w:jc w:val="both"/>
              <w:rPr>
                <w:rFonts w:ascii="微软雅黑" w:eastAsia="微软雅黑" w:hAnsi="微软雅黑" w:cs="Calibri"/>
                <w:sz w:val="18"/>
                <w:szCs w:val="18"/>
              </w:rPr>
            </w:pPr>
            <w:r>
              <w:rPr>
                <w:rFonts w:ascii="微软雅黑" w:eastAsia="微软雅黑" w:hAnsi="微软雅黑" w:cs="Calibri"/>
                <w:sz w:val="18"/>
                <w:szCs w:val="18"/>
              </w:rPr>
              <w:t>1,516</w:t>
            </w:r>
          </w:p>
        </w:tc>
      </w:tr>
    </w:tbl>
    <w:p w14:paraId="52B96A56" w14:textId="77777777" w:rsidR="00F00CF1" w:rsidRDefault="00F00CF1">
      <w:pPr>
        <w:jc w:val="both"/>
        <w:rPr>
          <w:rFonts w:ascii="微软雅黑" w:eastAsia="微软雅黑" w:hAnsi="微软雅黑"/>
        </w:rPr>
      </w:pPr>
    </w:p>
    <w:p w14:paraId="2E3138F0" w14:textId="77777777" w:rsidR="00F00CF1" w:rsidRDefault="00CB1069">
      <w:pPr>
        <w:pStyle w:val="ac"/>
        <w:ind w:left="360" w:firstLine="440"/>
        <w:jc w:val="both"/>
        <w:rPr>
          <w:rFonts w:ascii="微软雅黑" w:eastAsia="微软雅黑" w:hAnsi="微软雅黑"/>
          <w:lang w:val="en-US"/>
        </w:rPr>
      </w:pPr>
      <w:r>
        <w:rPr>
          <w:rFonts w:ascii="微软雅黑" w:eastAsia="微软雅黑" w:hAnsi="微软雅黑" w:hint="eastAsia"/>
          <w:lang w:val="en-US"/>
        </w:rPr>
        <w:t>敏感度对比方面，对于远期外汇交易，FX Delta为1, Dollar Delta和NPV一致，无需重复验证外汇敏感度。</w:t>
      </w:r>
    </w:p>
    <w:p w14:paraId="316224E8" w14:textId="77777777" w:rsidR="00F00CF1" w:rsidRDefault="00CB1069">
      <w:pPr>
        <w:pStyle w:val="ac"/>
        <w:ind w:left="360" w:firstLine="440"/>
        <w:jc w:val="both"/>
        <w:rPr>
          <w:rFonts w:ascii="微软雅黑" w:eastAsia="微软雅黑" w:hAnsi="微软雅黑"/>
          <w:lang w:val="en-US"/>
        </w:rPr>
      </w:pPr>
      <w:r>
        <w:rPr>
          <w:rFonts w:ascii="微软雅黑" w:eastAsia="微软雅黑" w:hAnsi="微软雅黑" w:hint="eastAsia"/>
          <w:lang w:val="en-US"/>
        </w:rPr>
        <w:t>在利率敏感度方面，EQ计算了利率曲线的敏感度并与Murex 对比，误差均在0.01%以内。净现值与敏感度的分析可以在附录中查看。下图为交易编号11464891的 NPV验证结果对比。</w:t>
      </w:r>
    </w:p>
    <w:p w14:paraId="1D2EAA55" w14:textId="77777777" w:rsidR="00F00CF1" w:rsidRDefault="00CB1069">
      <w:pPr>
        <w:ind w:left="360"/>
        <w:jc w:val="center"/>
        <w:rPr>
          <w:rFonts w:ascii="微软雅黑" w:eastAsia="微软雅黑" w:hAnsi="微软雅黑"/>
        </w:rPr>
      </w:pPr>
      <w:r>
        <w:rPr>
          <w:rFonts w:ascii="微软雅黑" w:eastAsia="微软雅黑" w:hAnsi="微软雅黑" w:hint="eastAsia"/>
          <w:noProof/>
        </w:rPr>
        <w:drawing>
          <wp:inline distT="0" distB="0" distL="0" distR="0" wp14:anchorId="60961C04" wp14:editId="79BDBDC9">
            <wp:extent cx="3562350" cy="397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62350" cy="3971925"/>
                    </a:xfrm>
                    <a:prstGeom prst="rect">
                      <a:avLst/>
                    </a:prstGeom>
                    <a:noFill/>
                    <a:ln>
                      <a:noFill/>
                    </a:ln>
                  </pic:spPr>
                </pic:pic>
              </a:graphicData>
            </a:graphic>
          </wp:inline>
        </w:drawing>
      </w:r>
    </w:p>
    <w:p w14:paraId="22492E63" w14:textId="77777777" w:rsidR="00F00CF1" w:rsidRDefault="00F00CF1">
      <w:pPr>
        <w:jc w:val="both"/>
        <w:rPr>
          <w:rFonts w:ascii="微软雅黑" w:eastAsia="微软雅黑" w:hAnsi="微软雅黑"/>
        </w:rPr>
      </w:pPr>
    </w:p>
    <w:p w14:paraId="6C854595" w14:textId="77777777" w:rsidR="00F00CF1" w:rsidRDefault="00CB1069">
      <w:pPr>
        <w:pStyle w:val="2"/>
        <w:jc w:val="both"/>
      </w:pPr>
      <w:bookmarkStart w:id="18" w:name="_Toc91253592"/>
      <w:r>
        <w:rPr>
          <w:rFonts w:hint="eastAsia"/>
        </w:rPr>
        <w:t>批量验证</w:t>
      </w:r>
      <w:bookmarkEnd w:id="18"/>
    </w:p>
    <w:p w14:paraId="4FCB591E" w14:textId="170BE634" w:rsidR="00F00CF1" w:rsidRDefault="00CB1069">
      <w:pPr>
        <w:pStyle w:val="ac"/>
        <w:ind w:left="360" w:firstLine="440"/>
        <w:jc w:val="both"/>
        <w:rPr>
          <w:rFonts w:ascii="微软雅黑" w:eastAsia="微软雅黑" w:hAnsi="微软雅黑"/>
        </w:rPr>
      </w:pPr>
      <w:r>
        <w:rPr>
          <w:rFonts w:ascii="微软雅黑" w:eastAsia="微软雅黑" w:hAnsi="微软雅黑" w:hint="eastAsia"/>
          <w:lang w:val="en-US"/>
        </w:rPr>
        <w:t>EQ共对系统中的1402笔即期外汇交易进行了批量验证，其中1284笔的净现值误差在0.01%</w:t>
      </w:r>
      <w:r w:rsidR="002B320E">
        <w:rPr>
          <w:rFonts w:ascii="微软雅黑" w:eastAsia="微软雅黑" w:hAnsi="微软雅黑" w:hint="eastAsia"/>
          <w:lang w:val="en-US"/>
        </w:rPr>
        <w:t>之内。只有8笔大于1%，</w:t>
      </w:r>
      <w:r w:rsidR="002B320E">
        <w:rPr>
          <w:rFonts w:ascii="微软雅黑" w:eastAsia="微软雅黑" w:hAnsi="微软雅黑" w:hint="eastAsia"/>
        </w:rPr>
        <w:t>主要为A</w:t>
      </w:r>
      <w:r w:rsidR="002B320E">
        <w:rPr>
          <w:rFonts w:ascii="微软雅黑" w:eastAsia="微软雅黑" w:hAnsi="微软雅黑"/>
        </w:rPr>
        <w:t>UD/USD</w:t>
      </w:r>
      <w:r w:rsidR="002B320E">
        <w:rPr>
          <w:rFonts w:ascii="微软雅黑" w:eastAsia="微软雅黑" w:hAnsi="微软雅黑" w:hint="eastAsia"/>
        </w:rPr>
        <w:t>交易对，E</w:t>
      </w:r>
      <w:r w:rsidR="002B320E">
        <w:rPr>
          <w:rFonts w:ascii="微软雅黑" w:eastAsia="微软雅黑" w:hAnsi="微软雅黑"/>
        </w:rPr>
        <w:t>Q</w:t>
      </w:r>
      <w:r w:rsidR="002B320E">
        <w:rPr>
          <w:rFonts w:ascii="微软雅黑" w:eastAsia="微软雅黑" w:hAnsi="微软雅黑" w:hint="eastAsia"/>
        </w:rPr>
        <w:t>的计量结果与Murex的误差</w:t>
      </w:r>
      <w:r w:rsidR="002B320E">
        <w:rPr>
          <w:rFonts w:ascii="微软雅黑" w:eastAsia="微软雅黑" w:hAnsi="微软雅黑" w:hint="eastAsia"/>
        </w:rPr>
        <w:lastRenderedPageBreak/>
        <w:t>主要来自于曲线构建上短期O</w:t>
      </w:r>
      <w:r w:rsidR="002B320E">
        <w:rPr>
          <w:rFonts w:ascii="微软雅黑" w:eastAsia="微软雅黑" w:hAnsi="微软雅黑"/>
        </w:rPr>
        <w:t>/N</w:t>
      </w:r>
      <w:r w:rsidR="002B320E">
        <w:rPr>
          <w:rFonts w:ascii="微软雅黑" w:eastAsia="微软雅黑" w:hAnsi="微软雅黑" w:hint="eastAsia"/>
        </w:rPr>
        <w:t>和T</w:t>
      </w:r>
      <w:r w:rsidR="002B320E">
        <w:rPr>
          <w:rFonts w:ascii="微软雅黑" w:eastAsia="微软雅黑" w:hAnsi="微软雅黑"/>
        </w:rPr>
        <w:t xml:space="preserve">/N </w:t>
      </w:r>
      <w:r w:rsidR="002B320E">
        <w:rPr>
          <w:rFonts w:ascii="微软雅黑" w:eastAsia="微软雅黑" w:hAnsi="微软雅黑" w:hint="eastAsia"/>
        </w:rPr>
        <w:t>instrument的误差，使用Murex构建的zero</w:t>
      </w:r>
      <w:r w:rsidR="002B320E">
        <w:rPr>
          <w:rFonts w:ascii="微软雅黑" w:eastAsia="微软雅黑" w:hAnsi="微软雅黑"/>
        </w:rPr>
        <w:t xml:space="preserve"> </w:t>
      </w:r>
      <w:r w:rsidR="002B320E">
        <w:rPr>
          <w:rFonts w:ascii="微软雅黑" w:eastAsia="微软雅黑" w:hAnsi="微软雅黑" w:hint="eastAsia"/>
        </w:rPr>
        <w:t>curve后误差降为0</w:t>
      </w:r>
      <w:r w:rsidR="002B320E">
        <w:rPr>
          <w:rFonts w:ascii="微软雅黑" w:eastAsia="微软雅黑" w:hAnsi="微软雅黑"/>
        </w:rPr>
        <w:t>.01</w:t>
      </w:r>
      <w:r w:rsidR="002B320E">
        <w:rPr>
          <w:rFonts w:ascii="微软雅黑" w:eastAsia="微软雅黑" w:hAnsi="微软雅黑" w:hint="eastAsia"/>
        </w:rPr>
        <w:t>%以下。</w:t>
      </w:r>
    </w:p>
    <w:p w14:paraId="44BEED52" w14:textId="389957B9" w:rsidR="002B320E" w:rsidRPr="002B320E" w:rsidRDefault="002B320E" w:rsidP="002B320E">
      <w:pPr>
        <w:spacing w:after="0" w:line="240" w:lineRule="auto"/>
        <w:rPr>
          <w:rFonts w:ascii="微软雅黑" w:eastAsia="微软雅黑" w:hAnsi="微软雅黑"/>
        </w:rPr>
      </w:pPr>
      <w:r>
        <w:rPr>
          <w:rFonts w:ascii="微软雅黑" w:eastAsia="微软雅黑" w:hAnsi="微软雅黑"/>
        </w:rPr>
        <w:br w:type="page"/>
      </w:r>
    </w:p>
    <w:p w14:paraId="33C88D36" w14:textId="77777777" w:rsidR="00F00CF1" w:rsidRDefault="00CB1069">
      <w:pPr>
        <w:pStyle w:val="1"/>
        <w:jc w:val="both"/>
      </w:pPr>
      <w:bookmarkStart w:id="19" w:name="_Toc91253593"/>
      <w:r>
        <w:rPr>
          <w:rFonts w:hint="eastAsia"/>
        </w:rPr>
        <w:lastRenderedPageBreak/>
        <w:t>外汇互换（</w:t>
      </w:r>
      <w:r>
        <w:t>FX Swap</w:t>
      </w:r>
      <w:r>
        <w:rPr>
          <w:rFonts w:hint="eastAsia"/>
        </w:rPr>
        <w:t>）</w:t>
      </w:r>
      <w:bookmarkEnd w:id="19"/>
    </w:p>
    <w:p w14:paraId="2FDE1AF3" w14:textId="77777777" w:rsidR="00F00CF1" w:rsidRDefault="00CB1069">
      <w:pPr>
        <w:pStyle w:val="2"/>
        <w:jc w:val="both"/>
      </w:pPr>
      <w:bookmarkStart w:id="20" w:name="_Toc91253594"/>
      <w:r>
        <w:rPr>
          <w:rFonts w:hint="eastAsia"/>
        </w:rPr>
        <w:t>产品概述</w:t>
      </w:r>
      <w:bookmarkEnd w:id="20"/>
    </w:p>
    <w:p w14:paraId="76BC96F1" w14:textId="77777777" w:rsidR="00F00CF1" w:rsidRDefault="00CB1069">
      <w:pPr>
        <w:ind w:firstLine="360"/>
        <w:jc w:val="both"/>
        <w:rPr>
          <w:rFonts w:ascii="微软雅黑" w:eastAsia="微软雅黑" w:hAnsi="微软雅黑"/>
        </w:rPr>
      </w:pPr>
      <w:r>
        <w:rPr>
          <w:rFonts w:ascii="微软雅黑" w:eastAsia="微软雅黑" w:hAnsi="微软雅黑" w:hint="eastAsia"/>
        </w:rPr>
        <w:t>外汇互换交易涉及两个交易对手在交易日进行两项交易：</w:t>
      </w:r>
    </w:p>
    <w:p w14:paraId="3BF7A45F" w14:textId="77777777" w:rsidR="00F00CF1" w:rsidRDefault="00CB1069">
      <w:pPr>
        <w:pStyle w:val="ac"/>
        <w:numPr>
          <w:ilvl w:val="0"/>
          <w:numId w:val="2"/>
        </w:numPr>
        <w:ind w:firstLineChars="0"/>
        <w:contextualSpacing/>
        <w:jc w:val="both"/>
        <w:rPr>
          <w:rFonts w:ascii="微软雅黑" w:eastAsia="微软雅黑" w:hAnsi="微软雅黑"/>
        </w:rPr>
      </w:pPr>
      <w:r>
        <w:rPr>
          <w:rFonts w:ascii="微软雅黑" w:eastAsia="微软雅黑" w:hAnsi="微软雅黑" w:hint="eastAsia"/>
        </w:rPr>
        <w:t>在某一日期按即期汇率（或远期汇率）交换一定数额的外汇</w:t>
      </w:r>
    </w:p>
    <w:p w14:paraId="26699E10" w14:textId="77777777" w:rsidR="00F00CF1" w:rsidRDefault="00CB1069">
      <w:pPr>
        <w:pStyle w:val="ac"/>
        <w:numPr>
          <w:ilvl w:val="0"/>
          <w:numId w:val="2"/>
        </w:numPr>
        <w:ind w:firstLineChars="0"/>
        <w:contextualSpacing/>
        <w:jc w:val="both"/>
        <w:rPr>
          <w:rFonts w:ascii="微软雅黑" w:eastAsia="微软雅黑" w:hAnsi="微软雅黑"/>
        </w:rPr>
      </w:pPr>
      <w:r>
        <w:rPr>
          <w:rFonts w:ascii="微软雅黑" w:eastAsia="微软雅黑" w:hAnsi="微软雅黑" w:hint="eastAsia"/>
        </w:rPr>
        <w:t>在未来某一日期按约定的远期汇率以相同名义本金再交换回来（消除货币敞口）。</w:t>
      </w:r>
    </w:p>
    <w:p w14:paraId="3CE1A594" w14:textId="77777777" w:rsidR="00F00CF1" w:rsidRDefault="00CB1069">
      <w:pPr>
        <w:pStyle w:val="2"/>
        <w:jc w:val="both"/>
      </w:pPr>
      <w:bookmarkStart w:id="21" w:name="_Toc91253595"/>
      <w:r>
        <w:rPr>
          <w:rFonts w:hint="eastAsia"/>
        </w:rPr>
        <w:t>定价模型</w:t>
      </w:r>
      <w:bookmarkEnd w:id="21"/>
    </w:p>
    <w:p w14:paraId="3799E978" w14:textId="77777777" w:rsidR="00F00CF1" w:rsidRDefault="00CB1069">
      <w:pPr>
        <w:ind w:left="360"/>
        <w:jc w:val="both"/>
        <w:rPr>
          <w:rFonts w:ascii="微软雅黑" w:eastAsia="微软雅黑" w:hAnsi="微软雅黑"/>
        </w:rPr>
      </w:pPr>
      <w:r>
        <w:rPr>
          <w:rFonts w:ascii="微软雅黑" w:eastAsia="微软雅黑" w:hAnsi="微软雅黑" w:hint="eastAsia"/>
        </w:rPr>
        <w:t>在第一笔交易发生前，外汇互换可视为两笔远期外汇交易，或一笔即期和一笔远期外汇交易的组合。</w:t>
      </w:r>
    </w:p>
    <w:p w14:paraId="269E7E1B" w14:textId="77777777" w:rsidR="00F00CF1" w:rsidRDefault="00CB1069">
      <w:pPr>
        <w:ind w:left="360"/>
        <w:jc w:val="both"/>
        <w:rPr>
          <w:rFonts w:ascii="微软雅黑" w:eastAsia="微软雅黑" w:hAnsi="微软雅黑"/>
        </w:rPr>
      </w:pPr>
      <w:r>
        <w:rPr>
          <w:rFonts w:ascii="微软雅黑" w:eastAsia="微软雅黑" w:hAnsi="微软雅黑" w:hint="eastAsia"/>
        </w:rPr>
        <w:t>在第一笔交易发生之后，外汇互换则转换成一笔普通的远期外汇交易。</w:t>
      </w:r>
    </w:p>
    <w:p w14:paraId="29589FA9" w14:textId="77777777" w:rsidR="00F00CF1" w:rsidRDefault="00CB1069">
      <w:pPr>
        <w:ind w:left="360"/>
        <w:jc w:val="both"/>
        <w:rPr>
          <w:rFonts w:ascii="微软雅黑" w:eastAsia="微软雅黑" w:hAnsi="微软雅黑"/>
        </w:rPr>
      </w:pPr>
      <w:r>
        <w:rPr>
          <w:rFonts w:ascii="微软雅黑" w:eastAsia="微软雅黑" w:hAnsi="微软雅黑" w:hint="eastAsia"/>
        </w:rPr>
        <w:t>因此外汇互换的定价可以通过一笔或两笔远期外汇交易复制。</w:t>
      </w:r>
    </w:p>
    <w:p w14:paraId="47F1E5AB" w14:textId="77777777" w:rsidR="00F00CF1" w:rsidRDefault="00CB1069">
      <w:pPr>
        <w:pStyle w:val="2"/>
        <w:jc w:val="both"/>
      </w:pPr>
      <w:bookmarkStart w:id="22" w:name="_Toc91253596"/>
      <w:r>
        <w:rPr>
          <w:rFonts w:hint="eastAsia"/>
        </w:rPr>
        <w:t>数据来源</w:t>
      </w:r>
      <w:bookmarkEnd w:id="22"/>
    </w:p>
    <w:p w14:paraId="2604B1B5" w14:textId="77777777" w:rsidR="00F00CF1" w:rsidRDefault="00CB1069">
      <w:pPr>
        <w:ind w:left="360"/>
        <w:jc w:val="both"/>
        <w:rPr>
          <w:rFonts w:ascii="微软雅黑" w:eastAsia="微软雅黑" w:hAnsi="微软雅黑"/>
        </w:rPr>
      </w:pPr>
      <w:r>
        <w:rPr>
          <w:rFonts w:ascii="微软雅黑" w:eastAsia="微软雅黑" w:hAnsi="微软雅黑" w:hint="eastAsia"/>
        </w:rPr>
        <w:t>在Murex</w:t>
      </w:r>
      <w:r>
        <w:rPr>
          <w:rFonts w:ascii="微软雅黑" w:eastAsia="微软雅黑" w:hAnsi="微软雅黑"/>
        </w:rPr>
        <w:t xml:space="preserve"> </w:t>
      </w:r>
      <w:r>
        <w:rPr>
          <w:rFonts w:ascii="微软雅黑" w:eastAsia="微软雅黑" w:hAnsi="微软雅黑" w:hint="eastAsia"/>
        </w:rPr>
        <w:t>数据库中，在外汇互换交易被拆分成两个远期外汇交易分别存储。从Murex</w:t>
      </w:r>
      <w:r>
        <w:rPr>
          <w:rFonts w:ascii="微软雅黑" w:eastAsia="微软雅黑" w:hAnsi="微软雅黑"/>
        </w:rPr>
        <w:t xml:space="preserve"> </w:t>
      </w:r>
      <w:r>
        <w:rPr>
          <w:rFonts w:ascii="微软雅黑" w:eastAsia="微软雅黑" w:hAnsi="微软雅黑" w:hint="eastAsia"/>
        </w:rPr>
        <w:t>数据库中抽取到以下字段用于远期外汇的构建与定价：</w:t>
      </w:r>
    </w:p>
    <w:tbl>
      <w:tblPr>
        <w:tblStyle w:val="a9"/>
        <w:tblW w:w="0" w:type="auto"/>
        <w:jc w:val="center"/>
        <w:tblLook w:val="04A0" w:firstRow="1" w:lastRow="0" w:firstColumn="1" w:lastColumn="0" w:noHBand="0" w:noVBand="1"/>
      </w:tblPr>
      <w:tblGrid>
        <w:gridCol w:w="2612"/>
        <w:gridCol w:w="4458"/>
      </w:tblGrid>
      <w:tr w:rsidR="00F00CF1" w14:paraId="536AF4A7" w14:textId="77777777">
        <w:trPr>
          <w:jc w:val="center"/>
        </w:trPr>
        <w:tc>
          <w:tcPr>
            <w:tcW w:w="0" w:type="auto"/>
          </w:tcPr>
          <w:p w14:paraId="1D222567" w14:textId="77777777" w:rsidR="00F00CF1" w:rsidRDefault="00CB1069">
            <w:pPr>
              <w:spacing w:after="0" w:line="240" w:lineRule="auto"/>
              <w:jc w:val="both"/>
              <w:rPr>
                <w:rFonts w:ascii="微软雅黑" w:eastAsia="微软雅黑" w:hAnsi="微软雅黑"/>
                <w:b/>
                <w:bCs/>
                <w:sz w:val="20"/>
                <w:szCs w:val="20"/>
              </w:rPr>
            </w:pPr>
            <w:r>
              <w:rPr>
                <w:rFonts w:ascii="微软雅黑" w:eastAsia="微软雅黑" w:hAnsi="微软雅黑" w:hint="eastAsia"/>
                <w:b/>
                <w:bCs/>
                <w:sz w:val="20"/>
                <w:szCs w:val="20"/>
              </w:rPr>
              <w:t>字段名称</w:t>
            </w:r>
          </w:p>
        </w:tc>
        <w:tc>
          <w:tcPr>
            <w:tcW w:w="4458" w:type="dxa"/>
          </w:tcPr>
          <w:p w14:paraId="4201A02F" w14:textId="77777777" w:rsidR="00F00CF1" w:rsidRDefault="00CB1069">
            <w:pPr>
              <w:spacing w:after="0" w:line="240" w:lineRule="auto"/>
              <w:jc w:val="both"/>
              <w:rPr>
                <w:rFonts w:ascii="微软雅黑" w:eastAsia="微软雅黑" w:hAnsi="微软雅黑"/>
                <w:b/>
                <w:bCs/>
                <w:sz w:val="20"/>
                <w:szCs w:val="20"/>
              </w:rPr>
            </w:pPr>
            <w:r>
              <w:rPr>
                <w:rFonts w:ascii="微软雅黑" w:eastAsia="微软雅黑" w:hAnsi="微软雅黑" w:hint="eastAsia"/>
                <w:b/>
                <w:bCs/>
                <w:sz w:val="20"/>
                <w:szCs w:val="20"/>
              </w:rPr>
              <w:t>备注</w:t>
            </w:r>
          </w:p>
        </w:tc>
      </w:tr>
      <w:tr w:rsidR="00F00CF1" w14:paraId="4C49282B" w14:textId="77777777">
        <w:trPr>
          <w:jc w:val="center"/>
        </w:trPr>
        <w:tc>
          <w:tcPr>
            <w:tcW w:w="0" w:type="auto"/>
          </w:tcPr>
          <w:p w14:paraId="493892BE"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TradeDate</w:t>
            </w:r>
            <w:proofErr w:type="spellEnd"/>
          </w:p>
        </w:tc>
        <w:tc>
          <w:tcPr>
            <w:tcW w:w="4458" w:type="dxa"/>
          </w:tcPr>
          <w:p w14:paraId="1A626854" w14:textId="77777777" w:rsidR="00F00CF1" w:rsidRDefault="00CB1069">
            <w:pPr>
              <w:spacing w:after="0" w:line="240" w:lineRule="auto"/>
              <w:jc w:val="both"/>
              <w:rPr>
                <w:rFonts w:ascii="微软雅黑" w:eastAsia="微软雅黑" w:hAnsi="微软雅黑"/>
                <w:sz w:val="20"/>
                <w:szCs w:val="20"/>
                <w:lang w:val="en-US"/>
              </w:rPr>
            </w:pPr>
            <w:r>
              <w:rPr>
                <w:rFonts w:ascii="微软雅黑" w:eastAsia="微软雅黑" w:hAnsi="微软雅黑" w:hint="eastAsia"/>
                <w:sz w:val="20"/>
                <w:szCs w:val="20"/>
              </w:rPr>
              <w:t>远期外汇</w:t>
            </w:r>
            <w:r>
              <w:rPr>
                <w:rFonts w:ascii="微软雅黑" w:eastAsia="微软雅黑" w:hAnsi="微软雅黑" w:hint="eastAsia"/>
                <w:sz w:val="20"/>
                <w:szCs w:val="20"/>
                <w:lang w:val="en-US"/>
              </w:rPr>
              <w:t>交易初始日期</w:t>
            </w:r>
          </w:p>
        </w:tc>
      </w:tr>
      <w:tr w:rsidR="00F00CF1" w14:paraId="763FC194" w14:textId="77777777">
        <w:trPr>
          <w:jc w:val="center"/>
        </w:trPr>
        <w:tc>
          <w:tcPr>
            <w:tcW w:w="0" w:type="auto"/>
          </w:tcPr>
          <w:p w14:paraId="2D96E8AB"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currency_pair</w:t>
            </w:r>
            <w:proofErr w:type="spellEnd"/>
          </w:p>
        </w:tc>
        <w:tc>
          <w:tcPr>
            <w:tcW w:w="4458" w:type="dxa"/>
          </w:tcPr>
          <w:p w14:paraId="1168A2F1"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远期外汇交易的货币对</w:t>
            </w:r>
          </w:p>
        </w:tc>
      </w:tr>
      <w:tr w:rsidR="00F00CF1" w14:paraId="0E8B37A5" w14:textId="77777777">
        <w:trPr>
          <w:jc w:val="center"/>
        </w:trPr>
        <w:tc>
          <w:tcPr>
            <w:tcW w:w="0" w:type="auto"/>
          </w:tcPr>
          <w:p w14:paraId="06F2364B"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buysell</w:t>
            </w:r>
            <w:proofErr w:type="spellEnd"/>
          </w:p>
        </w:tc>
        <w:tc>
          <w:tcPr>
            <w:tcW w:w="4458" w:type="dxa"/>
          </w:tcPr>
          <w:p w14:paraId="1519818A"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买入/卖出</w:t>
            </w:r>
          </w:p>
        </w:tc>
      </w:tr>
      <w:tr w:rsidR="00F00CF1" w14:paraId="1FAA31CB" w14:textId="77777777">
        <w:trPr>
          <w:jc w:val="center"/>
        </w:trPr>
        <w:tc>
          <w:tcPr>
            <w:tcW w:w="0" w:type="auto"/>
          </w:tcPr>
          <w:p w14:paraId="0DE26460"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spot date</w:t>
            </w:r>
          </w:p>
        </w:tc>
        <w:tc>
          <w:tcPr>
            <w:tcW w:w="4458" w:type="dxa"/>
          </w:tcPr>
          <w:p w14:paraId="41316987"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估值日即期外汇的交割日</w:t>
            </w:r>
          </w:p>
        </w:tc>
      </w:tr>
      <w:tr w:rsidR="00F00CF1" w14:paraId="5ACD171D" w14:textId="77777777">
        <w:trPr>
          <w:jc w:val="center"/>
        </w:trPr>
        <w:tc>
          <w:tcPr>
            <w:tcW w:w="0" w:type="auto"/>
          </w:tcPr>
          <w:p w14:paraId="5F44F2BD"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spot price</w:t>
            </w:r>
          </w:p>
        </w:tc>
        <w:tc>
          <w:tcPr>
            <w:tcW w:w="4458" w:type="dxa"/>
          </w:tcPr>
          <w:p w14:paraId="73212D20"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估值日即期外汇汇率</w:t>
            </w:r>
          </w:p>
        </w:tc>
      </w:tr>
      <w:tr w:rsidR="00F00CF1" w14:paraId="50233EA2" w14:textId="77777777">
        <w:trPr>
          <w:jc w:val="center"/>
        </w:trPr>
        <w:tc>
          <w:tcPr>
            <w:tcW w:w="0" w:type="auto"/>
          </w:tcPr>
          <w:p w14:paraId="08FCA25C"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maturity</w:t>
            </w:r>
          </w:p>
        </w:tc>
        <w:tc>
          <w:tcPr>
            <w:tcW w:w="4458" w:type="dxa"/>
          </w:tcPr>
          <w:p w14:paraId="5EED4956"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远期外汇交易的到期日</w:t>
            </w:r>
          </w:p>
        </w:tc>
      </w:tr>
      <w:tr w:rsidR="00F00CF1" w14:paraId="4E1684C2" w14:textId="77777777">
        <w:trPr>
          <w:jc w:val="center"/>
        </w:trPr>
        <w:tc>
          <w:tcPr>
            <w:tcW w:w="0" w:type="auto"/>
          </w:tcPr>
          <w:p w14:paraId="7326B73F" w14:textId="77777777" w:rsidR="00F00CF1" w:rsidRDefault="00CB1069">
            <w:pPr>
              <w:spacing w:after="0" w:line="240" w:lineRule="auto"/>
              <w:jc w:val="both"/>
              <w:rPr>
                <w:rFonts w:ascii="微软雅黑" w:eastAsia="微软雅黑" w:hAnsi="微软雅黑"/>
                <w:sz w:val="20"/>
                <w:szCs w:val="20"/>
              </w:rPr>
            </w:pPr>
            <w:proofErr w:type="spellStart"/>
            <w:r>
              <w:rPr>
                <w:rFonts w:ascii="微软雅黑" w:eastAsia="微软雅黑" w:hAnsi="微软雅黑"/>
                <w:sz w:val="20"/>
                <w:szCs w:val="20"/>
              </w:rPr>
              <w:t>far_price</w:t>
            </w:r>
            <w:proofErr w:type="spellEnd"/>
          </w:p>
        </w:tc>
        <w:tc>
          <w:tcPr>
            <w:tcW w:w="4458" w:type="dxa"/>
          </w:tcPr>
          <w:p w14:paraId="2F50E965"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远期外汇交易的交割价格</w:t>
            </w:r>
          </w:p>
        </w:tc>
      </w:tr>
      <w:tr w:rsidR="00F00CF1" w14:paraId="1B705566" w14:textId="77777777">
        <w:trPr>
          <w:jc w:val="center"/>
        </w:trPr>
        <w:tc>
          <w:tcPr>
            <w:tcW w:w="0" w:type="auto"/>
          </w:tcPr>
          <w:p w14:paraId="50EFE1BD"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currency1, currency2</w:t>
            </w:r>
          </w:p>
        </w:tc>
        <w:tc>
          <w:tcPr>
            <w:tcW w:w="4458" w:type="dxa"/>
          </w:tcPr>
          <w:p w14:paraId="1DB3F2A5"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远期外汇交易的本币/外币的货币币种</w:t>
            </w:r>
          </w:p>
        </w:tc>
      </w:tr>
      <w:tr w:rsidR="00F00CF1" w14:paraId="5BCF1337" w14:textId="77777777">
        <w:trPr>
          <w:jc w:val="center"/>
        </w:trPr>
        <w:tc>
          <w:tcPr>
            <w:tcW w:w="0" w:type="auto"/>
          </w:tcPr>
          <w:p w14:paraId="3F88D909"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nominal1, nominal2</w:t>
            </w:r>
          </w:p>
        </w:tc>
        <w:tc>
          <w:tcPr>
            <w:tcW w:w="4458" w:type="dxa"/>
          </w:tcPr>
          <w:p w14:paraId="7FFB03D6"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远期外汇交易的本币/外币的名义本金</w:t>
            </w:r>
          </w:p>
        </w:tc>
      </w:tr>
      <w:tr w:rsidR="00F00CF1" w14:paraId="477BA18B" w14:textId="77777777">
        <w:trPr>
          <w:jc w:val="center"/>
        </w:trPr>
        <w:tc>
          <w:tcPr>
            <w:tcW w:w="0" w:type="auto"/>
          </w:tcPr>
          <w:p w14:paraId="3221032B"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currency1 discount curve</w:t>
            </w:r>
          </w:p>
          <w:p w14:paraId="37834876"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currency2 discount curve</w:t>
            </w:r>
          </w:p>
        </w:tc>
        <w:tc>
          <w:tcPr>
            <w:tcW w:w="4458" w:type="dxa"/>
          </w:tcPr>
          <w:p w14:paraId="427FA76A"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远期外汇交易的本币/外币的利率曲线，</w:t>
            </w:r>
          </w:p>
          <w:p w14:paraId="36467177"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用于计算远期外汇价格与p</w:t>
            </w:r>
            <w:r>
              <w:rPr>
                <w:rFonts w:ascii="微软雅黑" w:eastAsia="微软雅黑" w:hAnsi="微软雅黑"/>
                <w:sz w:val="20"/>
                <w:szCs w:val="20"/>
              </w:rPr>
              <w:t xml:space="preserve">ayoff </w:t>
            </w:r>
            <w:r>
              <w:rPr>
                <w:rFonts w:ascii="微软雅黑" w:eastAsia="微软雅黑" w:hAnsi="微软雅黑" w:hint="eastAsia"/>
                <w:sz w:val="20"/>
                <w:szCs w:val="20"/>
              </w:rPr>
              <w:t>的折现</w:t>
            </w:r>
          </w:p>
        </w:tc>
      </w:tr>
      <w:tr w:rsidR="00F00CF1" w14:paraId="55DD26B7" w14:textId="77777777">
        <w:trPr>
          <w:jc w:val="center"/>
        </w:trPr>
        <w:tc>
          <w:tcPr>
            <w:tcW w:w="0" w:type="auto"/>
          </w:tcPr>
          <w:p w14:paraId="6CF13DFD"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sz w:val="20"/>
                <w:szCs w:val="20"/>
              </w:rPr>
              <w:t>PL currency</w:t>
            </w:r>
          </w:p>
        </w:tc>
        <w:tc>
          <w:tcPr>
            <w:tcW w:w="4458" w:type="dxa"/>
          </w:tcPr>
          <w:p w14:paraId="7DE413B5"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计算远期外汇交易损益的货币，</w:t>
            </w:r>
          </w:p>
          <w:p w14:paraId="31D51040" w14:textId="77777777" w:rsidR="00F00CF1" w:rsidRDefault="00CB1069">
            <w:pPr>
              <w:spacing w:after="0" w:line="240" w:lineRule="auto"/>
              <w:jc w:val="both"/>
              <w:rPr>
                <w:rFonts w:ascii="微软雅黑" w:eastAsia="微软雅黑" w:hAnsi="微软雅黑"/>
                <w:sz w:val="20"/>
                <w:szCs w:val="20"/>
              </w:rPr>
            </w:pPr>
            <w:r>
              <w:rPr>
                <w:rFonts w:ascii="微软雅黑" w:eastAsia="微软雅黑" w:hAnsi="微软雅黑" w:hint="eastAsia"/>
                <w:sz w:val="20"/>
                <w:szCs w:val="20"/>
              </w:rPr>
              <w:t>通常按照C</w:t>
            </w:r>
            <w:r>
              <w:rPr>
                <w:rFonts w:ascii="微软雅黑" w:eastAsia="微软雅黑" w:hAnsi="微软雅黑"/>
                <w:sz w:val="20"/>
                <w:szCs w:val="20"/>
              </w:rPr>
              <w:t>NY</w:t>
            </w:r>
            <w:r>
              <w:rPr>
                <w:rFonts w:ascii="微软雅黑" w:eastAsia="微软雅黑" w:hAnsi="微软雅黑" w:hint="eastAsia"/>
                <w:sz w:val="20"/>
                <w:szCs w:val="20"/>
              </w:rPr>
              <w:t xml:space="preserve"> </w:t>
            </w:r>
            <w:r>
              <w:rPr>
                <w:rFonts w:ascii="微软雅黑" w:eastAsia="微软雅黑" w:hAnsi="微软雅黑"/>
                <w:sz w:val="20"/>
                <w:szCs w:val="20"/>
              </w:rPr>
              <w:t>&gt; CNH &gt; USD</w:t>
            </w:r>
            <w:r>
              <w:rPr>
                <w:rFonts w:ascii="微软雅黑" w:eastAsia="微软雅黑" w:hAnsi="微软雅黑" w:hint="eastAsia"/>
                <w:sz w:val="20"/>
                <w:szCs w:val="20"/>
              </w:rPr>
              <w:t>的优先级选取</w:t>
            </w:r>
            <w:r>
              <w:rPr>
                <w:rFonts w:ascii="微软雅黑" w:eastAsia="微软雅黑" w:hAnsi="微软雅黑"/>
                <w:sz w:val="20"/>
                <w:szCs w:val="20"/>
              </w:rPr>
              <w:t xml:space="preserve"> </w:t>
            </w:r>
          </w:p>
        </w:tc>
      </w:tr>
    </w:tbl>
    <w:p w14:paraId="20230E8D" w14:textId="77777777" w:rsidR="00F00CF1" w:rsidRDefault="00F00CF1">
      <w:pPr>
        <w:jc w:val="both"/>
        <w:rPr>
          <w:rFonts w:ascii="微软雅黑" w:eastAsia="微软雅黑" w:hAnsi="微软雅黑"/>
        </w:rPr>
      </w:pPr>
    </w:p>
    <w:p w14:paraId="7BF2096A" w14:textId="77777777" w:rsidR="00F00CF1" w:rsidRDefault="00CB1069">
      <w:pPr>
        <w:pStyle w:val="2"/>
        <w:jc w:val="both"/>
      </w:pPr>
      <w:bookmarkStart w:id="23" w:name="_Toc91253597"/>
      <w:r>
        <w:rPr>
          <w:rFonts w:hint="eastAsia"/>
        </w:rPr>
        <w:lastRenderedPageBreak/>
        <w:t>概念验证</w:t>
      </w:r>
      <w:bookmarkEnd w:id="23"/>
    </w:p>
    <w:p w14:paraId="0F6031AE" w14:textId="77777777" w:rsidR="00F00CF1" w:rsidRDefault="00CB1069">
      <w:pPr>
        <w:pStyle w:val="ac"/>
        <w:ind w:left="360" w:firstLine="440"/>
        <w:jc w:val="both"/>
        <w:rPr>
          <w:rFonts w:ascii="微软雅黑" w:eastAsia="微软雅黑" w:hAnsi="微软雅黑"/>
          <w:lang w:val="en-US"/>
        </w:rPr>
      </w:pPr>
      <w:r>
        <w:rPr>
          <w:rFonts w:ascii="微软雅黑" w:eastAsia="微软雅黑" w:hAnsi="微软雅黑" w:hint="eastAsia"/>
          <w:lang w:val="en-US"/>
        </w:rPr>
        <w:t>在POC验证中，选取了以下交易以覆盖不同的货币对。所有外汇互换交易的净现值差异均在0.</w:t>
      </w:r>
      <w:r>
        <w:rPr>
          <w:rFonts w:ascii="微软雅黑" w:eastAsia="微软雅黑" w:hAnsi="微软雅黑"/>
          <w:lang w:val="en-US"/>
        </w:rPr>
        <w:t>01</w:t>
      </w:r>
      <w:r>
        <w:rPr>
          <w:rFonts w:ascii="微软雅黑" w:eastAsia="微软雅黑" w:hAnsi="微软雅黑" w:hint="eastAsia"/>
          <w:lang w:val="en-US"/>
        </w:rPr>
        <w:t>%之内。</w:t>
      </w:r>
    </w:p>
    <w:tbl>
      <w:tblPr>
        <w:tblStyle w:val="a9"/>
        <w:tblW w:w="0" w:type="auto"/>
        <w:jc w:val="center"/>
        <w:tblLook w:val="04A0" w:firstRow="1" w:lastRow="0" w:firstColumn="1" w:lastColumn="0" w:noHBand="0" w:noVBand="1"/>
      </w:tblPr>
      <w:tblGrid>
        <w:gridCol w:w="1109"/>
        <w:gridCol w:w="1770"/>
        <w:gridCol w:w="1593"/>
        <w:gridCol w:w="1402"/>
        <w:gridCol w:w="1341"/>
      </w:tblGrid>
      <w:tr w:rsidR="00F00CF1" w14:paraId="6E693DF7" w14:textId="77777777">
        <w:trPr>
          <w:jc w:val="center"/>
        </w:trPr>
        <w:tc>
          <w:tcPr>
            <w:tcW w:w="1109" w:type="dxa"/>
          </w:tcPr>
          <w:p w14:paraId="785E9196"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hint="eastAsia"/>
                <w:b/>
                <w:bCs/>
                <w:sz w:val="18"/>
                <w:szCs w:val="18"/>
              </w:rPr>
              <w:t>交易号</w:t>
            </w:r>
          </w:p>
        </w:tc>
        <w:tc>
          <w:tcPr>
            <w:tcW w:w="1770" w:type="dxa"/>
          </w:tcPr>
          <w:p w14:paraId="5F041C3B"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hint="eastAsia"/>
                <w:b/>
                <w:bCs/>
                <w:sz w:val="18"/>
                <w:szCs w:val="18"/>
              </w:rPr>
              <w:t>货币对</w:t>
            </w:r>
          </w:p>
        </w:tc>
        <w:tc>
          <w:tcPr>
            <w:tcW w:w="1593" w:type="dxa"/>
          </w:tcPr>
          <w:p w14:paraId="3BBBDD46"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hint="eastAsia"/>
                <w:b/>
                <w:bCs/>
                <w:sz w:val="18"/>
                <w:szCs w:val="18"/>
              </w:rPr>
              <w:t>PL货币</w:t>
            </w:r>
          </w:p>
        </w:tc>
        <w:tc>
          <w:tcPr>
            <w:tcW w:w="1284" w:type="dxa"/>
          </w:tcPr>
          <w:p w14:paraId="3124981A"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b/>
                <w:bCs/>
                <w:sz w:val="18"/>
                <w:szCs w:val="18"/>
              </w:rPr>
              <w:t>EQ NPV</w:t>
            </w:r>
          </w:p>
        </w:tc>
        <w:tc>
          <w:tcPr>
            <w:tcW w:w="1341" w:type="dxa"/>
          </w:tcPr>
          <w:p w14:paraId="63EBF6D5" w14:textId="77777777" w:rsidR="00F00CF1" w:rsidRDefault="00CB1069">
            <w:pPr>
              <w:spacing w:after="0" w:line="240" w:lineRule="auto"/>
              <w:jc w:val="both"/>
              <w:rPr>
                <w:rFonts w:ascii="微软雅黑" w:eastAsia="微软雅黑" w:hAnsi="微软雅黑"/>
                <w:b/>
                <w:bCs/>
                <w:sz w:val="18"/>
                <w:szCs w:val="18"/>
              </w:rPr>
            </w:pPr>
            <w:r>
              <w:rPr>
                <w:rFonts w:ascii="微软雅黑" w:eastAsia="微软雅黑" w:hAnsi="微软雅黑"/>
                <w:b/>
                <w:bCs/>
                <w:sz w:val="18"/>
                <w:szCs w:val="18"/>
              </w:rPr>
              <w:t>Murex NPV</w:t>
            </w:r>
          </w:p>
        </w:tc>
      </w:tr>
      <w:tr w:rsidR="00F00CF1" w14:paraId="775DC739" w14:textId="77777777">
        <w:trPr>
          <w:jc w:val="center"/>
        </w:trPr>
        <w:tc>
          <w:tcPr>
            <w:tcW w:w="1109" w:type="dxa"/>
          </w:tcPr>
          <w:p w14:paraId="567B1ED8"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t>11316268</w:t>
            </w:r>
          </w:p>
        </w:tc>
        <w:tc>
          <w:tcPr>
            <w:tcW w:w="1770" w:type="dxa"/>
          </w:tcPr>
          <w:p w14:paraId="4C5B36E2"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hint="eastAsia"/>
                <w:sz w:val="18"/>
                <w:szCs w:val="18"/>
              </w:rPr>
              <w:t>USD</w:t>
            </w:r>
            <w:r>
              <w:rPr>
                <w:rFonts w:ascii="微软雅黑" w:eastAsia="微软雅黑" w:hAnsi="微软雅黑"/>
                <w:sz w:val="18"/>
                <w:szCs w:val="18"/>
              </w:rPr>
              <w:t>/CNY</w:t>
            </w:r>
          </w:p>
        </w:tc>
        <w:tc>
          <w:tcPr>
            <w:tcW w:w="1593" w:type="dxa"/>
          </w:tcPr>
          <w:p w14:paraId="625563F3"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t>CNY</w:t>
            </w:r>
          </w:p>
        </w:tc>
        <w:tc>
          <w:tcPr>
            <w:tcW w:w="1284" w:type="dxa"/>
          </w:tcPr>
          <w:p w14:paraId="00E8580B"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cs="Calibri"/>
                <w:sz w:val="18"/>
                <w:szCs w:val="18"/>
              </w:rPr>
              <w:t>184,093.50</w:t>
            </w:r>
          </w:p>
        </w:tc>
        <w:tc>
          <w:tcPr>
            <w:tcW w:w="1341" w:type="dxa"/>
          </w:tcPr>
          <w:p w14:paraId="6C864DA6"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cs="Calibri"/>
                <w:sz w:val="18"/>
                <w:szCs w:val="18"/>
              </w:rPr>
              <w:t>184,094</w:t>
            </w:r>
          </w:p>
        </w:tc>
      </w:tr>
      <w:tr w:rsidR="00F00CF1" w14:paraId="3A07F9FE" w14:textId="77777777">
        <w:trPr>
          <w:jc w:val="center"/>
        </w:trPr>
        <w:tc>
          <w:tcPr>
            <w:tcW w:w="1109" w:type="dxa"/>
          </w:tcPr>
          <w:p w14:paraId="63B0CD11"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t>8643884</w:t>
            </w:r>
          </w:p>
        </w:tc>
        <w:tc>
          <w:tcPr>
            <w:tcW w:w="1770" w:type="dxa"/>
          </w:tcPr>
          <w:p w14:paraId="10B7ECA8"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hint="eastAsia"/>
                <w:sz w:val="18"/>
                <w:szCs w:val="18"/>
              </w:rPr>
              <w:t>HKD/</w:t>
            </w:r>
            <w:r>
              <w:rPr>
                <w:rFonts w:ascii="微软雅黑" w:eastAsia="微软雅黑" w:hAnsi="微软雅黑"/>
                <w:sz w:val="18"/>
                <w:szCs w:val="18"/>
              </w:rPr>
              <w:t>CNY</w:t>
            </w:r>
          </w:p>
        </w:tc>
        <w:tc>
          <w:tcPr>
            <w:tcW w:w="1593" w:type="dxa"/>
          </w:tcPr>
          <w:p w14:paraId="7AFE9696" w14:textId="77777777" w:rsidR="00F00CF1" w:rsidRDefault="00CB1069">
            <w:pPr>
              <w:spacing w:after="0" w:line="240" w:lineRule="auto"/>
              <w:jc w:val="both"/>
              <w:rPr>
                <w:rFonts w:ascii="微软雅黑" w:eastAsia="微软雅黑" w:hAnsi="微软雅黑"/>
                <w:sz w:val="18"/>
                <w:szCs w:val="18"/>
              </w:rPr>
            </w:pPr>
            <w:r>
              <w:rPr>
                <w:rFonts w:ascii="微软雅黑" w:eastAsia="微软雅黑" w:hAnsi="微软雅黑"/>
                <w:sz w:val="18"/>
                <w:szCs w:val="18"/>
              </w:rPr>
              <w:t>CNY</w:t>
            </w:r>
          </w:p>
        </w:tc>
        <w:tc>
          <w:tcPr>
            <w:tcW w:w="1284" w:type="dxa"/>
          </w:tcPr>
          <w:p w14:paraId="13E3E31E" w14:textId="77777777" w:rsidR="00F00CF1" w:rsidRDefault="00CB1069">
            <w:pPr>
              <w:spacing w:after="0" w:line="240" w:lineRule="auto"/>
              <w:jc w:val="both"/>
              <w:rPr>
                <w:rFonts w:ascii="微软雅黑" w:eastAsia="微软雅黑" w:hAnsi="微软雅黑" w:cs="Calibri"/>
                <w:sz w:val="18"/>
                <w:szCs w:val="18"/>
              </w:rPr>
            </w:pPr>
            <w:r>
              <w:rPr>
                <w:rFonts w:ascii="微软雅黑" w:eastAsia="微软雅黑" w:hAnsi="微软雅黑" w:cs="Calibri"/>
                <w:sz w:val="18"/>
                <w:szCs w:val="18"/>
              </w:rPr>
              <w:t>10,260,366.53</w:t>
            </w:r>
          </w:p>
        </w:tc>
        <w:tc>
          <w:tcPr>
            <w:tcW w:w="1341" w:type="dxa"/>
          </w:tcPr>
          <w:p w14:paraId="288CBBA9" w14:textId="77777777" w:rsidR="00F00CF1" w:rsidRDefault="00CB1069">
            <w:pPr>
              <w:spacing w:after="0" w:line="240" w:lineRule="auto"/>
              <w:jc w:val="both"/>
              <w:rPr>
                <w:rFonts w:ascii="微软雅黑" w:eastAsia="微软雅黑" w:hAnsi="微软雅黑" w:cs="Calibri"/>
                <w:sz w:val="18"/>
                <w:szCs w:val="18"/>
              </w:rPr>
            </w:pPr>
            <w:r>
              <w:rPr>
                <w:rFonts w:ascii="微软雅黑" w:eastAsia="微软雅黑" w:hAnsi="微软雅黑" w:cs="Calibri"/>
                <w:sz w:val="18"/>
                <w:szCs w:val="18"/>
              </w:rPr>
              <w:t>10,260,367</w:t>
            </w:r>
          </w:p>
        </w:tc>
      </w:tr>
    </w:tbl>
    <w:p w14:paraId="5F0E5692" w14:textId="77777777" w:rsidR="00F00CF1" w:rsidRDefault="00F00CF1">
      <w:pPr>
        <w:jc w:val="both"/>
        <w:rPr>
          <w:rFonts w:ascii="微软雅黑" w:eastAsia="微软雅黑" w:hAnsi="微软雅黑"/>
        </w:rPr>
      </w:pPr>
    </w:p>
    <w:p w14:paraId="441BFBF3" w14:textId="77777777" w:rsidR="00F00CF1" w:rsidRDefault="00CB1069">
      <w:pPr>
        <w:pStyle w:val="ac"/>
        <w:ind w:left="360" w:firstLine="440"/>
        <w:jc w:val="both"/>
        <w:rPr>
          <w:rFonts w:ascii="微软雅黑" w:eastAsia="微软雅黑" w:hAnsi="微软雅黑"/>
          <w:lang w:val="en-US"/>
        </w:rPr>
      </w:pPr>
      <w:r>
        <w:rPr>
          <w:rFonts w:ascii="微软雅黑" w:eastAsia="微软雅黑" w:hAnsi="微软雅黑" w:hint="eastAsia"/>
          <w:lang w:val="en-US"/>
        </w:rPr>
        <w:t>敏感度对比方面，对于远期外汇交易，FX Delta为1, Dollar Delta和NPV一致，无需重复验证外汇敏感度。</w:t>
      </w:r>
    </w:p>
    <w:p w14:paraId="009D7C1D" w14:textId="77777777" w:rsidR="00F00CF1" w:rsidRDefault="00CB1069">
      <w:pPr>
        <w:pStyle w:val="ac"/>
        <w:ind w:left="360" w:firstLine="440"/>
        <w:jc w:val="both"/>
        <w:rPr>
          <w:rFonts w:ascii="微软雅黑" w:eastAsia="微软雅黑" w:hAnsi="微软雅黑"/>
          <w:lang w:val="en-US"/>
        </w:rPr>
      </w:pPr>
      <w:r>
        <w:rPr>
          <w:rFonts w:ascii="微软雅黑" w:eastAsia="微软雅黑" w:hAnsi="微软雅黑" w:hint="eastAsia"/>
          <w:lang w:val="en-US"/>
        </w:rPr>
        <w:t>在利率敏感度方面，EQ计算了利率曲线的敏感度并与Murex 对比，误差均在0.01%以内。净现值与敏感度的分析可以在附录中查看。下图为交易ID 8643884的NPV结果对比。</w:t>
      </w:r>
    </w:p>
    <w:p w14:paraId="34AF080D" w14:textId="77777777" w:rsidR="00F00CF1" w:rsidRDefault="00CB1069">
      <w:pPr>
        <w:ind w:left="360"/>
        <w:jc w:val="center"/>
        <w:rPr>
          <w:rFonts w:ascii="微软雅黑" w:eastAsia="微软雅黑" w:hAnsi="微软雅黑"/>
        </w:rPr>
      </w:pPr>
      <w:r>
        <w:rPr>
          <w:rFonts w:ascii="微软雅黑" w:eastAsia="微软雅黑" w:hAnsi="微软雅黑"/>
          <w:noProof/>
        </w:rPr>
        <w:drawing>
          <wp:inline distT="0" distB="0" distL="0" distR="0" wp14:anchorId="7F26BD47" wp14:editId="0C385757">
            <wp:extent cx="3533775" cy="397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33775" cy="3971925"/>
                    </a:xfrm>
                    <a:prstGeom prst="rect">
                      <a:avLst/>
                    </a:prstGeom>
                    <a:noFill/>
                    <a:ln>
                      <a:noFill/>
                    </a:ln>
                  </pic:spPr>
                </pic:pic>
              </a:graphicData>
            </a:graphic>
          </wp:inline>
        </w:drawing>
      </w:r>
    </w:p>
    <w:p w14:paraId="39D4B84F" w14:textId="77777777" w:rsidR="00F00CF1" w:rsidRDefault="00F00CF1">
      <w:pPr>
        <w:jc w:val="both"/>
        <w:rPr>
          <w:rFonts w:ascii="微软雅黑" w:eastAsia="微软雅黑" w:hAnsi="微软雅黑"/>
        </w:rPr>
      </w:pPr>
    </w:p>
    <w:p w14:paraId="30AF8F05" w14:textId="77777777" w:rsidR="00F00CF1" w:rsidRDefault="00CB1069">
      <w:pPr>
        <w:pStyle w:val="2"/>
        <w:jc w:val="both"/>
      </w:pPr>
      <w:bookmarkStart w:id="24" w:name="_Toc91253598"/>
      <w:r>
        <w:rPr>
          <w:rFonts w:hint="eastAsia"/>
        </w:rPr>
        <w:t>批量验证</w:t>
      </w:r>
      <w:bookmarkEnd w:id="24"/>
    </w:p>
    <w:p w14:paraId="5A0E8C94" w14:textId="134D622B" w:rsidR="00F00CF1" w:rsidRDefault="00CB1069">
      <w:pPr>
        <w:ind w:firstLine="360"/>
        <w:jc w:val="both"/>
        <w:rPr>
          <w:rFonts w:ascii="微软雅黑" w:eastAsia="微软雅黑" w:hAnsi="微软雅黑"/>
        </w:rPr>
      </w:pPr>
      <w:r>
        <w:rPr>
          <w:rFonts w:ascii="微软雅黑" w:eastAsia="微软雅黑" w:hAnsi="微软雅黑" w:hint="eastAsia"/>
        </w:rPr>
        <w:lastRenderedPageBreak/>
        <w:t>共对系统中的</w:t>
      </w:r>
      <w:r>
        <w:rPr>
          <w:rFonts w:ascii="微软雅黑" w:eastAsia="微软雅黑" w:hAnsi="微软雅黑"/>
        </w:rPr>
        <w:t>10982</w:t>
      </w:r>
      <w:r>
        <w:rPr>
          <w:rFonts w:ascii="微软雅黑" w:eastAsia="微软雅黑" w:hAnsi="微软雅黑" w:hint="eastAsia"/>
        </w:rPr>
        <w:t>笔外汇互换交易进行了批量验证，其中</w:t>
      </w:r>
      <w:r>
        <w:rPr>
          <w:rFonts w:ascii="微软雅黑" w:eastAsia="微软雅黑" w:hAnsi="微软雅黑"/>
        </w:rPr>
        <w:t>10893</w:t>
      </w:r>
      <w:r>
        <w:rPr>
          <w:rFonts w:ascii="微软雅黑" w:eastAsia="微软雅黑" w:hAnsi="微软雅黑" w:hint="eastAsia"/>
        </w:rPr>
        <w:t>笔的净现值误差在0.</w:t>
      </w:r>
      <w:r>
        <w:rPr>
          <w:rFonts w:ascii="微软雅黑" w:eastAsia="微软雅黑" w:hAnsi="微软雅黑"/>
        </w:rPr>
        <w:t>01</w:t>
      </w:r>
      <w:r>
        <w:rPr>
          <w:rFonts w:ascii="微软雅黑" w:eastAsia="微软雅黑" w:hAnsi="微软雅黑" w:hint="eastAsia"/>
        </w:rPr>
        <w:t>%</w:t>
      </w:r>
      <w:r w:rsidR="002B320E">
        <w:rPr>
          <w:rFonts w:ascii="微软雅黑" w:eastAsia="微软雅黑" w:hAnsi="微软雅黑" w:hint="eastAsia"/>
        </w:rPr>
        <w:t>之内。只</w:t>
      </w:r>
      <w:r>
        <w:rPr>
          <w:rFonts w:ascii="微软雅黑" w:eastAsia="微软雅黑" w:hAnsi="微软雅黑" w:hint="eastAsia"/>
        </w:rPr>
        <w:t>有4笔</w:t>
      </w:r>
      <w:r w:rsidR="002B320E">
        <w:rPr>
          <w:rFonts w:ascii="微软雅黑" w:eastAsia="微软雅黑" w:hAnsi="微软雅黑" w:hint="eastAsia"/>
        </w:rPr>
        <w:t>U</w:t>
      </w:r>
      <w:r w:rsidR="002B320E">
        <w:rPr>
          <w:rFonts w:ascii="微软雅黑" w:eastAsia="微软雅黑" w:hAnsi="微软雅黑"/>
        </w:rPr>
        <w:t>SD/EUR</w:t>
      </w:r>
      <w:r w:rsidR="002B320E">
        <w:rPr>
          <w:rFonts w:ascii="微软雅黑" w:eastAsia="微软雅黑" w:hAnsi="微软雅黑" w:hint="eastAsia"/>
        </w:rPr>
        <w:t>交易对的误差在</w:t>
      </w:r>
      <w:r w:rsidR="002B320E">
        <w:rPr>
          <w:rFonts w:ascii="微软雅黑" w:eastAsia="微软雅黑" w:hAnsi="微软雅黑"/>
        </w:rPr>
        <w:t>1</w:t>
      </w:r>
      <w:r w:rsidR="002B320E">
        <w:rPr>
          <w:rFonts w:ascii="微软雅黑" w:eastAsia="微软雅黑" w:hAnsi="微软雅黑" w:hint="eastAsia"/>
        </w:rPr>
        <w:t>%以上，E</w:t>
      </w:r>
      <w:r w:rsidR="002B320E">
        <w:rPr>
          <w:rFonts w:ascii="微软雅黑" w:eastAsia="微软雅黑" w:hAnsi="微软雅黑"/>
        </w:rPr>
        <w:t>Q</w:t>
      </w:r>
      <w:r w:rsidR="002B320E">
        <w:rPr>
          <w:rFonts w:ascii="微软雅黑" w:eastAsia="微软雅黑" w:hAnsi="微软雅黑" w:hint="eastAsia"/>
        </w:rPr>
        <w:t>的计量结果与手动贴现计量结果一致，与Murex的误差待进一步排查。</w:t>
      </w:r>
      <w:r>
        <w:rPr>
          <w:rFonts w:ascii="微软雅黑" w:eastAsia="微软雅黑" w:hAnsi="微软雅黑" w:hint="eastAsia"/>
        </w:rPr>
        <w:t>。</w:t>
      </w:r>
    </w:p>
    <w:p w14:paraId="142A9AE4" w14:textId="77777777" w:rsidR="00F00CF1" w:rsidRDefault="00CB1069">
      <w:pPr>
        <w:rPr>
          <w:rFonts w:ascii="微软雅黑" w:eastAsia="微软雅黑" w:hAnsi="微软雅黑"/>
        </w:rPr>
      </w:pPr>
      <w:r>
        <w:rPr>
          <w:rFonts w:ascii="微软雅黑" w:eastAsia="微软雅黑" w:hAnsi="微软雅黑" w:hint="eastAsia"/>
        </w:rPr>
        <w:br w:type="page"/>
      </w:r>
    </w:p>
    <w:p w14:paraId="4184EAAE" w14:textId="77777777" w:rsidR="00F00CF1" w:rsidRDefault="00CB1069">
      <w:pPr>
        <w:pStyle w:val="1"/>
        <w:jc w:val="both"/>
      </w:pPr>
      <w:bookmarkStart w:id="25" w:name="_Toc91253599"/>
      <w:r>
        <w:rPr>
          <w:rFonts w:hint="eastAsia"/>
        </w:rPr>
        <w:lastRenderedPageBreak/>
        <w:t>POC与批量验证附录</w:t>
      </w:r>
      <w:bookmarkEnd w:id="25"/>
    </w:p>
    <w:p w14:paraId="232BE47D" w14:textId="58772B1D" w:rsidR="00F00CF1" w:rsidRDefault="00CB1069">
      <w:pPr>
        <w:jc w:val="both"/>
        <w:rPr>
          <w:rFonts w:ascii="微软雅黑" w:eastAsia="微软雅黑" w:hAnsi="微软雅黑"/>
          <w:lang w:val="en-US"/>
        </w:rPr>
      </w:pPr>
      <w:r>
        <w:rPr>
          <w:rFonts w:ascii="微软雅黑" w:eastAsia="微软雅黑" w:hAnsi="微软雅黑" w:hint="eastAsia"/>
          <w:lang w:val="en-US"/>
        </w:rPr>
        <w:t>EQ POC验证Excel报表</w:t>
      </w:r>
      <w:r w:rsidR="000D795E">
        <w:rPr>
          <w:rFonts w:ascii="微软雅黑" w:eastAsia="微软雅黑" w:hAnsi="微软雅黑" w:hint="eastAsia"/>
          <w:lang w:val="en-US"/>
        </w:rPr>
        <w:t>（</w:t>
      </w:r>
      <w:r w:rsidR="00886351">
        <w:rPr>
          <w:rFonts w:ascii="微软雅黑" w:eastAsia="微软雅黑" w:hAnsi="微软雅黑" w:hint="eastAsia"/>
          <w:lang w:val="en-US"/>
        </w:rPr>
        <w:t>案例详见</w:t>
      </w:r>
      <w:proofErr w:type="gramStart"/>
      <w:r w:rsidR="000D795E">
        <w:rPr>
          <w:rFonts w:ascii="微软雅黑" w:eastAsia="微软雅黑" w:hAnsi="微软雅黑" w:hint="eastAsia"/>
          <w:lang w:val="en-US"/>
        </w:rPr>
        <w:t>”</w:t>
      </w:r>
      <w:proofErr w:type="gramEnd"/>
      <w:r w:rsidR="000D795E">
        <w:rPr>
          <w:rFonts w:ascii="微软雅黑" w:eastAsia="微软雅黑" w:hAnsi="微软雅黑" w:hint="eastAsia"/>
          <w:lang w:val="en-US"/>
        </w:rPr>
        <w:t>F</w:t>
      </w:r>
      <w:r w:rsidR="000D795E">
        <w:rPr>
          <w:rFonts w:ascii="微软雅黑" w:eastAsia="微软雅黑" w:hAnsi="微软雅黑"/>
          <w:lang w:val="en-US"/>
        </w:rPr>
        <w:t>X Forward</w:t>
      </w:r>
      <w:proofErr w:type="gramStart"/>
      <w:r w:rsidR="000D795E">
        <w:rPr>
          <w:rFonts w:ascii="微软雅黑" w:eastAsia="微软雅黑" w:hAnsi="微软雅黑" w:hint="eastAsia"/>
          <w:lang w:val="en-US"/>
        </w:rPr>
        <w:t>”</w:t>
      </w:r>
      <w:proofErr w:type="gramEnd"/>
      <w:r w:rsidR="000D795E">
        <w:rPr>
          <w:rFonts w:ascii="微软雅黑" w:eastAsia="微软雅黑" w:hAnsi="微软雅黑"/>
          <w:lang w:val="en-US"/>
        </w:rPr>
        <w:t xml:space="preserve"> T</w:t>
      </w:r>
      <w:r w:rsidR="000D795E">
        <w:rPr>
          <w:rFonts w:ascii="微软雅黑" w:eastAsia="微软雅黑" w:hAnsi="微软雅黑" w:hint="eastAsia"/>
          <w:lang w:val="en-US"/>
        </w:rPr>
        <w:t>ab）</w:t>
      </w:r>
      <w:r>
        <w:rPr>
          <w:rFonts w:ascii="微软雅黑" w:eastAsia="微软雅黑" w:hAnsi="微软雅黑" w:hint="eastAsia"/>
          <w:lang w:val="en-US"/>
        </w:rPr>
        <w:t>：</w:t>
      </w:r>
    </w:p>
    <w:p w14:paraId="41BA847F" w14:textId="7F0956BF" w:rsidR="00F00CF1" w:rsidRDefault="000D795E">
      <w:pPr>
        <w:jc w:val="both"/>
        <w:rPr>
          <w:rFonts w:ascii="微软雅黑" w:eastAsia="微软雅黑" w:hAnsi="微软雅黑"/>
          <w:lang w:val="en-US"/>
        </w:rPr>
      </w:pPr>
      <w:r>
        <w:rPr>
          <w:rFonts w:ascii="微软雅黑" w:eastAsia="微软雅黑" w:hAnsi="微软雅黑"/>
          <w:lang w:val="en-US"/>
        </w:rPr>
        <w:fldChar w:fldCharType="begin"/>
      </w:r>
      <w:r>
        <w:rPr>
          <w:rFonts w:ascii="微软雅黑" w:eastAsia="微软雅黑" w:hAnsi="微软雅黑"/>
          <w:lang w:val="en-US"/>
        </w:rPr>
        <w:instrText xml:space="preserve"> LINK Excel.Sheet.12 "C:\\Users\\leave\\Downloads\\附件一：FRTB实施厂商POC案例\\FX.Forward_Aug2.xlsx" "" \a \p \f 0 </w:instrText>
      </w:r>
      <w:r>
        <w:rPr>
          <w:rFonts w:ascii="微软雅黑" w:eastAsia="微软雅黑" w:hAnsi="微软雅黑"/>
          <w:lang w:val="en-US"/>
        </w:rPr>
        <w:fldChar w:fldCharType="separate"/>
      </w:r>
      <w:r>
        <w:rPr>
          <w:rFonts w:ascii="微软雅黑" w:eastAsia="微软雅黑" w:hAnsi="微软雅黑"/>
          <w:lang w:val="en-US"/>
        </w:rPr>
        <w:object w:dxaOrig="1508" w:dyaOrig="983" w14:anchorId="45A07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5pt" o:ole="">
            <v:imagedata r:id="rId16" o:title=""/>
          </v:shape>
        </w:object>
      </w:r>
      <w:r>
        <w:rPr>
          <w:rFonts w:ascii="微软雅黑" w:eastAsia="微软雅黑" w:hAnsi="微软雅黑"/>
          <w:lang w:val="en-US"/>
        </w:rPr>
        <w:fldChar w:fldCharType="end"/>
      </w:r>
    </w:p>
    <w:p w14:paraId="2B79E244" w14:textId="77777777" w:rsidR="00F00CF1" w:rsidRDefault="00CB1069">
      <w:pPr>
        <w:jc w:val="both"/>
        <w:rPr>
          <w:rFonts w:ascii="微软雅黑" w:eastAsia="微软雅黑" w:hAnsi="微软雅黑"/>
          <w:lang w:val="en-US"/>
        </w:rPr>
      </w:pPr>
      <w:r>
        <w:rPr>
          <w:rFonts w:ascii="微软雅黑" w:eastAsia="微软雅黑" w:hAnsi="微软雅黑" w:hint="eastAsia"/>
          <w:lang w:val="en-US"/>
        </w:rPr>
        <w:t>EQ批量验证结果对比：</w:t>
      </w:r>
    </w:p>
    <w:p w14:paraId="7DEA1447" w14:textId="77777777" w:rsidR="00F00CF1" w:rsidRDefault="00CB1069">
      <w:pPr>
        <w:jc w:val="both"/>
        <w:rPr>
          <w:rFonts w:ascii="微软雅黑" w:eastAsia="微软雅黑" w:hAnsi="微软雅黑"/>
          <w:lang w:val="en-US"/>
        </w:rPr>
      </w:pPr>
      <w:r>
        <w:rPr>
          <w:rFonts w:ascii="微软雅黑" w:eastAsia="微软雅黑" w:hAnsi="微软雅黑" w:hint="eastAsia"/>
          <w:highlight w:val="yellow"/>
          <w:lang w:val="en-US"/>
        </w:rPr>
        <w:t xml:space="preserve">  </w:t>
      </w:r>
    </w:p>
    <w:p w14:paraId="1818F63C" w14:textId="77777777" w:rsidR="00F00CF1" w:rsidRDefault="00CB1069">
      <w:pPr>
        <w:jc w:val="both"/>
        <w:rPr>
          <w:rFonts w:ascii="微软雅黑" w:eastAsia="微软雅黑" w:hAnsi="微软雅黑"/>
        </w:rPr>
      </w:pPr>
      <w:r>
        <w:rPr>
          <w:rFonts w:ascii="微软雅黑" w:eastAsia="微软雅黑" w:hAnsi="微软雅黑" w:hint="eastAsia"/>
          <w:lang w:val="en-US"/>
        </w:rPr>
        <w:t>备注：</w:t>
      </w:r>
      <w:r>
        <w:rPr>
          <w:rFonts w:ascii="微软雅黑" w:eastAsia="微软雅黑" w:hAnsi="微软雅黑" w:hint="eastAsia"/>
        </w:rPr>
        <w:t>由于目前M</w:t>
      </w:r>
      <w:r>
        <w:rPr>
          <w:rFonts w:ascii="微软雅黑" w:eastAsia="微软雅黑" w:hAnsi="微软雅黑"/>
        </w:rPr>
        <w:t xml:space="preserve">urex </w:t>
      </w:r>
      <w:r>
        <w:rPr>
          <w:rFonts w:ascii="微软雅黑" w:eastAsia="微软雅黑" w:hAnsi="微软雅黑" w:hint="eastAsia"/>
        </w:rPr>
        <w:t>系统中没有给出对应的外汇的汇率敏感度</w:t>
      </w:r>
      <w:r>
        <w:rPr>
          <w:rFonts w:ascii="微软雅黑" w:eastAsia="微软雅黑" w:hAnsi="微软雅黑" w:hint="eastAsia"/>
          <w:lang w:val="en-US"/>
        </w:rPr>
        <w:t>和利率敏感度</w:t>
      </w:r>
      <w:r>
        <w:rPr>
          <w:rFonts w:ascii="微软雅黑" w:eastAsia="微软雅黑" w:hAnsi="微软雅黑" w:hint="eastAsia"/>
        </w:rPr>
        <w:t>（例如F</w:t>
      </w:r>
      <w:r>
        <w:rPr>
          <w:rFonts w:ascii="微软雅黑" w:eastAsia="微软雅黑" w:hAnsi="微软雅黑"/>
        </w:rPr>
        <w:t>X Delta</w:t>
      </w:r>
      <w:r>
        <w:rPr>
          <w:rFonts w:ascii="微软雅黑" w:eastAsia="微软雅黑" w:hAnsi="微软雅黑" w:hint="eastAsia"/>
        </w:rPr>
        <w:t>），因此，本报告中不包含对于汇率敏感度的验证。根据F</w:t>
      </w:r>
      <w:r>
        <w:rPr>
          <w:rFonts w:ascii="微软雅黑" w:eastAsia="微软雅黑" w:hAnsi="微软雅黑" w:hint="eastAsia"/>
          <w:lang w:val="en-US"/>
        </w:rPr>
        <w:t>RTB资本计量</w:t>
      </w:r>
      <w:r>
        <w:rPr>
          <w:rFonts w:ascii="微软雅黑" w:eastAsia="微软雅黑" w:hAnsi="微软雅黑" w:hint="eastAsia"/>
        </w:rPr>
        <w:t>的要求，外汇产品需要考虑汇率敏感度</w:t>
      </w:r>
      <w:r>
        <w:rPr>
          <w:rFonts w:ascii="微软雅黑" w:eastAsia="微软雅黑" w:hAnsi="微软雅黑" w:hint="eastAsia"/>
          <w:lang w:val="en-US"/>
        </w:rPr>
        <w:t>和利率敏感度</w:t>
      </w:r>
      <w:r>
        <w:rPr>
          <w:rFonts w:ascii="微软雅黑" w:eastAsia="微软雅黑" w:hAnsi="微软雅黑" w:hint="eastAsia"/>
        </w:rPr>
        <w:t>，其验证</w:t>
      </w:r>
      <w:r>
        <w:rPr>
          <w:rFonts w:ascii="微软雅黑" w:eastAsia="微软雅黑" w:hAnsi="微软雅黑" w:hint="eastAsia"/>
          <w:lang w:val="en-US"/>
        </w:rPr>
        <w:t>EQ</w:t>
      </w:r>
      <w:r>
        <w:rPr>
          <w:rFonts w:ascii="微软雅黑" w:eastAsia="微软雅黑" w:hAnsi="微软雅黑" w:hint="eastAsia"/>
        </w:rPr>
        <w:t>将在M</w:t>
      </w:r>
      <w:r>
        <w:rPr>
          <w:rFonts w:ascii="微软雅黑" w:eastAsia="微软雅黑" w:hAnsi="微软雅黑"/>
        </w:rPr>
        <w:t>urex</w:t>
      </w:r>
      <w:r>
        <w:rPr>
          <w:rFonts w:ascii="微软雅黑" w:eastAsia="微软雅黑" w:hAnsi="微软雅黑" w:hint="eastAsia"/>
        </w:rPr>
        <w:t>上线实施相应模块之后进行。</w:t>
      </w:r>
    </w:p>
    <w:p w14:paraId="10AB1AD1" w14:textId="77777777" w:rsidR="00F00CF1" w:rsidRDefault="00F00CF1">
      <w:pPr>
        <w:jc w:val="both"/>
        <w:rPr>
          <w:rFonts w:ascii="微软雅黑" w:eastAsia="微软雅黑" w:hAnsi="微软雅黑"/>
        </w:rPr>
      </w:pPr>
    </w:p>
    <w:p w14:paraId="0F306E30" w14:textId="77777777" w:rsidR="00F00CF1" w:rsidRDefault="00F00CF1">
      <w:pPr>
        <w:jc w:val="both"/>
        <w:rPr>
          <w:rFonts w:ascii="微软雅黑" w:eastAsia="微软雅黑" w:hAnsi="微软雅黑"/>
        </w:rPr>
      </w:pPr>
    </w:p>
    <w:p w14:paraId="4FFFEBFF" w14:textId="77777777" w:rsidR="00F00CF1" w:rsidRDefault="00CB1069">
      <w:pPr>
        <w:jc w:val="both"/>
        <w:rPr>
          <w:rFonts w:ascii="微软雅黑" w:eastAsia="微软雅黑" w:hAnsi="微软雅黑"/>
        </w:rPr>
      </w:pPr>
      <w:r>
        <w:rPr>
          <w:rFonts w:ascii="微软雅黑" w:eastAsia="微软雅黑" w:hAnsi="微软雅黑"/>
        </w:rPr>
        <w:t xml:space="preserve">               </w:t>
      </w:r>
    </w:p>
    <w:p w14:paraId="280D7732" w14:textId="77777777" w:rsidR="00F00CF1" w:rsidRDefault="00F00CF1">
      <w:pPr>
        <w:jc w:val="both"/>
        <w:rPr>
          <w:rFonts w:ascii="微软雅黑" w:eastAsia="微软雅黑" w:hAnsi="微软雅黑"/>
        </w:rPr>
      </w:pPr>
    </w:p>
    <w:sectPr w:rsidR="00F00CF1">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DA4BA" w14:textId="77777777" w:rsidR="00712466" w:rsidRDefault="00712466">
      <w:pPr>
        <w:spacing w:after="0" w:line="240" w:lineRule="auto"/>
      </w:pPr>
      <w:r>
        <w:separator/>
      </w:r>
    </w:p>
  </w:endnote>
  <w:endnote w:type="continuationSeparator" w:id="0">
    <w:p w14:paraId="589EC1D8" w14:textId="77777777" w:rsidR="00712466" w:rsidRDefault="0071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EYInterstate">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877100"/>
      <w:docPartObj>
        <w:docPartGallery w:val="AutoText"/>
      </w:docPartObj>
    </w:sdtPr>
    <w:sdtEndPr/>
    <w:sdtContent>
      <w:sdt>
        <w:sdtPr>
          <w:id w:val="-1769616900"/>
          <w:docPartObj>
            <w:docPartGallery w:val="AutoText"/>
          </w:docPartObj>
        </w:sdtPr>
        <w:sdtEndPr/>
        <w:sdtContent>
          <w:p w14:paraId="55645477" w14:textId="77777777" w:rsidR="00F00CF1" w:rsidRDefault="00CB1069">
            <w:pPr>
              <w:pStyle w:val="a5"/>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050934A6" w14:textId="77777777" w:rsidR="00F00CF1" w:rsidRDefault="00F00C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A8689" w14:textId="77777777" w:rsidR="00712466" w:rsidRDefault="00712466">
      <w:pPr>
        <w:spacing w:after="0" w:line="240" w:lineRule="auto"/>
      </w:pPr>
      <w:r>
        <w:separator/>
      </w:r>
    </w:p>
  </w:footnote>
  <w:footnote w:type="continuationSeparator" w:id="0">
    <w:p w14:paraId="18ED671A" w14:textId="77777777" w:rsidR="00712466" w:rsidRDefault="00712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16D39"/>
    <w:multiLevelType w:val="multilevel"/>
    <w:tmpl w:val="3C216D3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C373BF0"/>
    <w:multiLevelType w:val="multilevel"/>
    <w:tmpl w:val="6C373BF0"/>
    <w:lvl w:ilvl="0">
      <w:start w:val="1"/>
      <w:numFmt w:val="decimal"/>
      <w:pStyle w:val="1"/>
      <w:lvlText w:val="%1"/>
      <w:lvlJc w:val="left"/>
      <w:pPr>
        <w:ind w:left="432" w:hanging="432"/>
      </w:pPr>
    </w:lvl>
    <w:lvl w:ilvl="1">
      <w:start w:val="1"/>
      <w:numFmt w:val="decimal"/>
      <w:pStyle w:val="2"/>
      <w:lvlText w:val="%1.%2"/>
      <w:lvlJc w:val="left"/>
      <w:pPr>
        <w:ind w:left="576" w:hanging="576"/>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lvlText w:val="%1.%2.%3"/>
      <w:lvlJc w:val="left"/>
      <w:pPr>
        <w:ind w:left="720" w:hanging="72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lvlText w:val="%1.%2.%3.%4"/>
      <w:lvlJc w:val="left"/>
      <w:pPr>
        <w:ind w:left="1574" w:hanging="864"/>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lvlText w:val="%1.%2.%3.%4.%5"/>
      <w:lvlJc w:val="left"/>
      <w:pPr>
        <w:ind w:left="2852" w:hanging="1008"/>
      </w:pPr>
      <w:rPr>
        <w:rFonts w:asciiTheme="minorEastAsia" w:eastAsiaTheme="minorEastAsia" w:hAnsiTheme="minor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97036317">
    <w:abstractNumId w:val="1"/>
  </w:num>
  <w:num w:numId="2" w16cid:durableId="182616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3NLc0NDa3tDAyNjJW0lEKTi0uzszPAykwqgUA7FssxywAAAA="/>
  </w:docVars>
  <w:rsids>
    <w:rsidRoot w:val="007D3F6D"/>
    <w:rsid w:val="00044E6F"/>
    <w:rsid w:val="00047772"/>
    <w:rsid w:val="00072FE7"/>
    <w:rsid w:val="000D795E"/>
    <w:rsid w:val="000E2D87"/>
    <w:rsid w:val="000F2AAB"/>
    <w:rsid w:val="0014353D"/>
    <w:rsid w:val="002266F8"/>
    <w:rsid w:val="00270AB7"/>
    <w:rsid w:val="002A5A16"/>
    <w:rsid w:val="002B320E"/>
    <w:rsid w:val="003108B4"/>
    <w:rsid w:val="00331BB9"/>
    <w:rsid w:val="00332EBD"/>
    <w:rsid w:val="00337BFC"/>
    <w:rsid w:val="003B0E97"/>
    <w:rsid w:val="003D4020"/>
    <w:rsid w:val="00476C70"/>
    <w:rsid w:val="00671614"/>
    <w:rsid w:val="00712466"/>
    <w:rsid w:val="007572C0"/>
    <w:rsid w:val="007C4F0B"/>
    <w:rsid w:val="007D06D5"/>
    <w:rsid w:val="007D3F6D"/>
    <w:rsid w:val="007E3527"/>
    <w:rsid w:val="007E7E26"/>
    <w:rsid w:val="0086387A"/>
    <w:rsid w:val="00876918"/>
    <w:rsid w:val="00880AC4"/>
    <w:rsid w:val="00886351"/>
    <w:rsid w:val="0089298F"/>
    <w:rsid w:val="008E1435"/>
    <w:rsid w:val="008F1E70"/>
    <w:rsid w:val="00956302"/>
    <w:rsid w:val="009C6467"/>
    <w:rsid w:val="00A14CF4"/>
    <w:rsid w:val="00A416EE"/>
    <w:rsid w:val="00A83BDE"/>
    <w:rsid w:val="00AA29E9"/>
    <w:rsid w:val="00B03EE5"/>
    <w:rsid w:val="00B300F6"/>
    <w:rsid w:val="00B565A2"/>
    <w:rsid w:val="00BB23BE"/>
    <w:rsid w:val="00C408B3"/>
    <w:rsid w:val="00C65AE0"/>
    <w:rsid w:val="00C90035"/>
    <w:rsid w:val="00CB1069"/>
    <w:rsid w:val="00CE4176"/>
    <w:rsid w:val="00D22FC6"/>
    <w:rsid w:val="00E15AFC"/>
    <w:rsid w:val="00E60C51"/>
    <w:rsid w:val="00E735DF"/>
    <w:rsid w:val="00E948CE"/>
    <w:rsid w:val="00F00CF1"/>
    <w:rsid w:val="00F30039"/>
    <w:rsid w:val="00F37318"/>
    <w:rsid w:val="00F44A2B"/>
    <w:rsid w:val="00F849FB"/>
    <w:rsid w:val="00F9373E"/>
    <w:rsid w:val="00F97B7C"/>
    <w:rsid w:val="00FB41EB"/>
    <w:rsid w:val="00FE7B0B"/>
    <w:rsid w:val="288372F4"/>
    <w:rsid w:val="49DE635E"/>
    <w:rsid w:val="54C14140"/>
    <w:rsid w:val="61DF6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4E925"/>
  <w15:docId w15:val="{3A911AA8-CD99-4A3D-8E8E-E580F6F2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CA"/>
    </w:rPr>
  </w:style>
  <w:style w:type="paragraph" w:styleId="1">
    <w:name w:val="heading 1"/>
    <w:basedOn w:val="a"/>
    <w:next w:val="a"/>
    <w:link w:val="10"/>
    <w:qFormat/>
    <w:pPr>
      <w:numPr>
        <w:numId w:val="1"/>
      </w:numPr>
      <w:spacing w:after="240" w:line="276" w:lineRule="auto"/>
      <w:contextualSpacing/>
      <w:outlineLvl w:val="0"/>
    </w:pPr>
    <w:rPr>
      <w:rFonts w:ascii="微软雅黑" w:eastAsia="微软雅黑" w:hAnsi="微软雅黑" w:cs="Calibri"/>
      <w:b/>
      <w:bCs/>
      <w:color w:val="000000" w:themeColor="text1"/>
      <w:szCs w:val="32"/>
      <w:lang w:bidi="en-US"/>
    </w:rPr>
  </w:style>
  <w:style w:type="paragraph" w:styleId="2">
    <w:name w:val="heading 2"/>
    <w:basedOn w:val="a"/>
    <w:next w:val="a"/>
    <w:link w:val="20"/>
    <w:uiPriority w:val="9"/>
    <w:unhideWhenUsed/>
    <w:qFormat/>
    <w:pPr>
      <w:numPr>
        <w:ilvl w:val="1"/>
        <w:numId w:val="1"/>
      </w:numPr>
      <w:spacing w:after="240" w:line="276" w:lineRule="auto"/>
      <w:outlineLvl w:val="1"/>
    </w:pPr>
    <w:rPr>
      <w:rFonts w:ascii="微软雅黑" w:eastAsia="微软雅黑" w:hAnsi="微软雅黑" w:cstheme="majorBidi"/>
      <w:b/>
      <w:bCs/>
      <w:szCs w:val="24"/>
    </w:rPr>
  </w:style>
  <w:style w:type="paragraph" w:styleId="3">
    <w:name w:val="heading 3"/>
    <w:basedOn w:val="a"/>
    <w:next w:val="a"/>
    <w:link w:val="30"/>
    <w:uiPriority w:val="9"/>
    <w:unhideWhenUsed/>
    <w:qFormat/>
    <w:pPr>
      <w:numPr>
        <w:ilvl w:val="2"/>
        <w:numId w:val="1"/>
      </w:numPr>
      <w:tabs>
        <w:tab w:val="left" w:pos="1701"/>
      </w:tabs>
      <w:spacing w:after="240" w:line="276" w:lineRule="auto"/>
      <w:outlineLvl w:val="2"/>
    </w:pPr>
    <w:rPr>
      <w:rFonts w:ascii="EYInterstate" w:eastAsia="黑体" w:hAnsi="EYInterstate" w:cs="Times New Roman"/>
      <w:b/>
      <w:bCs/>
      <w:lang w:bidi="en-US"/>
    </w:rPr>
  </w:style>
  <w:style w:type="paragraph" w:styleId="4">
    <w:name w:val="heading 4"/>
    <w:basedOn w:val="a"/>
    <w:next w:val="a"/>
    <w:link w:val="40"/>
    <w:uiPriority w:val="9"/>
    <w:unhideWhenUsed/>
    <w:qFormat/>
    <w:pPr>
      <w:keepNext/>
      <w:keepLines/>
      <w:numPr>
        <w:ilvl w:val="3"/>
        <w:numId w:val="1"/>
      </w:numPr>
      <w:tabs>
        <w:tab w:val="left" w:pos="1701"/>
      </w:tabs>
      <w:spacing w:after="240" w:line="276" w:lineRule="auto"/>
      <w:outlineLvl w:val="3"/>
    </w:pPr>
    <w:rPr>
      <w:rFonts w:ascii="EYInterstate" w:eastAsia="黑体" w:hAnsi="EYInterstate" w:cstheme="majorBidi"/>
      <w:b/>
      <w:bCs/>
      <w:lang w:bidi="en-US"/>
    </w:rPr>
  </w:style>
  <w:style w:type="paragraph" w:styleId="5">
    <w:name w:val="heading 5"/>
    <w:basedOn w:val="4"/>
    <w:next w:val="a"/>
    <w:link w:val="50"/>
    <w:uiPriority w:val="9"/>
    <w:unhideWhenUsed/>
    <w:qFormat/>
    <w:pPr>
      <w:numPr>
        <w:ilvl w:val="4"/>
      </w:numPr>
      <w:outlineLvl w:val="4"/>
    </w:pPr>
  </w:style>
  <w:style w:type="paragraph" w:styleId="6">
    <w:name w:val="heading 6"/>
    <w:basedOn w:val="a"/>
    <w:next w:val="a"/>
    <w:link w:val="60"/>
    <w:uiPriority w:val="9"/>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39"/>
    <w:rPr>
      <w:sz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563C1" w:themeColor="hyperlink"/>
      <w:u w:val="single"/>
    </w:rPr>
  </w:style>
  <w:style w:type="character" w:customStyle="1" w:styleId="10">
    <w:name w:val="标题 1 字符"/>
    <w:basedOn w:val="a0"/>
    <w:link w:val="1"/>
    <w:rPr>
      <w:rFonts w:ascii="微软雅黑" w:eastAsia="微软雅黑" w:hAnsi="微软雅黑" w:cs="Calibri"/>
      <w:b/>
      <w:bCs/>
      <w:color w:val="000000" w:themeColor="text1"/>
      <w:kern w:val="0"/>
      <w:sz w:val="22"/>
      <w:szCs w:val="32"/>
      <w:lang w:bidi="en-US"/>
    </w:rPr>
  </w:style>
  <w:style w:type="character" w:customStyle="1" w:styleId="20">
    <w:name w:val="标题 2 字符"/>
    <w:basedOn w:val="a0"/>
    <w:link w:val="2"/>
    <w:uiPriority w:val="9"/>
    <w:qFormat/>
    <w:rPr>
      <w:rFonts w:ascii="微软雅黑" w:eastAsia="微软雅黑" w:hAnsi="微软雅黑" w:cstheme="majorBidi"/>
      <w:b/>
      <w:bCs/>
      <w:sz w:val="22"/>
      <w:szCs w:val="24"/>
    </w:rPr>
  </w:style>
  <w:style w:type="character" w:customStyle="1" w:styleId="30">
    <w:name w:val="标题 3 字符"/>
    <w:basedOn w:val="a0"/>
    <w:link w:val="3"/>
    <w:uiPriority w:val="9"/>
    <w:rPr>
      <w:rFonts w:ascii="EYInterstate" w:eastAsia="黑体" w:hAnsi="EYInterstate" w:cs="Times New Roman"/>
      <w:b/>
      <w:bCs/>
      <w:kern w:val="0"/>
      <w:sz w:val="22"/>
      <w:szCs w:val="21"/>
      <w:lang w:bidi="en-US"/>
    </w:rPr>
  </w:style>
  <w:style w:type="character" w:customStyle="1" w:styleId="40">
    <w:name w:val="标题 4 字符"/>
    <w:basedOn w:val="a0"/>
    <w:link w:val="4"/>
    <w:uiPriority w:val="9"/>
    <w:qFormat/>
    <w:rPr>
      <w:rFonts w:ascii="EYInterstate" w:eastAsia="黑体" w:hAnsi="EYInterstate" w:cstheme="majorBidi"/>
      <w:b/>
      <w:bCs/>
      <w:sz w:val="22"/>
      <w:szCs w:val="21"/>
      <w:lang w:bidi="en-US"/>
    </w:rPr>
  </w:style>
  <w:style w:type="character" w:customStyle="1" w:styleId="50">
    <w:name w:val="标题 5 字符"/>
    <w:basedOn w:val="a0"/>
    <w:link w:val="5"/>
    <w:uiPriority w:val="9"/>
    <w:qFormat/>
    <w:rPr>
      <w:rFonts w:ascii="EYInterstate" w:eastAsia="黑体" w:hAnsi="EYInterstate" w:cstheme="majorBidi"/>
      <w:b/>
      <w:bCs/>
      <w:sz w:val="22"/>
      <w:szCs w:val="21"/>
      <w:lang w:bidi="en-US"/>
    </w:rPr>
  </w:style>
  <w:style w:type="character" w:customStyle="1" w:styleId="60">
    <w:name w:val="标题 6 字符"/>
    <w:basedOn w:val="a0"/>
    <w:link w:val="6"/>
    <w:uiPriority w:val="9"/>
    <w:qFormat/>
    <w:rPr>
      <w:rFonts w:asciiTheme="majorHAnsi" w:eastAsiaTheme="majorEastAsia" w:hAnsiTheme="majorHAnsi" w:cstheme="majorBidi"/>
      <w:color w:val="1F3864" w:themeColor="accent1" w:themeShade="80"/>
      <w:szCs w:val="21"/>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日期 字符"/>
    <w:basedOn w:val="a0"/>
    <w:link w:val="a3"/>
    <w:uiPriority w:val="99"/>
    <w:semiHidden/>
    <w:rPr>
      <w:szCs w:val="21"/>
    </w:rPr>
  </w:style>
  <w:style w:type="character" w:styleId="ab">
    <w:name w:val="Placeholder Text"/>
    <w:basedOn w:val="a0"/>
    <w:uiPriority w:val="99"/>
    <w:semiHidden/>
    <w:qFormat/>
    <w:rPr>
      <w:color w:val="808080"/>
    </w:rPr>
  </w:style>
  <w:style w:type="paragraph" w:styleId="ac">
    <w:name w:val="List Paragraph"/>
    <w:basedOn w:val="a"/>
    <w:uiPriority w:val="34"/>
    <w:qFormat/>
    <w:pPr>
      <w:ind w:firstLineChars="200" w:firstLine="420"/>
    </w:pPr>
  </w:style>
  <w:style w:type="paragraph" w:customStyle="1" w:styleId="TOCHeading1">
    <w:name w:val="TOC Heading1"/>
    <w:basedOn w:val="1"/>
    <w:next w:val="a"/>
    <w:uiPriority w:val="39"/>
    <w:unhideWhenUsed/>
    <w:qFormat/>
    <w:pPr>
      <w:keepNext/>
      <w:keepLines/>
      <w:numPr>
        <w:numId w:val="0"/>
      </w:numPr>
      <w:spacing w:before="240" w:after="0" w:line="259" w:lineRule="auto"/>
      <w:contextualSpacing w:val="0"/>
      <w:outlineLvl w:val="9"/>
    </w:pPr>
    <w:rPr>
      <w:rFonts w:asciiTheme="majorHAnsi" w:eastAsiaTheme="majorEastAsia" w:hAnsiTheme="majorHAnsi" w:cstheme="majorBidi"/>
      <w:b w:val="0"/>
      <w:bCs w:val="0"/>
      <w:color w:val="2F5496" w:themeColor="accent1" w:themeShade="BF"/>
      <w:sz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57910D-7E29-4BE9-BD6E-487FC7C2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杜 金聪</dc:creator>
  <cp:lastModifiedBy>Huang Polin</cp:lastModifiedBy>
  <cp:revision>50</cp:revision>
  <dcterms:created xsi:type="dcterms:W3CDTF">2021-12-24T03:13:00Z</dcterms:created>
  <dcterms:modified xsi:type="dcterms:W3CDTF">2022-05-07T06:47:00Z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