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Самышко</w:t>
      </w:r>
      <w:r>
        <w:t xml:space="preserve"> </w:t>
      </w:r>
      <w:r>
        <w:t xml:space="preserve">П.О.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Ноябрь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графики на одном полотне, отразив фактические и теоретические плотности распределения;</w:t>
      </w:r>
    </w:p>
    <w:p>
      <w:pPr>
        <w:numPr>
          <w:numId w:val="1001"/>
          <w:ilvl w:val="0"/>
        </w:numPr>
      </w:pPr>
      <w:r>
        <w:t xml:space="preserve">таблицу со статистикой теста Шапиро-Уилка на нормальность;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графическое представление корреляционной матрицы.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2"/>
          <w:ilvl w:val="0"/>
        </w:numPr>
      </w:pPr>
      <w:r>
        <w:rPr>
          <w:i/>
        </w:rPr>
        <w:t xml:space="preserve">Y.ORTorg.2013</w:t>
      </w:r>
      <w:r>
        <w:t xml:space="preserve"> </w:t>
      </w:r>
      <w:r>
        <w:t xml:space="preserve">– оборот розничной торговли на душу населения.</w:t>
      </w:r>
    </w:p>
    <w:p>
      <w:pPr>
        <w:numPr>
          <w:numId w:val="1002"/>
          <w:ilvl w:val="0"/>
        </w:numPr>
      </w:pPr>
      <w:r>
        <w:rPr>
          <w:i/>
        </w:rPr>
        <w:t xml:space="preserve">KMPred.2013</w:t>
      </w:r>
      <w:r>
        <w:t xml:space="preserve"> </w:t>
      </w:r>
      <w:r>
        <w:t xml:space="preserve">– число малых предприятий на 10000 человек населения.</w:t>
      </w:r>
    </w:p>
    <w:p>
      <w:pPr>
        <w:numPr>
          <w:numId w:val="1002"/>
          <w:ilvl w:val="0"/>
        </w:numPr>
      </w:pPr>
      <w:r>
        <w:rPr>
          <w:i/>
        </w:rPr>
        <w:t xml:space="preserve">Pers.comp.2013</w:t>
      </w:r>
      <w:r>
        <w:t xml:space="preserve"> </w:t>
      </w:r>
      <w:r>
        <w:t xml:space="preserve">– использование информационных и коммуникационных технологий в организациях: персональные компьютеры.</w:t>
      </w:r>
    </w:p>
    <w:p>
      <w:pPr>
        <w:numPr>
          <w:numId w:val="1002"/>
          <w:ilvl w:val="0"/>
        </w:numPr>
      </w:pPr>
      <w:r>
        <w:rPr>
          <w:i/>
        </w:rPr>
        <w:t xml:space="preserve">RKBS.2012</w:t>
      </w:r>
      <w:r>
        <w:t xml:space="preserve"> </w:t>
      </w:r>
      <w:r>
        <w:t xml:space="preserve">– расходы консолидированных бюджетов субъектов Российской Федерации: всего.</w:t>
      </w:r>
      <w:r>
        <w:br/>
      </w:r>
    </w:p>
    <w:p>
      <w:pPr>
        <w:numPr>
          <w:numId w:val="1002"/>
          <w:ilvl w:val="0"/>
        </w:numPr>
      </w:pPr>
      <w:r>
        <w:rPr>
          <w:i/>
        </w:rPr>
        <w:t xml:space="preserve">RDDN.2013</w:t>
      </w:r>
      <w:r>
        <w:t xml:space="preserve"> </w:t>
      </w:r>
      <w:r>
        <w:t xml:space="preserve">– реальные денежные доходы населения.</w:t>
      </w:r>
    </w:p>
    <w:p>
      <w:pPr>
        <w:pStyle w:val="Heading2"/>
      </w:pPr>
      <w:bookmarkStart w:id="22" w:name="импорт-данных"/>
      <w:r>
        <w:t xml:space="preserve">Импорт данных:</w:t>
      </w:r>
      <w:bookmarkEnd w:id="22"/>
    </w:p>
    <w:p>
      <w:pPr>
        <w:pStyle w:val="FirstParagraph"/>
      </w:pPr>
      <w:r>
        <w:t xml:space="preserve">Файл с данными содержит 92 строк и 8 столбцов.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Y.ORTorg.2013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KMPred.2013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Pers.comp.2013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RDDN.2013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138420.6</w:t>
            </w:r>
          </w:p>
        </w:tc>
        <w:tc>
          <w:p>
            <w:pPr>
              <w:pStyle w:val="Compact"/>
              <w:jc w:val="right"/>
            </w:pPr>
            <w:r>
              <w:t xml:space="preserve">129.1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100480.9</w:t>
            </w:r>
          </w:p>
        </w:tc>
        <w:tc>
          <w:p>
            <w:pPr>
              <w:pStyle w:val="Compact"/>
              <w:jc w:val="right"/>
            </w:pPr>
            <w:r>
              <w:t xml:space="preserve">104.2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42390.2</w:t>
            </w:r>
          </w:p>
        </w:tc>
        <w:tc>
          <w:p>
            <w:pPr>
              <w:pStyle w:val="Compact"/>
              <w:jc w:val="right"/>
            </w:pPr>
            <w:r>
              <w:t xml:space="preserve">54.3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175995.0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30.6</w:t>
            </w:r>
          </w:p>
        </w:tc>
        <w:tc>
          <w:p>
            <w:pPr>
              <w:pStyle w:val="Compact"/>
              <w:jc w:val="right"/>
            </w:pPr>
            <w:r>
              <w:t xml:space="preserve">42.1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175.2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неоднородны.</w:t>
      </w:r>
    </w:p>
    <w:p>
      <w:pPr>
        <w:pStyle w:val="Heading2"/>
      </w:pPr>
      <w:bookmarkStart w:id="24" w:name="анализ-распределения-данных"/>
      <w:r>
        <w:t xml:space="preserve">Анализ распределения данных</w:t>
      </w:r>
      <w:bookmarkEnd w:id="24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KMPred.2013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Pers.comp.2013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RKBS.2012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26" w:name="Xfbba6329e032dacfa14957eca7443fce5d2020e"/>
      <w:r>
        <w:t xml:space="preserve">Тест Шапиро-Уилка на нормальность распределения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Y.ORTorg.2013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0.9239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KMPred.2013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0.8823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Pers.comp.2013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0.9305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RKBS.2012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RDDN.2013</w:t>
            </w:r>
          </w:p>
        </w:tc>
        <w:tc>
          <w:p>
            <w:pPr>
              <w:pStyle w:val="Compact"/>
              <w:jc w:val="right"/>
            </w:pPr>
            <w:r>
              <w:t xml:space="preserve">0.1013</w:t>
            </w:r>
          </w:p>
        </w:tc>
        <w:tc>
          <w:p>
            <w:pPr>
              <w:pStyle w:val="Compact"/>
              <w:jc w:val="right"/>
            </w:pPr>
            <w:r>
              <w:t xml:space="preserve">0.9747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RDDN.2013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27" w:name="графики-разброса"/>
      <w:r>
        <w:t xml:space="preserve">Графики разброса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Y.ORTorg.2013</w:t>
      </w:r>
      <w:r>
        <w:t xml:space="preserve"> </w:t>
      </w:r>
      <w:r>
        <w:t xml:space="preserve">и остальными показателями. Вероятно, что связь отсутствует со следующими показателями:</w:t>
      </w:r>
      <w:r>
        <w:t xml:space="preserve"> </w:t>
      </w:r>
      <w:r>
        <w:rPr>
          <w:i/>
        </w:rPr>
        <w:t xml:space="preserve">KMPred.2013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RKBS.2012</w:t>
      </w:r>
      <w:r>
        <w:t xml:space="preserve">. С</w:t>
      </w:r>
      <w:r>
        <w:t xml:space="preserve"> </w:t>
      </w:r>
      <w:r>
        <w:rPr>
          <w:i/>
        </w:rPr>
        <w:t xml:space="preserve">Pers.comp.2013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RDDN.2013</w:t>
      </w:r>
      <w:r>
        <w:t xml:space="preserve"> </w:t>
      </w:r>
      <w:r>
        <w:t xml:space="preserve">возможны слабые положительные линейные связи.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29" w:name="корреляционная-матрица"/>
      <w:r>
        <w:t xml:space="preserve">Корреляционная матрица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Y.ORTorg.2013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KMPred.2013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RKBS.2012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раздел-ii."/>
      <w:r>
        <w:t xml:space="preserve">Раздел II.</w:t>
      </w:r>
      <w:bookmarkEnd w:id="31"/>
    </w:p>
    <w:p>
      <w:pPr>
        <w:pStyle w:val="FirstParagraph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</w:p>
    <w:p>
      <w:pPr>
        <w:pStyle w:val="Heading2"/>
      </w:pPr>
      <w:bookmarkStart w:id="32" w:name="X563f73b0255f7c466c64da1a0434f78d827b940"/>
      <w:r>
        <w:t xml:space="preserve">Описательная статистика логарифмированных данных: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Y.ORTorg.2013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KMPred.2013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Pers.comp.2013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RDDN.2013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11.791</w:t>
            </w:r>
          </w:p>
        </w:tc>
        <w:tc>
          <w:p>
            <w:pPr>
              <w:pStyle w:val="Compact"/>
              <w:jc w:val="right"/>
            </w:pPr>
            <w:r>
              <w:t xml:space="preserve">4.775</w:t>
            </w:r>
          </w:p>
        </w:tc>
        <w:tc>
          <w:p>
            <w:pPr>
              <w:pStyle w:val="Compact"/>
              <w:jc w:val="right"/>
            </w:pPr>
            <w:r>
              <w:t xml:space="preserve">4.547</w:t>
            </w:r>
          </w:p>
        </w:tc>
        <w:tc>
          <w:p>
            <w:pPr>
              <w:pStyle w:val="Compact"/>
              <w:jc w:val="right"/>
            </w:pPr>
            <w:r>
              <w:t xml:space="preserve">11.050</w:t>
            </w:r>
          </w:p>
        </w:tc>
        <w:tc>
          <w:p>
            <w:pPr>
              <w:pStyle w:val="Compact"/>
              <w:jc w:val="right"/>
            </w:pPr>
            <w:r>
              <w:t xml:space="preserve">4.646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2.722</w:t>
            </w:r>
          </w:p>
        </w:tc>
        <w:tc>
          <w:p>
            <w:pPr>
              <w:pStyle w:val="Compact"/>
              <w:jc w:val="right"/>
            </w:pPr>
            <w:r>
              <w:t xml:space="preserve">9.068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7.891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считаются однородными, т.к. коэффициенты вариации не превышают 10%.</w:t>
      </w:r>
    </w:p>
    <w:p>
      <w:pPr>
        <w:pStyle w:val="Heading2"/>
      </w:pPr>
      <w:bookmarkStart w:id="33" w:name="анализ-распределения-данных-1"/>
      <w:r>
        <w:t xml:space="preserve">Анализ распределения данных</w:t>
      </w:r>
      <w:bookmarkEnd w:id="33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t xml:space="preserve">“</w:t>
      </w:r>
      <w:r>
        <w:t xml:space="preserve">Pers.comp.2013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Y.ORTorg.2013</w:t>
      </w:r>
      <w: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35" w:name="Xc83cd776037ad3f33efb40a74ebc56739cbd1a1"/>
      <w:r>
        <w:t xml:space="preserve">Тест Шапиро-Уилка на нормальность распределения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Y.ORTorg.2013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0.9303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KMPred.2013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0.9425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Pers.comp.2013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0.9173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RKBS.2012</w:t>
            </w:r>
          </w:p>
        </w:tc>
        <w:tc>
          <w:p>
            <w:pPr>
              <w:pStyle w:val="Compact"/>
              <w:jc w:val="right"/>
            </w:pPr>
            <w:r>
              <w:t xml:space="preserve">0.1657</w:t>
            </w:r>
          </w:p>
        </w:tc>
        <w:tc>
          <w:p>
            <w:pPr>
              <w:pStyle w:val="Compact"/>
              <w:jc w:val="right"/>
            </w:pPr>
            <w:r>
              <w:t xml:space="preserve">0.9780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RDDN.2013</w:t>
            </w:r>
          </w:p>
        </w:tc>
        <w:tc>
          <w:p>
            <w:pPr>
              <w:pStyle w:val="Compact"/>
              <w:jc w:val="right"/>
            </w:pPr>
            <w:r>
              <w:t xml:space="preserve">0.2347</w:t>
            </w:r>
          </w:p>
        </w:tc>
        <w:tc>
          <w:p>
            <w:pPr>
              <w:pStyle w:val="Compact"/>
              <w:jc w:val="right"/>
            </w:pPr>
            <w:r>
              <w:t xml:space="preserve">0.9803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RDDN.2013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RKBS.2012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36" w:name="графики-разброса-1"/>
      <w:r>
        <w:t xml:space="preserve">Графики разброса</w:t>
      </w:r>
      <w:bookmarkEnd w:id="3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 Y.ORTorg.2013 и остальными показателями. Можно предположить, что со всеми показателями существует слабая положительная связь. Либо нелинейная.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38" w:name="корреляционная-матрица-1"/>
      <w:r>
        <w:t xml:space="preserve">Корреляционная матрица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Самышко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Y.ORTorg.2013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KMPred.2013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RKBS.2012</w:t>
      </w:r>
      <w:r>
        <w:t xml:space="preserve">, и при этом она стала сильнее. Однако также появилась значимая связь между самими показателями.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Самышко П.О.</dc:creator>
  <cp:keywords/>
  <dcterms:created xsi:type="dcterms:W3CDTF">2020-11-11T15:45:26Z</dcterms:created>
  <dcterms:modified xsi:type="dcterms:W3CDTF">2020-11-11T15:45:26Z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Ноябрь 2020</vt:lpwstr>
  </property>
  <property fmtid="{D5CDD505-2E9C-101B-9397-08002B2CF9AE}" pid="3" name="output">
    <vt:lpwstr>word_document</vt:lpwstr>
  </property>
</Properties>
</file>