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AC6D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BBAFC92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F785E6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57CA8EE0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10D81213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3A2F8E" w14:textId="77777777" w:rsidR="00AA588F" w:rsidRPr="00B145FD" w:rsidRDefault="00AA588F" w:rsidP="00AA588F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6F3F2D74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BFB74B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6E7B7B4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7F26BF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2FE2342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A9B8BD2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4FD6E6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DF406B4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B1F65E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74538DC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5A3190D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D04EC59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0EC105C" w14:textId="4C091B2D" w:rsidR="00AA588F" w:rsidRPr="00B145FD" w:rsidRDefault="00AA588F" w:rsidP="00205CA9">
      <w:pPr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205CA9" w:rsidRPr="00205CA9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Поиск значений функций при помощи рядов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2B3C8758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C21006D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91A3E0D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CB3423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49C247F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530C053" w14:textId="77777777" w:rsidR="00AA588F" w:rsidRPr="00B145FD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A4F2616" w14:textId="2CFD641B" w:rsidR="00AA588F" w:rsidRPr="00B145FD" w:rsidRDefault="00205CA9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AA588F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24Б1ПМ1</w:t>
      </w:r>
    </w:p>
    <w:p w14:paraId="79751698" w14:textId="228BFF5E" w:rsidR="00AA588F" w:rsidRPr="00B145FD" w:rsidRDefault="00205CA9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Сорокин Д.Д.</w:t>
      </w:r>
    </w:p>
    <w:p w14:paraId="1BF0C80C" w14:textId="77777777" w:rsidR="00AA588F" w:rsidRPr="00B145FD" w:rsidRDefault="00AA588F" w:rsidP="00AA588F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372D87" w14:textId="77777777" w:rsidR="00AA588F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2DA8497" w14:textId="77777777" w:rsidR="00AA588F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1D41BE" w14:textId="77777777" w:rsidR="00AA588F" w:rsidRPr="00B145FD" w:rsidRDefault="00AA588F" w:rsidP="00AA588F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9661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Бусько П</w:t>
      </w:r>
      <w:r w:rsidRPr="00E96613">
        <w:rPr>
          <w:rFonts w:ascii="Times New Roman" w:eastAsia="Times New Roman" w:hAnsi="Times New Roman" w:cs="Times New Roman"/>
          <w:sz w:val="28"/>
          <w:szCs w:val="20"/>
          <w:lang w:eastAsia="ru-RU"/>
        </w:rPr>
        <w:t>.В</w:t>
      </w: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416FC1EF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FC93C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687F3B7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89D8320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BC660C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FA3CB47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BA325E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2B163D" w14:textId="77777777" w:rsidR="00AA588F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789F78EB" w14:textId="77777777" w:rsidR="00EC08D5" w:rsidRPr="00EC08D5" w:rsidRDefault="00EC08D5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</w:pPr>
    </w:p>
    <w:p w14:paraId="2B01170D" w14:textId="77777777" w:rsidR="00AA588F" w:rsidRPr="00B145FD" w:rsidRDefault="00AA588F" w:rsidP="00AA588F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3DE0EFC" w14:textId="77777777" w:rsidR="00AA588F" w:rsidRPr="00B145FD" w:rsidRDefault="00AA588F" w:rsidP="00AA588F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4CAF40CC" w14:textId="18EEB6C6" w:rsidR="00AA588F" w:rsidRPr="00EC08D5" w:rsidRDefault="00AA588F" w:rsidP="00EC08D5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05CA9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8701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5BEE7" w14:textId="77777777" w:rsidR="00AA588F" w:rsidRPr="00E96613" w:rsidRDefault="00AA588F" w:rsidP="00AA588F">
          <w:pPr>
            <w:pStyle w:val="a9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E9661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6899A3B" w14:textId="47C3E1CC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E9661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19046" w:history="1">
            <w:r w:rsidRPr="00E37595">
              <w:rPr>
                <w:rStyle w:val="a8"/>
                <w:rFonts w:ascii="Times New Roman" w:hAnsi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9C15" w14:textId="797D15C3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47" w:history="1">
            <w:r w:rsidRPr="00E37595">
              <w:rPr>
                <w:rStyle w:val="a8"/>
                <w:rFonts w:ascii="Times New Roman" w:hAnsi="Times New Roman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69285" w14:textId="625BB6C8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48" w:history="1">
            <w:r w:rsidRPr="00E37595">
              <w:rPr>
                <w:rStyle w:val="a8"/>
                <w:rFonts w:ascii="Times New Roman" w:hAnsi="Times New Roman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B755" w14:textId="37495CB8" w:rsidR="00AA588F" w:rsidRPr="00EC08D5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val="en-US" w:eastAsia="ru-RU"/>
            </w:rPr>
          </w:pPr>
          <w:hyperlink w:anchor="_Toc182419049" w:history="1">
            <w:r w:rsidRPr="00E37595">
              <w:rPr>
                <w:rStyle w:val="a8"/>
                <w:rFonts w:ascii="Times New Roman" w:hAnsi="Times New Roman"/>
                <w:noProof/>
              </w:rPr>
              <w:t>Описание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90881" w14:textId="01EB19E6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0" w:history="1">
            <w:r w:rsidRPr="00E37595">
              <w:rPr>
                <w:rStyle w:val="a8"/>
                <w:rFonts w:ascii="Times New Roman" w:hAnsi="Times New Roman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8016C" w14:textId="44757335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1" w:history="1">
            <w:r w:rsidRPr="00E37595">
              <w:rPr>
                <w:rStyle w:val="a8"/>
                <w:rFonts w:ascii="Times New Roman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B6DCB" w14:textId="04BFB4CD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2" w:history="1">
            <w:r w:rsidRPr="00E37595">
              <w:rPr>
                <w:rStyle w:val="a8"/>
                <w:rFonts w:ascii="Times New Roman" w:hAnsi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FCB40" w14:textId="43556D36" w:rsidR="00AA588F" w:rsidRDefault="00AA588F" w:rsidP="00AA588F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82419053" w:history="1">
            <w:r w:rsidRPr="00E37595">
              <w:rPr>
                <w:rStyle w:val="a8"/>
                <w:rFonts w:ascii="Times New Roman" w:hAnsi="Times New Roman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_Toc182419053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08D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5387" w14:textId="77777777" w:rsidR="00AA588F" w:rsidRPr="00E96613" w:rsidRDefault="00AA588F" w:rsidP="00AA588F">
          <w:r w:rsidRPr="00E9661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F6256DA" w14:textId="77777777" w:rsidR="00AA588F" w:rsidRDefault="00AA588F" w:rsidP="00AA588F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2"/>
          <w:szCs w:val="28"/>
        </w:rPr>
      </w:pPr>
    </w:p>
    <w:p w14:paraId="7AAAF04A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0" w:name="_Toc182419046"/>
      <w:r>
        <w:rPr>
          <w:rFonts w:ascii="Times New Roman" w:hAnsi="Times New Roman"/>
          <w:color w:val="auto"/>
        </w:rPr>
        <w:lastRenderedPageBreak/>
        <w:t>Введение</w:t>
      </w:r>
      <w:bookmarkEnd w:id="0"/>
    </w:p>
    <w:p w14:paraId="34C28A20" w14:textId="6A49CEA6" w:rsidR="00373276" w:rsidRPr="00373276" w:rsidRDefault="00373276" w:rsidP="0037327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276">
        <w:rPr>
          <w:rFonts w:ascii="Times New Roman" w:hAnsi="Times New Roman" w:cs="Times New Roman"/>
          <w:sz w:val="24"/>
          <w:szCs w:val="24"/>
        </w:rPr>
        <w:t>В данной лабораторной работе рассматривается задача вычисления значений элементарных математических функций с использованием разложения в ряд Тейлора. Ряд Тейлора позволяет представить функцию в виде бесконечной суммы членов, вычисляемых на основе производных этой функции в заданной точке. В работе реализованы функции для вычисления синуса, косинуса, натурального логарифма и экспоненты с использованием разложения в ряд Тейлора.</w:t>
      </w:r>
    </w:p>
    <w:p w14:paraId="2639D088" w14:textId="77777777" w:rsidR="00373276" w:rsidRPr="00373276" w:rsidRDefault="00373276" w:rsidP="0037327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73276">
        <w:rPr>
          <w:rFonts w:ascii="Times New Roman" w:hAnsi="Times New Roman" w:cs="Times New Roman"/>
          <w:sz w:val="24"/>
          <w:szCs w:val="24"/>
        </w:rPr>
        <w:t>Целью работы является изучение принципов работы с рядами Тейлора, а также анализ точности вычислений при различном количестве членов ряда. В процессе выполнения работы будут рассмотрены два метода суммирования членов ряда: прямое суммирование (от первого члена к последнему) и обратное суммирование (от последнего члена к первому). Это позволит оценить влияние порядка суммирования на точность результата.</w:t>
      </w:r>
    </w:p>
    <w:p w14:paraId="6486725D" w14:textId="3925D6AB" w:rsidR="00D72A6C" w:rsidRPr="00373276" w:rsidRDefault="00373276" w:rsidP="0037327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3276">
        <w:rPr>
          <w:rFonts w:ascii="Times New Roman" w:hAnsi="Times New Roman" w:cs="Times New Roman"/>
          <w:sz w:val="24"/>
          <w:szCs w:val="24"/>
        </w:rPr>
        <w:t>В работе также проводится сравнение результатов, полученных с использованием рядов Тейлора, со значениями, вычисленными с помощью стандартных функций из библиотеки </w:t>
      </w:r>
      <w:proofErr w:type="spellStart"/>
      <w:r w:rsidRPr="00373276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373276">
        <w:rPr>
          <w:rFonts w:ascii="Times New Roman" w:hAnsi="Times New Roman" w:cs="Times New Roman"/>
          <w:sz w:val="24"/>
          <w:szCs w:val="24"/>
        </w:rPr>
        <w:t>. Это позволит оценить точность аппроксимации и определить, при каком количестве членов ряда достигается достаточная точность.</w:t>
      </w:r>
    </w:p>
    <w:p w14:paraId="06A39703" w14:textId="77777777"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" w:name="_Toc182419047"/>
      <w:r>
        <w:rPr>
          <w:rFonts w:ascii="Times New Roman" w:hAnsi="Times New Roman"/>
          <w:color w:val="auto"/>
        </w:rPr>
        <w:lastRenderedPageBreak/>
        <w:t>Постановка задачи</w:t>
      </w:r>
      <w:bookmarkEnd w:id="1"/>
    </w:p>
    <w:p w14:paraId="4CE50503" w14:textId="2E95FD91" w:rsidR="00AA588F" w:rsidRPr="00875429" w:rsidRDefault="00793004" w:rsidP="0087542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5429">
        <w:rPr>
          <w:rFonts w:ascii="Times New Roman" w:hAnsi="Times New Roman" w:cs="Times New Roman"/>
          <w:sz w:val="24"/>
          <w:szCs w:val="24"/>
        </w:rPr>
        <w:t xml:space="preserve">В </w:t>
      </w:r>
      <w:r w:rsidRPr="00793004">
        <w:rPr>
          <w:rFonts w:ascii="Times New Roman" w:hAnsi="Times New Roman" w:cs="Times New Roman"/>
          <w:sz w:val="24"/>
          <w:szCs w:val="24"/>
        </w:rPr>
        <w:t xml:space="preserve">рамках этой лабораторной работы нужно выполнить вычисление функций </w:t>
      </w:r>
      <w:proofErr w:type="spellStart"/>
      <w:r w:rsidRPr="00793004">
        <w:rPr>
          <w:rFonts w:ascii="Times New Roman" w:hAnsi="Times New Roman" w:cs="Times New Roman"/>
          <w:sz w:val="24"/>
          <w:szCs w:val="24"/>
        </w:rPr>
        <w:t>sin</w:t>
      </w:r>
      <w:proofErr w:type="spellEnd"/>
      <w:r w:rsidRPr="00793004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793004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793004">
        <w:rPr>
          <w:rFonts w:ascii="Times New Roman" w:hAnsi="Times New Roman" w:cs="Times New Roman"/>
          <w:sz w:val="24"/>
          <w:szCs w:val="24"/>
        </w:rPr>
        <w:t xml:space="preserve">(x), </w:t>
      </w:r>
      <w:proofErr w:type="spellStart"/>
      <w:r w:rsidRPr="00793004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793004">
        <w:rPr>
          <w:rFonts w:ascii="Times New Roman" w:hAnsi="Times New Roman" w:cs="Times New Roman"/>
          <w:sz w:val="24"/>
          <w:szCs w:val="24"/>
        </w:rPr>
        <w:t xml:space="preserve">(1+x) и </w:t>
      </w:r>
      <w:proofErr w:type="spellStart"/>
      <w:r w:rsidRPr="00793004">
        <w:rPr>
          <w:rFonts w:ascii="Times New Roman" w:hAnsi="Times New Roman" w:cs="Times New Roman"/>
          <w:sz w:val="24"/>
          <w:szCs w:val="24"/>
        </w:rPr>
        <w:t>e^x</w:t>
      </w:r>
      <w:proofErr w:type="spellEnd"/>
      <w:r w:rsidRPr="00793004">
        <w:rPr>
          <w:rFonts w:ascii="Times New Roman" w:hAnsi="Times New Roman" w:cs="Times New Roman"/>
          <w:sz w:val="24"/>
          <w:szCs w:val="24"/>
        </w:rPr>
        <w:t xml:space="preserve">, применяя разложение в ряд Тейлора. Также необходимо сравнить результаты, полученные с использованием различных методов суммирования, с данными, вычисленными стандартными функциями из библиотеки </w:t>
      </w:r>
      <w:proofErr w:type="spellStart"/>
      <w:r w:rsidRPr="00793004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793004">
        <w:rPr>
          <w:rFonts w:ascii="Times New Roman" w:hAnsi="Times New Roman" w:cs="Times New Roman"/>
          <w:sz w:val="24"/>
          <w:szCs w:val="24"/>
        </w:rPr>
        <w:t>.</w:t>
      </w:r>
    </w:p>
    <w:p w14:paraId="08FE2367" w14:textId="77777777" w:rsidR="00AA588F" w:rsidRPr="00957967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2" w:name="_Toc26962564"/>
      <w:bookmarkStart w:id="3" w:name="_Toc182419048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  <w:bookmarkEnd w:id="3"/>
    </w:p>
    <w:p w14:paraId="18A0DBB2" w14:textId="30FFF6E6" w:rsidR="00AA588F" w:rsidRDefault="00731E7E" w:rsidP="00AA588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 выбирает какую функцию он хочет проверить</w:t>
      </w:r>
      <w:r w:rsidR="00B87D7D" w:rsidRPr="00B87D7D">
        <w:rPr>
          <w:rFonts w:ascii="Times New Roman" w:hAnsi="Times New Roman" w:cs="Times New Roman"/>
          <w:sz w:val="24"/>
        </w:rPr>
        <w:t xml:space="preserve"> (</w:t>
      </w:r>
      <w:r w:rsidR="00B87D7D">
        <w:rPr>
          <w:rFonts w:ascii="Times New Roman" w:hAnsi="Times New Roman" w:cs="Times New Roman"/>
          <w:sz w:val="24"/>
        </w:rPr>
        <w:t>Рис.1).</w:t>
      </w:r>
      <w:r>
        <w:rPr>
          <w:rFonts w:ascii="Times New Roman" w:hAnsi="Times New Roman" w:cs="Times New Roman"/>
          <w:sz w:val="24"/>
        </w:rPr>
        <w:t xml:space="preserve"> </w:t>
      </w:r>
      <w:r w:rsidR="00B87D7D">
        <w:rPr>
          <w:rFonts w:ascii="Times New Roman" w:hAnsi="Times New Roman" w:cs="Times New Roman"/>
          <w:sz w:val="24"/>
        </w:rPr>
        <w:t>Затем</w:t>
      </w:r>
      <w:r>
        <w:rPr>
          <w:rFonts w:ascii="Times New Roman" w:hAnsi="Times New Roman" w:cs="Times New Roman"/>
          <w:sz w:val="24"/>
        </w:rPr>
        <w:t xml:space="preserve"> выбирает кол</w:t>
      </w:r>
      <w:r w:rsidR="00B87D7D">
        <w:rPr>
          <w:rFonts w:ascii="Times New Roman" w:hAnsi="Times New Roman" w:cs="Times New Roman"/>
          <w:sz w:val="24"/>
        </w:rPr>
        <w:t>ичест</w:t>
      </w:r>
      <w:r>
        <w:rPr>
          <w:rFonts w:ascii="Times New Roman" w:hAnsi="Times New Roman" w:cs="Times New Roman"/>
          <w:sz w:val="24"/>
        </w:rPr>
        <w:t>во элементов ряда</w:t>
      </w:r>
      <w:r w:rsidR="00B87D7D">
        <w:rPr>
          <w:rFonts w:ascii="Times New Roman" w:hAnsi="Times New Roman" w:cs="Times New Roman"/>
          <w:sz w:val="24"/>
        </w:rPr>
        <w:t xml:space="preserve"> (Рис. 2)</w:t>
      </w:r>
      <w:r>
        <w:rPr>
          <w:rFonts w:ascii="Times New Roman" w:hAnsi="Times New Roman" w:cs="Times New Roman"/>
          <w:sz w:val="24"/>
        </w:rPr>
        <w:t xml:space="preserve">. </w:t>
      </w:r>
      <w:r w:rsidR="00B87D7D">
        <w:rPr>
          <w:rFonts w:ascii="Times New Roman" w:hAnsi="Times New Roman" w:cs="Times New Roman"/>
          <w:sz w:val="24"/>
        </w:rPr>
        <w:t>После</w:t>
      </w:r>
      <w:r>
        <w:rPr>
          <w:rFonts w:ascii="Times New Roman" w:hAnsi="Times New Roman" w:cs="Times New Roman"/>
          <w:sz w:val="24"/>
        </w:rPr>
        <w:t xml:space="preserve"> он выбирает значение аргумента функции</w:t>
      </w:r>
      <w:r w:rsidR="00B87D7D">
        <w:rPr>
          <w:rFonts w:ascii="Times New Roman" w:hAnsi="Times New Roman" w:cs="Times New Roman"/>
          <w:sz w:val="24"/>
        </w:rPr>
        <w:t xml:space="preserve"> (Рис.</w:t>
      </w:r>
      <w:r w:rsidR="00B87D7D">
        <w:rPr>
          <w:rFonts w:ascii="Times New Roman" w:hAnsi="Times New Roman" w:cs="Times New Roman"/>
          <w:sz w:val="24"/>
          <w:lang w:val="en-US"/>
        </w:rPr>
        <w:t>2</w:t>
      </w:r>
      <w:r w:rsidR="00B87D7D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. </w:t>
      </w:r>
      <w:r w:rsidR="00B87D7D">
        <w:rPr>
          <w:rFonts w:ascii="Times New Roman" w:hAnsi="Times New Roman" w:cs="Times New Roman"/>
          <w:sz w:val="24"/>
        </w:rPr>
        <w:t>П</w:t>
      </w:r>
      <w:r>
        <w:rPr>
          <w:rFonts w:ascii="Times New Roman" w:hAnsi="Times New Roman" w:cs="Times New Roman"/>
          <w:sz w:val="24"/>
        </w:rPr>
        <w:t>рограмма выводит значение функции, используя разные методы суммирования</w:t>
      </w:r>
      <w:r w:rsidR="00B87D7D">
        <w:rPr>
          <w:rFonts w:ascii="Times New Roman" w:hAnsi="Times New Roman" w:cs="Times New Roman"/>
          <w:sz w:val="24"/>
        </w:rPr>
        <w:t xml:space="preserve"> (до значения, указанного пользователем)</w:t>
      </w:r>
      <w:r>
        <w:rPr>
          <w:rFonts w:ascii="Times New Roman" w:hAnsi="Times New Roman" w:cs="Times New Roman"/>
          <w:sz w:val="24"/>
        </w:rPr>
        <w:t>, а также библиотечное значение.</w:t>
      </w:r>
      <w:r w:rsidR="00B87D7D">
        <w:rPr>
          <w:rFonts w:ascii="Times New Roman" w:hAnsi="Times New Roman" w:cs="Times New Roman"/>
          <w:sz w:val="24"/>
        </w:rPr>
        <w:t xml:space="preserve"> Как только сумма совпадает с библиотечным значением программа выводит, что значение совпало (Рис. </w:t>
      </w:r>
      <w:r w:rsidR="00B87D7D" w:rsidRPr="00B87D7D">
        <w:rPr>
          <w:rFonts w:ascii="Times New Roman" w:hAnsi="Times New Roman" w:cs="Times New Roman"/>
          <w:sz w:val="24"/>
        </w:rPr>
        <w:t>3</w:t>
      </w:r>
      <w:r w:rsidR="00B87D7D">
        <w:rPr>
          <w:rFonts w:ascii="Times New Roman" w:hAnsi="Times New Roman" w:cs="Times New Roman"/>
          <w:sz w:val="24"/>
        </w:rPr>
        <w:t>).</w:t>
      </w:r>
    </w:p>
    <w:p w14:paraId="447F67D1" w14:textId="45F6004C" w:rsidR="00B87D7D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3D56F0B" wp14:editId="5E11E14B">
            <wp:extent cx="1333500" cy="800100"/>
            <wp:effectExtent l="0" t="0" r="0" b="0"/>
            <wp:docPr id="1175655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5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C989" w14:textId="3527E268" w:rsidR="00B87D7D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1 – </w:t>
      </w:r>
      <w:r w:rsidR="00632BF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ыбор функции</w:t>
      </w:r>
    </w:p>
    <w:p w14:paraId="02F6D87C" w14:textId="0EA9B25F" w:rsidR="00B87D7D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2C98A4" wp14:editId="0CE892EA">
            <wp:extent cx="2638425" cy="476250"/>
            <wp:effectExtent l="0" t="0" r="9525" b="0"/>
            <wp:docPr id="88091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15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D434" w14:textId="71B8703B" w:rsidR="00B87D7D" w:rsidRPr="00632BFC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Рис. 2 – </w:t>
      </w:r>
      <w:r w:rsidR="00632BF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 xml:space="preserve">ыбор кол-ва элементов и </w:t>
      </w:r>
      <w:r>
        <w:rPr>
          <w:rFonts w:ascii="Times New Roman" w:hAnsi="Times New Roman" w:cs="Times New Roman"/>
          <w:sz w:val="24"/>
          <w:lang w:val="en-US"/>
        </w:rPr>
        <w:t>x</w:t>
      </w:r>
    </w:p>
    <w:p w14:paraId="7AA9A13A" w14:textId="189B1CCE" w:rsidR="00B87D7D" w:rsidRDefault="00045326" w:rsidP="00B87D7D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1ACD58B" wp14:editId="2E88ECA5">
            <wp:extent cx="3695700" cy="8105775"/>
            <wp:effectExtent l="0" t="0" r="0" b="9525"/>
            <wp:docPr id="74844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43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8256" w14:textId="7C8BA574" w:rsidR="00B87D7D" w:rsidRPr="00B87D7D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Рис.</w:t>
      </w:r>
      <w:r w:rsidR="006320A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3 – </w:t>
      </w:r>
      <w:r w:rsidR="00632BFC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ывод значений</w:t>
      </w:r>
    </w:p>
    <w:p w14:paraId="33093EB3" w14:textId="77777777" w:rsidR="00B87D7D" w:rsidRPr="00B87D7D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698CA8" w14:textId="77777777" w:rsidR="00B87D7D" w:rsidRPr="00731E7E" w:rsidRDefault="00B87D7D" w:rsidP="00B87D7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E18F4C2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4" w:name="_Toc26962565"/>
      <w:bookmarkStart w:id="5" w:name="_Toc182419049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4"/>
      <w:bookmarkEnd w:id="5"/>
    </w:p>
    <w:p w14:paraId="048A2E36" w14:textId="0B1BDFFD" w:rsidR="00B87D7D" w:rsidRDefault="006320A6" w:rsidP="00B87D7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Вся программа находится в одном файле, но содержит множество функций. Их можно разбить на группы.</w:t>
      </w:r>
    </w:p>
    <w:p w14:paraId="2B7A5CD9" w14:textId="7E18198F" w:rsidR="006320A6" w:rsidRPr="006320A6" w:rsidRDefault="006320A6" w:rsidP="006320A6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sinx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cosx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lnx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expx</w:t>
      </w:r>
      <w:proofErr w:type="spellEnd"/>
    </w:p>
    <w:p w14:paraId="05F2D95D" w14:textId="6C13E0CD" w:rsidR="006320A6" w:rsidRDefault="006320A6" w:rsidP="006320A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них реализованы математические функции через рекурсию (Рис. 4)</w:t>
      </w:r>
    </w:p>
    <w:p w14:paraId="1C8D7677" w14:textId="34D05582" w:rsidR="006320A6" w:rsidRDefault="006320A6" w:rsidP="006320A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F6812A1" wp14:editId="169F806F">
            <wp:extent cx="5114925" cy="5105400"/>
            <wp:effectExtent l="0" t="0" r="9525" b="0"/>
            <wp:docPr id="1469429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4294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02D82" w14:textId="28349ED6" w:rsidR="006320A6" w:rsidRDefault="006320A6" w:rsidP="006320A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4 – </w:t>
      </w:r>
      <w:r w:rsidR="00632BFC">
        <w:rPr>
          <w:rFonts w:ascii="Times New Roman" w:hAnsi="Times New Roman" w:cs="Times New Roman"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еализация мат. </w:t>
      </w:r>
      <w:r w:rsidR="00045326">
        <w:rPr>
          <w:rFonts w:ascii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hAnsi="Times New Roman" w:cs="Times New Roman"/>
          <w:sz w:val="24"/>
          <w:szCs w:val="24"/>
          <w:lang w:eastAsia="ru-RU"/>
        </w:rPr>
        <w:t>ункций</w:t>
      </w:r>
    </w:p>
    <w:p w14:paraId="7ED6A835" w14:textId="026AAE7A" w:rsidR="006320A6" w:rsidRDefault="006320A6" w:rsidP="006320A6">
      <w:pPr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6320A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2/ </w:t>
      </w:r>
      <w:r>
        <w:rPr>
          <w:rFonts w:ascii="Times New Roman" w:hAnsi="Times New Roman" w:cs="Times New Roman"/>
          <w:sz w:val="24"/>
          <w:szCs w:val="24"/>
          <w:lang w:eastAsia="ru-RU"/>
        </w:rPr>
        <w:t>Способы</w:t>
      </w:r>
      <w:r w:rsidRPr="006320A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суммирования</w:t>
      </w:r>
      <w:r w:rsidRPr="006320A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direct</w:t>
      </w:r>
      <w:r w:rsidRPr="006320A6">
        <w:rPr>
          <w:rFonts w:ascii="Times New Roman" w:hAnsi="Times New Roman" w:cs="Times New Roman"/>
          <w:sz w:val="24"/>
          <w:szCs w:val="24"/>
          <w:lang w:val="en-US" w:eastAsia="ru-RU"/>
        </w:rPr>
        <w:t>_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sum</w:t>
      </w:r>
      <w:proofErr w:type="spellEnd"/>
      <w:r w:rsidRPr="006320A6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reverse_sum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)</w:t>
      </w:r>
    </w:p>
    <w:p w14:paraId="12A50D4D" w14:textId="7A436D7C" w:rsidR="00F8663F" w:rsidRPr="00F8663F" w:rsidRDefault="00F8663F" w:rsidP="00F866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 w:rsidRPr="00F8663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direct_sum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8663F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eastAsia="ru-RU"/>
        </w:rPr>
        <w:t>Рис. 5)</w:t>
      </w:r>
    </w:p>
    <w:p w14:paraId="31006A8E" w14:textId="73E9A1B7" w:rsidR="00F8663F" w:rsidRPr="00F8663F" w:rsidRDefault="00F8663F" w:rsidP="00F866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</w:t>
      </w:r>
      <w:r w:rsidRPr="00F8663F">
        <w:rPr>
          <w:rFonts w:ascii="Times New Roman" w:hAnsi="Times New Roman" w:cs="Times New Roman"/>
          <w:sz w:val="24"/>
          <w:szCs w:val="24"/>
          <w:lang w:eastAsia="ru-RU"/>
        </w:rPr>
        <w:t>ункция вычисляет сумму элементов массива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в прямом порядке (от первого до последнего элемента).</w:t>
      </w:r>
    </w:p>
    <w:p w14:paraId="612D0A3D" w14:textId="23F35550" w:rsidR="00F8663F" w:rsidRPr="00F8663F" w:rsidRDefault="00F8663F" w:rsidP="00F8663F">
      <w:pPr>
        <w:pStyle w:val="a5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Инициализируется переменная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значением 0.0f, которая будет хранить накапливаемую сумму.</w:t>
      </w:r>
    </w:p>
    <w:p w14:paraId="17EEB3C8" w14:textId="77777777" w:rsidR="00F8663F" w:rsidRPr="00F8663F" w:rsidRDefault="00F8663F" w:rsidP="00F8663F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В цикле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перебираются все элементы массива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от индекса 0 до n-1.</w:t>
      </w:r>
    </w:p>
    <w:p w14:paraId="3B73CF88" w14:textId="77777777" w:rsidR="00F8663F" w:rsidRPr="00F8663F" w:rsidRDefault="00F8663F" w:rsidP="00F8663F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На каждой итерации значение текущего элемента массива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[i] добавляется к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ED6002" w14:textId="77777777" w:rsidR="00F8663F" w:rsidRPr="00F8663F" w:rsidRDefault="00F8663F" w:rsidP="00F8663F">
      <w:pPr>
        <w:numPr>
          <w:ilvl w:val="1"/>
          <w:numId w:val="3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После завершения цикла функция возвращает значение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, которое является суммой всех элементов массива.</w:t>
      </w:r>
    </w:p>
    <w:p w14:paraId="62203153" w14:textId="7B4F216B" w:rsidR="00F8663F" w:rsidRPr="00F8663F" w:rsidRDefault="00F8663F" w:rsidP="00F866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F8663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reverse_s</w:t>
      </w:r>
      <w:r w:rsidRPr="00F8663F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8663F">
        <w:rPr>
          <w:rFonts w:ascii="Times New Roman" w:hAnsi="Times New Roman" w:cs="Times New Roman"/>
          <w:sz w:val="24"/>
          <w:szCs w:val="24"/>
          <w:lang w:eastAsia="ru-RU"/>
        </w:rPr>
        <w:t>(Рис. 6)</w:t>
      </w:r>
    </w:p>
    <w:p w14:paraId="20BE195A" w14:textId="081120D0" w:rsidR="00F8663F" w:rsidRPr="00F8663F" w:rsidRDefault="00F8663F" w:rsidP="00F8663F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Ф</w:t>
      </w:r>
      <w:r w:rsidRPr="00F8663F">
        <w:rPr>
          <w:rFonts w:ascii="Times New Roman" w:hAnsi="Times New Roman" w:cs="Times New Roman"/>
          <w:sz w:val="24"/>
          <w:szCs w:val="24"/>
          <w:lang w:eastAsia="ru-RU"/>
        </w:rPr>
        <w:t>ункция вычисляет сумму элементов массива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в обратном порядке (от последнего до первого элемента).</w:t>
      </w:r>
    </w:p>
    <w:p w14:paraId="0E72B7DF" w14:textId="29967B68" w:rsidR="00F8663F" w:rsidRPr="00F8663F" w:rsidRDefault="00F8663F" w:rsidP="00F8663F">
      <w:pPr>
        <w:pStyle w:val="a5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Инициализируется переменная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значением 0.0f, которая будет хранить накапливаемую сумму.</w:t>
      </w:r>
    </w:p>
    <w:p w14:paraId="62049D02" w14:textId="77777777" w:rsidR="00F8663F" w:rsidRPr="00F8663F" w:rsidRDefault="00F8663F" w:rsidP="00F8663F">
      <w:pPr>
        <w:numPr>
          <w:ilvl w:val="1"/>
          <w:numId w:val="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В цикле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перебираются все элементы массива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 от индекса n-1 до 0.</w:t>
      </w:r>
    </w:p>
    <w:p w14:paraId="66083C00" w14:textId="77777777" w:rsidR="00F8663F" w:rsidRPr="00F8663F" w:rsidRDefault="00F8663F" w:rsidP="00F8663F">
      <w:pPr>
        <w:numPr>
          <w:ilvl w:val="1"/>
          <w:numId w:val="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На каждой итерации значение текущего элемента массива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[i] добавляется к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4F2C9E1" w14:textId="77777777" w:rsidR="00F8663F" w:rsidRPr="00F8663F" w:rsidRDefault="00F8663F" w:rsidP="00F8663F">
      <w:pPr>
        <w:numPr>
          <w:ilvl w:val="1"/>
          <w:numId w:val="4"/>
        </w:numPr>
        <w:tabs>
          <w:tab w:val="num" w:pos="144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8663F">
        <w:rPr>
          <w:rFonts w:ascii="Times New Roman" w:hAnsi="Times New Roman" w:cs="Times New Roman"/>
          <w:sz w:val="24"/>
          <w:szCs w:val="24"/>
          <w:lang w:eastAsia="ru-RU"/>
        </w:rPr>
        <w:t>После завершения цикла функция возвращает значение </w:t>
      </w:r>
      <w:proofErr w:type="spellStart"/>
      <w:r w:rsidRPr="00F8663F">
        <w:rPr>
          <w:rFonts w:ascii="Times New Roman" w:hAnsi="Times New Roman" w:cs="Times New Roman"/>
          <w:sz w:val="24"/>
          <w:szCs w:val="24"/>
          <w:lang w:eastAsia="ru-RU"/>
        </w:rPr>
        <w:t>fx</w:t>
      </w:r>
      <w:proofErr w:type="spellEnd"/>
      <w:r w:rsidRPr="00F8663F">
        <w:rPr>
          <w:rFonts w:ascii="Times New Roman" w:hAnsi="Times New Roman" w:cs="Times New Roman"/>
          <w:sz w:val="24"/>
          <w:szCs w:val="24"/>
          <w:lang w:eastAsia="ru-RU"/>
        </w:rPr>
        <w:t>, которое является суммой всех элементов массива.</w:t>
      </w:r>
    </w:p>
    <w:p w14:paraId="2DC48C6D" w14:textId="0CF3D197" w:rsidR="006320A6" w:rsidRDefault="00632BFC" w:rsidP="00632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0BC4C20" wp14:editId="52C118ED">
            <wp:extent cx="2543175" cy="1219200"/>
            <wp:effectExtent l="0" t="0" r="9525" b="0"/>
            <wp:docPr id="562569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69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DBB2" w14:textId="19A8EC93" w:rsidR="00632BFC" w:rsidRDefault="00632BFC" w:rsidP="00632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5 – Реализация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direct_sum</w:t>
      </w:r>
      <w:proofErr w:type="spellEnd"/>
    </w:p>
    <w:p w14:paraId="0EF1DFA7" w14:textId="34079E60" w:rsidR="00632BFC" w:rsidRDefault="00632BFC" w:rsidP="00632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3538EEF" wp14:editId="579F3A4B">
            <wp:extent cx="2628900" cy="1228725"/>
            <wp:effectExtent l="0" t="0" r="0" b="9525"/>
            <wp:docPr id="1364483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83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CBAD8" w14:textId="15261539" w:rsidR="00632BFC" w:rsidRDefault="00632BFC" w:rsidP="00632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6 – Реализация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reverse_sum</w:t>
      </w:r>
      <w:proofErr w:type="spellEnd"/>
    </w:p>
    <w:p w14:paraId="5DC06133" w14:textId="6091E633" w:rsidR="00632BFC" w:rsidRPr="00045326" w:rsidRDefault="00632BFC" w:rsidP="00632B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3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/ </w:t>
      </w:r>
      <w:r w:rsidR="00D433D6">
        <w:rPr>
          <w:rFonts w:ascii="Times New Roman" w:hAnsi="Times New Roman" w:cs="Times New Roman"/>
          <w:sz w:val="24"/>
          <w:szCs w:val="24"/>
          <w:lang w:val="en-US" w:eastAsia="ru-RU"/>
        </w:rPr>
        <w:t>filling</w:t>
      </w:r>
      <w:r w:rsidR="00045326">
        <w:rPr>
          <w:rFonts w:ascii="Times New Roman" w:hAnsi="Times New Roman" w:cs="Times New Roman"/>
          <w:sz w:val="24"/>
          <w:szCs w:val="24"/>
          <w:lang w:eastAsia="ru-RU"/>
        </w:rPr>
        <w:t xml:space="preserve"> (Рис. 7)</w:t>
      </w:r>
    </w:p>
    <w:p w14:paraId="7A5685FB" w14:textId="5E85AA49" w:rsidR="00D433D6" w:rsidRPr="00D433D6" w:rsidRDefault="00D433D6" w:rsidP="00D433D6">
      <w:p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33D6">
        <w:rPr>
          <w:rFonts w:ascii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filling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з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аполняет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массив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значениями, которые зависят от выбранной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математической функции (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exp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>, в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ычисляет ожидаемый результат (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expected_res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) для выбранной функции</w:t>
      </w:r>
      <w:r>
        <w:rPr>
          <w:rFonts w:ascii="Times New Roman" w:hAnsi="Times New Roman" w:cs="Times New Roman"/>
          <w:sz w:val="24"/>
          <w:szCs w:val="24"/>
          <w:lang w:eastAsia="ru-RU"/>
        </w:rPr>
        <w:t>, а также в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ычисляет сумму элементов массива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 двумя способами: в прямом порядке (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direct_fx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) и в обратном порядке (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reverse_fx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).</w:t>
      </w:r>
    </w:p>
    <w:p w14:paraId="3708AB59" w14:textId="77777777" w:rsidR="00D433D6" w:rsidRPr="00D433D6" w:rsidRDefault="00D433D6" w:rsidP="00D433D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D433D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Логика работы:</w:t>
      </w:r>
    </w:p>
    <w:p w14:paraId="5FA50BAC" w14:textId="6BDCF104" w:rsidR="00D433D6" w:rsidRPr="00D433D6" w:rsidRDefault="00D433D6" w:rsidP="00D433D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33D6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В зависимости от значения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func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 вызывается одна из функций (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sinx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cosx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expx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), которая заполняет массив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 значениями, соответствующими выбранной математической функции.</w:t>
      </w:r>
    </w:p>
    <w:p w14:paraId="1E72EA04" w14:textId="161727DB" w:rsidR="00AA588F" w:rsidRDefault="00632BFC" w:rsidP="00D4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ADBBADD" wp14:editId="0BF72287">
            <wp:extent cx="6120130" cy="2787015"/>
            <wp:effectExtent l="0" t="0" r="0" b="0"/>
            <wp:docPr id="1993489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89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6CE7" w14:textId="319DE6D1" w:rsidR="00D433D6" w:rsidRDefault="00D433D6" w:rsidP="00D4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7 – </w:t>
      </w:r>
      <w:r w:rsidR="00045326">
        <w:rPr>
          <w:rFonts w:ascii="Times New Roman" w:hAnsi="Times New Roman" w:cs="Times New Roman"/>
          <w:sz w:val="24"/>
          <w:szCs w:val="24"/>
          <w:lang w:eastAsia="ru-RU"/>
        </w:rPr>
        <w:t>Ф</w:t>
      </w:r>
      <w:r>
        <w:rPr>
          <w:rFonts w:ascii="Times New Roman" w:hAnsi="Times New Roman" w:cs="Times New Roman"/>
          <w:sz w:val="24"/>
          <w:szCs w:val="24"/>
          <w:lang w:eastAsia="ru-RU"/>
        </w:rPr>
        <w:t>ункци</w:t>
      </w:r>
      <w:r w:rsidR="00045326">
        <w:rPr>
          <w:rFonts w:ascii="Times New Roman" w:hAnsi="Times New Roman" w:cs="Times New Roman"/>
          <w:sz w:val="24"/>
          <w:szCs w:val="24"/>
          <w:lang w:eastAsia="ru-RU"/>
        </w:rPr>
        <w:t>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filling</w:t>
      </w:r>
    </w:p>
    <w:p w14:paraId="22B6E643" w14:textId="7EE778AA" w:rsidR="00D433D6" w:rsidRPr="00045326" w:rsidRDefault="00D433D6" w:rsidP="00D433D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ab/>
      </w:r>
      <w:r w:rsidRPr="00045326">
        <w:rPr>
          <w:rFonts w:ascii="Times New Roman" w:hAnsi="Times New Roman" w:cs="Times New Roman"/>
          <w:sz w:val="24"/>
          <w:szCs w:val="24"/>
          <w:lang w:eastAsia="ru-RU"/>
        </w:rPr>
        <w:t xml:space="preserve">4/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printres</w:t>
      </w:r>
      <w:proofErr w:type="spellEnd"/>
      <w:r w:rsidR="00045326">
        <w:rPr>
          <w:rFonts w:ascii="Times New Roman" w:hAnsi="Times New Roman" w:cs="Times New Roman"/>
          <w:sz w:val="24"/>
          <w:szCs w:val="24"/>
          <w:lang w:eastAsia="ru-RU"/>
        </w:rPr>
        <w:t xml:space="preserve"> (Рис. 8)</w:t>
      </w:r>
    </w:p>
    <w:p w14:paraId="38B63FAF" w14:textId="2DE8758F" w:rsidR="00D433D6" w:rsidRDefault="00D433D6" w:rsidP="00D433D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433D6">
        <w:rPr>
          <w:rFonts w:ascii="Times New Roman" w:hAnsi="Times New Roman" w:cs="Times New Roman"/>
          <w:sz w:val="24"/>
          <w:szCs w:val="24"/>
          <w:lang w:eastAsia="ru-RU"/>
        </w:rPr>
        <w:t>Функция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printres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 выводит результаты вычислений для различных размеров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массива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terms</w:t>
      </w:r>
      <w:proofErr w:type="spellEnd"/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(от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1 до n). Она сравнивает результаты, полученные с помощью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D433D6">
        <w:rPr>
          <w:rFonts w:ascii="Times New Roman" w:hAnsi="Times New Roman" w:cs="Times New Roman"/>
          <w:sz w:val="24"/>
          <w:szCs w:val="24"/>
          <w:lang w:eastAsia="ru-RU"/>
        </w:rPr>
        <w:t>функций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direct_sum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reverse_sum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, с ожидаемым результатом, взятым из библиотеки </w:t>
      </w:r>
      <w:proofErr w:type="spellStart"/>
      <w:r w:rsidRPr="00D433D6">
        <w:rPr>
          <w:rFonts w:ascii="Times New Roman" w:hAnsi="Times New Roman" w:cs="Times New Roman"/>
          <w:sz w:val="24"/>
          <w:szCs w:val="24"/>
          <w:lang w:eastAsia="ru-RU"/>
        </w:rPr>
        <w:t>math.h</w:t>
      </w:r>
      <w:proofErr w:type="spellEnd"/>
      <w:r w:rsidRPr="00D433D6">
        <w:rPr>
          <w:rFonts w:ascii="Times New Roman" w:hAnsi="Times New Roman" w:cs="Times New Roman"/>
          <w:sz w:val="24"/>
          <w:szCs w:val="24"/>
          <w:lang w:eastAsia="ru-RU"/>
        </w:rPr>
        <w:t>. Если результаты совпадают, выводится соответствующее сообщение.</w:t>
      </w:r>
      <w:r w:rsidR="0004532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14:paraId="3DBBD903" w14:textId="17C84F5C" w:rsidR="00045326" w:rsidRDefault="00045326" w:rsidP="00045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A994686" wp14:editId="16D8D797">
            <wp:extent cx="6120130" cy="3028315"/>
            <wp:effectExtent l="0" t="0" r="0" b="635"/>
            <wp:docPr id="1906992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928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EDF8" w14:textId="59039485" w:rsidR="00045326" w:rsidRPr="00045326" w:rsidRDefault="00045326" w:rsidP="000453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8 – Функция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printres</w:t>
      </w:r>
      <w:proofErr w:type="spellEnd"/>
    </w:p>
    <w:p w14:paraId="39886662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6" w:name="_Toc26962567"/>
      <w:bookmarkStart w:id="7" w:name="_Toc182419050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6"/>
      <w:bookmarkEnd w:id="7"/>
    </w:p>
    <w:p w14:paraId="01C9B386" w14:textId="48FD0966" w:rsidR="00AA588F" w:rsidRDefault="00AA588F" w:rsidP="00F169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69DA">
        <w:rPr>
          <w:rFonts w:ascii="Times New Roman" w:hAnsi="Times New Roman" w:cs="Times New Roman"/>
          <w:sz w:val="24"/>
          <w:szCs w:val="24"/>
          <w:lang w:eastAsia="ru-RU"/>
        </w:rPr>
        <w:t>По данным экспериментов видно, что</w:t>
      </w:r>
      <w:r w:rsidR="00632BFC"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 при увеличении числа слагаемых погрешность уменьшается.</w:t>
      </w:r>
      <w:r w:rsidR="00F169DA"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F169DA" w:rsidRPr="00F169DA">
        <w:rPr>
          <w:rFonts w:ascii="Times New Roman" w:hAnsi="Times New Roman" w:cs="Times New Roman"/>
          <w:sz w:val="24"/>
          <w:szCs w:val="24"/>
          <w:lang w:eastAsia="ru-RU"/>
        </w:rPr>
        <w:t>С увеличением количества членов ряда (n) точность вычислений возрастает. При достаточно большом n значения, полученные прямым и обратным суммированием, совпадают с эталонными значениями</w:t>
      </w:r>
      <w:r w:rsidR="00F169DA"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, взятыми из </w:t>
      </w:r>
      <w:proofErr w:type="spellStart"/>
      <w:r w:rsidR="00F169DA" w:rsidRPr="00F169DA">
        <w:rPr>
          <w:rFonts w:ascii="Times New Roman" w:hAnsi="Times New Roman" w:cs="Times New Roman"/>
          <w:sz w:val="24"/>
          <w:szCs w:val="24"/>
          <w:lang w:eastAsia="ru-RU"/>
        </w:rPr>
        <w:t>math.h</w:t>
      </w:r>
      <w:proofErr w:type="spellEnd"/>
      <w:r w:rsidR="00F169DA" w:rsidRPr="00F169D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3FC58C0" w14:textId="2BADC137" w:rsidR="00F169DA" w:rsidRDefault="00F169DA" w:rsidP="00F169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Например, x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>=</w:t>
      </w:r>
      <w:r>
        <w:rPr>
          <w:rFonts w:ascii="Times New Roman" w:hAnsi="Times New Roman" w:cs="Times New Roman"/>
          <w:sz w:val="24"/>
          <w:szCs w:val="24"/>
          <w:lang w:eastAsia="ru-RU"/>
        </w:rPr>
        <w:t>1. Тогда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1285BF2F" w14:textId="35D423C3" w:rsidR="00A71EA8" w:rsidRP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Значение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совпало с эталонным 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=5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(Рис. 9)</w:t>
      </w:r>
    </w:p>
    <w:p w14:paraId="552BB87A" w14:textId="7D83AB1B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F481821" wp14:editId="4BD2846D">
            <wp:extent cx="3543300" cy="3362325"/>
            <wp:effectExtent l="0" t="0" r="0" b="9525"/>
            <wp:docPr id="1391969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69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1BE60" w14:textId="1FB5B75D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9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sin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=1</w:t>
      </w:r>
    </w:p>
    <w:p w14:paraId="56EBC56A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500C9FD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80C0A6E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BF671D1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1396AE74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D11A849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715A65AA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50258AB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41D0C671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6A11F744" w14:textId="77777777" w:rsid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2303A50" w14:textId="0159B8C4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Значение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совпало с эталонным 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=6 (</w:t>
      </w:r>
      <w:r>
        <w:rPr>
          <w:rFonts w:ascii="Times New Roman" w:hAnsi="Times New Roman" w:cs="Times New Roman"/>
          <w:sz w:val="24"/>
          <w:szCs w:val="24"/>
          <w:lang w:eastAsia="ru-RU"/>
        </w:rPr>
        <w:t>Рис. 10)</w:t>
      </w:r>
    </w:p>
    <w:p w14:paraId="35B72A9E" w14:textId="1F2CC85F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40FB6B6" wp14:editId="39E1218F">
            <wp:extent cx="3524250" cy="3390900"/>
            <wp:effectExtent l="0" t="0" r="0" b="0"/>
            <wp:docPr id="16837074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7074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F352" w14:textId="26E31E51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cos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=1</w:t>
      </w:r>
    </w:p>
    <w:p w14:paraId="342FCE96" w14:textId="77777777" w:rsidR="00D72A6C" w:rsidRP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0A930B02" w14:textId="73D0EA42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проверке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(1+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=1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точности измерения не хватало, чтоб достичь эталонного значения, поэтому я взял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=0,5. </w:t>
      </w:r>
      <w:r>
        <w:rPr>
          <w:rFonts w:ascii="Times New Roman" w:hAnsi="Times New Roman" w:cs="Times New Roman"/>
          <w:sz w:val="24"/>
          <w:szCs w:val="24"/>
          <w:lang w:eastAsia="ru-RU"/>
        </w:rPr>
        <w:t>З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начение совпало с эталонным 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19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ru-RU"/>
        </w:rPr>
        <w:t>Рис. 1</w:t>
      </w:r>
      <w:r>
        <w:rPr>
          <w:rFonts w:ascii="Times New Roman" w:hAnsi="Times New Roman" w:cs="Times New Roman"/>
          <w:sz w:val="24"/>
          <w:szCs w:val="24"/>
          <w:lang w:eastAsia="ru-RU"/>
        </w:rPr>
        <w:t>1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5B3B77E5" w14:textId="19943BB1" w:rsid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6C2B1EA" wp14:editId="56305C30">
            <wp:extent cx="3619500" cy="3352800"/>
            <wp:effectExtent l="0" t="0" r="0" b="0"/>
            <wp:docPr id="1405008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084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A17D" w14:textId="2D799494" w:rsidR="00A71EA8" w:rsidRPr="00A71EA8" w:rsidRDefault="00A71EA8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11 –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(1+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=0,5</w:t>
      </w:r>
    </w:p>
    <w:p w14:paraId="7C06BD60" w14:textId="77777777" w:rsidR="00D72A6C" w:rsidRPr="00D72A6C" w:rsidRDefault="00D72A6C" w:rsidP="00D72A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AD37732" w14:textId="299BF407" w:rsidR="00A71EA8" w:rsidRP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Значение в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e</w:t>
      </w:r>
      <w:r w:rsidRPr="00D72A6C">
        <w:rPr>
          <w:rFonts w:ascii="Times New Roman" w:hAnsi="Times New Roman" w:cs="Times New Roman"/>
          <w:sz w:val="24"/>
          <w:szCs w:val="24"/>
          <w:lang w:eastAsia="ru-RU"/>
        </w:rPr>
        <w:t>^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совпало с эталонным 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n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</w:t>
      </w:r>
      <w:r w:rsidRPr="00D72A6C">
        <w:rPr>
          <w:rFonts w:ascii="Times New Roman" w:hAnsi="Times New Roman" w:cs="Times New Roman"/>
          <w:sz w:val="24"/>
          <w:szCs w:val="24"/>
          <w:lang w:eastAsia="ru-RU"/>
        </w:rPr>
        <w:t>10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eastAsia="ru-RU"/>
        </w:rPr>
        <w:t>Рис. 1</w:t>
      </w:r>
      <w:r w:rsidRPr="00D72A6C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)</w:t>
      </w:r>
    </w:p>
    <w:p w14:paraId="754D47F0" w14:textId="4F9F3DFF" w:rsidR="00A71EA8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noProof/>
        </w:rPr>
        <w:drawing>
          <wp:inline distT="0" distB="0" distL="0" distR="0" wp14:anchorId="2B1A4611" wp14:editId="29FEB944">
            <wp:extent cx="3648075" cy="3390900"/>
            <wp:effectExtent l="0" t="0" r="9525" b="0"/>
            <wp:docPr id="563827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279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7BB3" w14:textId="7A8A8201" w:rsidR="00D72A6C" w:rsidRPr="00D72A6C" w:rsidRDefault="00D72A6C" w:rsidP="00D72A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Рис. </w:t>
      </w:r>
      <w:r w:rsidRPr="00D72A6C">
        <w:rPr>
          <w:rFonts w:ascii="Times New Roman" w:hAnsi="Times New Roman" w:cs="Times New Roman"/>
          <w:sz w:val="24"/>
          <w:szCs w:val="24"/>
          <w:lang w:eastAsia="ru-RU"/>
        </w:rPr>
        <w:t>12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e^x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ru-RU"/>
        </w:rPr>
        <w:t>,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Pr="00A71EA8">
        <w:rPr>
          <w:rFonts w:ascii="Times New Roman" w:hAnsi="Times New Roman" w:cs="Times New Roman"/>
          <w:sz w:val="24"/>
          <w:szCs w:val="24"/>
          <w:lang w:eastAsia="ru-RU"/>
        </w:rPr>
        <w:t>=1</w:t>
      </w:r>
    </w:p>
    <w:p w14:paraId="4D212EDC" w14:textId="77777777" w:rsidR="00D72A6C" w:rsidRPr="00D72A6C" w:rsidRDefault="00D72A6C" w:rsidP="00A71EA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1F8C5B7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8" w:name="_Toc26962568"/>
      <w:bookmarkStart w:id="9" w:name="_Toc182419051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8"/>
      <w:bookmarkEnd w:id="9"/>
    </w:p>
    <w:p w14:paraId="155EA157" w14:textId="77777777" w:rsidR="00F169DA" w:rsidRPr="00F169DA" w:rsidRDefault="00F169DA" w:rsidP="00F169D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69DA">
        <w:rPr>
          <w:rFonts w:ascii="Times New Roman" w:hAnsi="Times New Roman" w:cs="Times New Roman"/>
          <w:sz w:val="24"/>
          <w:szCs w:val="24"/>
          <w:lang w:eastAsia="ru-RU"/>
        </w:rPr>
        <w:t>В ходе выполнения лабораторной работы были исследованы методы вычисления значений функций (</w:t>
      </w:r>
      <w:proofErr w:type="spellStart"/>
      <w:r w:rsidRPr="00F169DA">
        <w:rPr>
          <w:rFonts w:ascii="Times New Roman" w:hAnsi="Times New Roman" w:cs="Times New Roman"/>
          <w:sz w:val="24"/>
          <w:szCs w:val="24"/>
          <w:lang w:eastAsia="ru-RU"/>
        </w:rPr>
        <w:t>sin</w:t>
      </w:r>
      <w:proofErr w:type="spellEnd"/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(x), </w:t>
      </w:r>
      <w:proofErr w:type="spellStart"/>
      <w:r w:rsidRPr="00F169DA">
        <w:rPr>
          <w:rFonts w:ascii="Times New Roman" w:hAnsi="Times New Roman" w:cs="Times New Roman"/>
          <w:sz w:val="24"/>
          <w:szCs w:val="24"/>
          <w:lang w:eastAsia="ru-RU"/>
        </w:rPr>
        <w:t>cos</w:t>
      </w:r>
      <w:proofErr w:type="spellEnd"/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(x), </w:t>
      </w:r>
      <w:proofErr w:type="spellStart"/>
      <w:r w:rsidRPr="00F169DA">
        <w:rPr>
          <w:rFonts w:ascii="Times New Roman" w:hAnsi="Times New Roman" w:cs="Times New Roman"/>
          <w:sz w:val="24"/>
          <w:szCs w:val="24"/>
          <w:lang w:eastAsia="ru-RU"/>
        </w:rPr>
        <w:t>ln</w:t>
      </w:r>
      <w:proofErr w:type="spellEnd"/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(1+x), </w:t>
      </w:r>
      <w:proofErr w:type="spellStart"/>
      <w:r w:rsidRPr="00F169DA">
        <w:rPr>
          <w:rFonts w:ascii="Times New Roman" w:hAnsi="Times New Roman" w:cs="Times New Roman"/>
          <w:sz w:val="24"/>
          <w:szCs w:val="24"/>
          <w:lang w:eastAsia="ru-RU"/>
        </w:rPr>
        <w:t>e^x</w:t>
      </w:r>
      <w:proofErr w:type="spellEnd"/>
      <w:r w:rsidRPr="00F169DA">
        <w:rPr>
          <w:rFonts w:ascii="Times New Roman" w:hAnsi="Times New Roman" w:cs="Times New Roman"/>
          <w:sz w:val="24"/>
          <w:szCs w:val="24"/>
          <w:lang w:eastAsia="ru-RU"/>
        </w:rPr>
        <w:t>) с использованием рядов Тейлора. Основной целью работы было сравнение точности вычислений, полученных прямым и обратным суммированием членов ряда, с эталонными значениями, предоставленными библиотекой </w:t>
      </w:r>
      <w:proofErr w:type="spellStart"/>
      <w:r w:rsidRPr="00F169DA">
        <w:rPr>
          <w:rFonts w:ascii="Times New Roman" w:hAnsi="Times New Roman" w:cs="Times New Roman"/>
          <w:sz w:val="24"/>
          <w:szCs w:val="24"/>
          <w:lang w:eastAsia="ru-RU"/>
        </w:rPr>
        <w:t>math.h</w:t>
      </w:r>
      <w:proofErr w:type="spellEnd"/>
      <w:r w:rsidRPr="00F169DA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6A603608" w14:textId="77777777" w:rsidR="00F169DA" w:rsidRPr="00F169DA" w:rsidRDefault="00F169DA" w:rsidP="00F16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69DA">
        <w:rPr>
          <w:rFonts w:ascii="Times New Roman" w:hAnsi="Times New Roman" w:cs="Times New Roman"/>
          <w:sz w:val="24"/>
          <w:szCs w:val="24"/>
          <w:lang w:eastAsia="ru-RU"/>
        </w:rPr>
        <w:t>Основные результаты:</w:t>
      </w:r>
    </w:p>
    <w:p w14:paraId="0805D04A" w14:textId="0F4284F2" w:rsidR="00F169DA" w:rsidRPr="00F169DA" w:rsidRDefault="00F169DA" w:rsidP="00F16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1/ 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>Точность вычислений: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 с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 увеличением количества членов ряда (n) точность вычислений возрастает. При достаточно большом n значения, полученные как прямым, так и обратным суммированием, практически совпадают с эталонными значениями. Это подтверждает корректность реализации алгоритмов на основе рядов Тейлора.</w:t>
      </w:r>
    </w:p>
    <w:p w14:paraId="2FC5D380" w14:textId="4B22BC9B" w:rsidR="00AA588F" w:rsidRPr="00F169DA" w:rsidRDefault="00F169DA" w:rsidP="00F169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2/ 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>Сравнение методов суммирования: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 xml:space="preserve"> п</w:t>
      </w:r>
      <w:r w:rsidRPr="00F169DA">
        <w:rPr>
          <w:rFonts w:ascii="Times New Roman" w:hAnsi="Times New Roman" w:cs="Times New Roman"/>
          <w:sz w:val="24"/>
          <w:szCs w:val="24"/>
          <w:lang w:eastAsia="ru-RU"/>
        </w:rPr>
        <w:t>рямое и обратное суммирование дают схожие результаты, однако обратное суммирование может быть более устойчивым к накоплению ошибок округления, особенно при больших значениях n. Это делает его предпочтительным в случаях, где требуется высокая точность вычислений.</w:t>
      </w:r>
    </w:p>
    <w:p w14:paraId="534FB40F" w14:textId="77777777" w:rsidR="00AA588F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0" w:name="_Приложение"/>
      <w:bookmarkStart w:id="11" w:name="_Toc182419052"/>
      <w:bookmarkStart w:id="12" w:name="_Toc26962569"/>
      <w:bookmarkEnd w:id="10"/>
      <w:r>
        <w:rPr>
          <w:rFonts w:ascii="Times New Roman" w:hAnsi="Times New Roman"/>
          <w:color w:val="auto"/>
        </w:rPr>
        <w:lastRenderedPageBreak/>
        <w:t>Литература</w:t>
      </w:r>
      <w:bookmarkEnd w:id="11"/>
    </w:p>
    <w:p w14:paraId="33BB8621" w14:textId="77777777" w:rsidR="00AA588F" w:rsidRPr="00D71657" w:rsidRDefault="00AA588F" w:rsidP="00AA58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Керниган</w:t>
      </w:r>
      <w:proofErr w:type="spellEnd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Б., </w:t>
      </w:r>
      <w:proofErr w:type="spellStart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Ритчи</w:t>
      </w:r>
      <w:proofErr w:type="spellEnd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Д., </w:t>
      </w:r>
      <w:proofErr w:type="spellStart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Фьюэр</w:t>
      </w:r>
      <w:proofErr w:type="spellEnd"/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А. Язык программирования СИ //М.: Финансы и статистика. – 1992.</w:t>
      </w:r>
    </w:p>
    <w:p w14:paraId="3C15824B" w14:textId="77777777" w:rsidR="00AA588F" w:rsidRPr="00D71657" w:rsidRDefault="00AA588F" w:rsidP="00AA588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71657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Кнут Д. Э. Искусство программирования: Сортировка и поиск. – Издательский дом Вильямс, 2000. – Т. 3.</w:t>
      </w:r>
    </w:p>
    <w:p w14:paraId="20345D13" w14:textId="77777777" w:rsidR="00AA588F" w:rsidRPr="00B145FD" w:rsidRDefault="00AA588F" w:rsidP="00AA588F">
      <w:pPr>
        <w:pStyle w:val="1"/>
        <w:ind w:firstLine="567"/>
        <w:rPr>
          <w:rFonts w:ascii="Times New Roman" w:hAnsi="Times New Roman"/>
          <w:color w:val="auto"/>
        </w:rPr>
      </w:pPr>
      <w:bookmarkStart w:id="13" w:name="_Toc182419053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12"/>
      <w:bookmarkEnd w:id="13"/>
    </w:p>
    <w:p w14:paraId="1831A3A8" w14:textId="4590BF58" w:rsidR="005002CE" w:rsidRDefault="00875429">
      <w:pPr>
        <w:rPr>
          <w:lang w:val="en-US"/>
        </w:rPr>
      </w:pPr>
      <w:r>
        <w:rPr>
          <w:noProof/>
        </w:rPr>
        <w:drawing>
          <wp:inline distT="0" distB="0" distL="0" distR="0" wp14:anchorId="5D097FFD" wp14:editId="507FF1C3">
            <wp:extent cx="3076575" cy="3057525"/>
            <wp:effectExtent l="0" t="0" r="9525" b="9525"/>
            <wp:docPr id="2008386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869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C4CC9" w14:textId="3440EE3D" w:rsidR="00875429" w:rsidRPr="00875429" w:rsidRDefault="00875429" w:rsidP="008754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5429">
        <w:rPr>
          <w:rFonts w:ascii="Times New Roman" w:hAnsi="Times New Roman" w:cs="Times New Roman"/>
          <w:sz w:val="24"/>
          <w:szCs w:val="24"/>
          <w:lang w:eastAsia="ru-RU"/>
        </w:rPr>
        <w:t>Рис. 12 – Функция main</w:t>
      </w:r>
    </w:p>
    <w:sectPr w:rsidR="00875429" w:rsidRPr="00875429" w:rsidSect="009B5773">
      <w:footerReference w:type="default" r:id="rId20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79557" w14:textId="77777777" w:rsidR="00974B16" w:rsidRDefault="00974B16">
      <w:pPr>
        <w:spacing w:after="0"/>
      </w:pPr>
      <w:r>
        <w:separator/>
      </w:r>
    </w:p>
  </w:endnote>
  <w:endnote w:type="continuationSeparator" w:id="0">
    <w:p w14:paraId="14585B47" w14:textId="77777777" w:rsidR="00974B16" w:rsidRDefault="00974B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65305155"/>
      <w:docPartObj>
        <w:docPartGallery w:val="Page Numbers (Bottom of Page)"/>
        <w:docPartUnique/>
      </w:docPartObj>
    </w:sdtPr>
    <w:sdtContent>
      <w:p w14:paraId="59463A61" w14:textId="77777777" w:rsidR="00000000" w:rsidRDefault="00AA588F" w:rsidP="009B57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E4F90" w14:textId="77777777" w:rsidR="00974B16" w:rsidRDefault="00974B16">
      <w:pPr>
        <w:spacing w:after="0"/>
      </w:pPr>
      <w:r>
        <w:separator/>
      </w:r>
    </w:p>
  </w:footnote>
  <w:footnote w:type="continuationSeparator" w:id="0">
    <w:p w14:paraId="170454FF" w14:textId="77777777" w:rsidR="00974B16" w:rsidRDefault="00974B1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354AD"/>
    <w:multiLevelType w:val="hybridMultilevel"/>
    <w:tmpl w:val="27FC4C40"/>
    <w:lvl w:ilvl="0" w:tplc="A43289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40D0C6C"/>
    <w:multiLevelType w:val="multilevel"/>
    <w:tmpl w:val="1946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08B4"/>
    <w:multiLevelType w:val="multilevel"/>
    <w:tmpl w:val="3DF6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58622A"/>
    <w:multiLevelType w:val="multilevel"/>
    <w:tmpl w:val="3714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3F68EC"/>
    <w:multiLevelType w:val="multilevel"/>
    <w:tmpl w:val="0104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5C1A9B"/>
    <w:multiLevelType w:val="hybridMultilevel"/>
    <w:tmpl w:val="86C01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AA202E"/>
    <w:multiLevelType w:val="multilevel"/>
    <w:tmpl w:val="57BE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1352"/>
        </w:tabs>
        <w:ind w:left="13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B09CC"/>
    <w:multiLevelType w:val="multilevel"/>
    <w:tmpl w:val="1392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865B62"/>
    <w:multiLevelType w:val="multilevel"/>
    <w:tmpl w:val="353C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12AAD"/>
    <w:multiLevelType w:val="multilevel"/>
    <w:tmpl w:val="E22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510678">
    <w:abstractNumId w:val="5"/>
  </w:num>
  <w:num w:numId="2" w16cid:durableId="1985699671">
    <w:abstractNumId w:val="0"/>
  </w:num>
  <w:num w:numId="3" w16cid:durableId="1524515545">
    <w:abstractNumId w:val="3"/>
  </w:num>
  <w:num w:numId="4" w16cid:durableId="805858384">
    <w:abstractNumId w:val="1"/>
  </w:num>
  <w:num w:numId="5" w16cid:durableId="114522264">
    <w:abstractNumId w:val="6"/>
  </w:num>
  <w:num w:numId="6" w16cid:durableId="1065571946">
    <w:abstractNumId w:val="8"/>
  </w:num>
  <w:num w:numId="7" w16cid:durableId="51732501">
    <w:abstractNumId w:val="9"/>
  </w:num>
  <w:num w:numId="8" w16cid:durableId="968897571">
    <w:abstractNumId w:val="7"/>
  </w:num>
  <w:num w:numId="9" w16cid:durableId="1622346917">
    <w:abstractNumId w:val="4"/>
  </w:num>
  <w:num w:numId="10" w16cid:durableId="702439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88F"/>
    <w:rsid w:val="00045326"/>
    <w:rsid w:val="000F62CC"/>
    <w:rsid w:val="00205CA9"/>
    <w:rsid w:val="002D325A"/>
    <w:rsid w:val="002D5B3A"/>
    <w:rsid w:val="00373276"/>
    <w:rsid w:val="003E1203"/>
    <w:rsid w:val="005002CE"/>
    <w:rsid w:val="006320A6"/>
    <w:rsid w:val="00632BFC"/>
    <w:rsid w:val="00731E7E"/>
    <w:rsid w:val="00793004"/>
    <w:rsid w:val="00875429"/>
    <w:rsid w:val="00876B63"/>
    <w:rsid w:val="008A696F"/>
    <w:rsid w:val="00974B16"/>
    <w:rsid w:val="00A71EA8"/>
    <w:rsid w:val="00AA588F"/>
    <w:rsid w:val="00B87D7D"/>
    <w:rsid w:val="00D433D6"/>
    <w:rsid w:val="00D72A6C"/>
    <w:rsid w:val="00EC08D5"/>
    <w:rsid w:val="00F169DA"/>
    <w:rsid w:val="00F8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35D6"/>
  <w15:chartTrackingRefBased/>
  <w15:docId w15:val="{84E4CE20-AF1F-4398-B282-701F6EF5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8F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AA588F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2">
    <w:name w:val="heading 2"/>
    <w:aliases w:val="для кода в тексте"/>
    <w:basedOn w:val="a"/>
    <w:next w:val="a"/>
    <w:link w:val="20"/>
    <w:uiPriority w:val="9"/>
    <w:unhideWhenUsed/>
    <w:qFormat/>
    <w:rsid w:val="002D325A"/>
    <w:pPr>
      <w:keepNext/>
      <w:keepLines/>
      <w:spacing w:before="40" w:after="0"/>
      <w:outlineLvl w:val="1"/>
    </w:pPr>
    <w:rPr>
      <w:rFonts w:ascii="Courier New" w:eastAsiaTheme="majorEastAsia" w:hAnsi="Courier New" w:cstheme="majorBidi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6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6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 картинке"/>
    <w:uiPriority w:val="1"/>
    <w:qFormat/>
    <w:rsid w:val="003E1203"/>
    <w:pPr>
      <w:spacing w:after="0" w:line="240" w:lineRule="auto"/>
      <w:jc w:val="both"/>
    </w:pPr>
    <w:rPr>
      <w:rFonts w:ascii="Times New Roman" w:hAnsi="Times New Roman"/>
      <w:i/>
    </w:rPr>
  </w:style>
  <w:style w:type="character" w:customStyle="1" w:styleId="20">
    <w:name w:val="Заголовок 2 Знак"/>
    <w:aliases w:val="для кода в тексте Знак"/>
    <w:basedOn w:val="a0"/>
    <w:link w:val="2"/>
    <w:uiPriority w:val="9"/>
    <w:rsid w:val="002D325A"/>
    <w:rPr>
      <w:rFonts w:ascii="Courier New" w:eastAsiaTheme="majorEastAsia" w:hAnsi="Courier New" w:cstheme="majorBidi"/>
      <w:sz w:val="24"/>
      <w:szCs w:val="26"/>
    </w:rPr>
  </w:style>
  <w:style w:type="character" w:styleId="a4">
    <w:name w:val="Emphasis"/>
    <w:basedOn w:val="a0"/>
    <w:uiPriority w:val="20"/>
    <w:qFormat/>
    <w:rsid w:val="00876B63"/>
    <w:rPr>
      <w:rFonts w:ascii="Courier New" w:hAnsi="Courier New"/>
      <w:i w:val="0"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AA588F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paragraph" w:styleId="a5">
    <w:name w:val="List Paragraph"/>
    <w:basedOn w:val="a"/>
    <w:uiPriority w:val="34"/>
    <w:qFormat/>
    <w:rsid w:val="00AA588F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AA588F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A588F"/>
  </w:style>
  <w:style w:type="paragraph" w:styleId="11">
    <w:name w:val="toc 1"/>
    <w:basedOn w:val="a"/>
    <w:next w:val="a"/>
    <w:autoRedefine/>
    <w:uiPriority w:val="39"/>
    <w:unhideWhenUsed/>
    <w:rsid w:val="00AA588F"/>
    <w:pPr>
      <w:spacing w:after="100"/>
    </w:pPr>
  </w:style>
  <w:style w:type="character" w:styleId="a8">
    <w:name w:val="Hyperlink"/>
    <w:basedOn w:val="a0"/>
    <w:uiPriority w:val="99"/>
    <w:unhideWhenUsed/>
    <w:rsid w:val="00AA588F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AA588F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5CA9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5CA9"/>
    <w:rPr>
      <w:rFonts w:ascii="Consolas" w:hAnsi="Consolas"/>
      <w:sz w:val="20"/>
      <w:szCs w:val="20"/>
    </w:rPr>
  </w:style>
  <w:style w:type="paragraph" w:styleId="aa">
    <w:name w:val="annotation text"/>
    <w:basedOn w:val="a"/>
    <w:link w:val="ab"/>
    <w:uiPriority w:val="99"/>
    <w:semiHidden/>
    <w:unhideWhenUsed/>
    <w:rsid w:val="00B87D7D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B87D7D"/>
    <w:rPr>
      <w:sz w:val="20"/>
      <w:szCs w:val="20"/>
    </w:rPr>
  </w:style>
  <w:style w:type="character" w:styleId="ac">
    <w:name w:val="annotation reference"/>
    <w:basedOn w:val="a0"/>
    <w:uiPriority w:val="99"/>
    <w:semiHidden/>
    <w:unhideWhenUsed/>
    <w:rsid w:val="00B87D7D"/>
    <w:rPr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F866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F169DA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169D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0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3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5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8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9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6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2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6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15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Zver</cp:lastModifiedBy>
  <cp:revision>4</cp:revision>
  <dcterms:created xsi:type="dcterms:W3CDTF">2024-11-13T16:37:00Z</dcterms:created>
  <dcterms:modified xsi:type="dcterms:W3CDTF">2025-03-19T18:52:00Z</dcterms:modified>
</cp:coreProperties>
</file>